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08D2B4">
      <w:pPr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Supporting Information</w:t>
      </w:r>
    </w:p>
    <w:p w14:paraId="1E2C4E4E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Bifidobacterium pseudolongum-</w:t>
      </w:r>
      <w:r>
        <w:rPr>
          <w:rFonts w:hint="eastAsia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>D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 xml:space="preserve">erived Inosine </w:t>
      </w:r>
      <w:r>
        <w:rPr>
          <w:rFonts w:hint="eastAsia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>M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>itigates Polystyrene Nanoplastics-</w:t>
      </w:r>
      <w:r>
        <w:rPr>
          <w:rFonts w:hint="eastAsia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>I</w:t>
      </w:r>
      <w:r>
        <w:rPr>
          <w:rFonts w:hint="default" w:ascii="Times New Roman" w:hAnsi="Times New Roman" w:cs="Times New Roman"/>
          <w:b/>
          <w:bCs/>
          <w:i w:val="0"/>
          <w:iCs w:val="0"/>
          <w:sz w:val="24"/>
          <w:szCs w:val="24"/>
          <w:lang w:val="en-US" w:eastAsia="zh-CN"/>
        </w:rPr>
        <w:t>nduced Hepatic Injury by Inhibiting the Polarization of M1 Macrophages</w:t>
      </w:r>
    </w:p>
    <w:p w14:paraId="6BF69B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superscript"/>
          <w:lang w:val="en-US" w:eastAsia="zh-CN"/>
        </w:rPr>
      </w:pP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Kaikai Zhang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1, 2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Yuchuan Chen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1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Jiayuan Wan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1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Jianzheng Yang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3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Lijian Chen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3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Qingyuan Li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3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Anding Zhou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3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Nian Zhou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3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Jiuyang Ding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3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Qi Wang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3*</w:t>
      </w:r>
      <w:r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  <w:t>, Jian Sun</w:t>
      </w:r>
      <w:r>
        <w:rPr>
          <w:rFonts w:hint="eastAsia" w:ascii="Times New Roman" w:hAnsi="Times New Roman" w:cs="Times New Roman"/>
          <w:i/>
          <w:iCs/>
          <w:sz w:val="24"/>
          <w:szCs w:val="24"/>
          <w:vertAlign w:val="superscript"/>
          <w:lang w:val="en-US" w:eastAsia="zh-CN"/>
        </w:rPr>
        <w:t>1*</w:t>
      </w:r>
    </w:p>
    <w:p w14:paraId="67B3F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360" w:lineRule="auto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  <w:vertAlign w:val="superscript"/>
          <w:lang w:val="en-US" w:eastAsia="zh-CN"/>
        </w:rPr>
      </w:pPr>
    </w:p>
    <w:p w14:paraId="004B9594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vertAlign w:val="superscript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>K. Zhang, Y. Chen, J. Wan, J. Sun</w:t>
      </w:r>
    </w:p>
    <w:p w14:paraId="0E1C0E14"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superscript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 xml:space="preserve">Department of Infectious Diseases, Nanfang Hospital, Southern Medical University; State Key Laboratory of 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Multi-o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 xml:space="preserve">rgan 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Injury Prevention and Treatment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; Key Laboratory of Infectious Diseases Research in South China, Ministry of Education; Guangdong Provincial Key Laboratory for Prevention and Control of Major Liver Diseases; Guangdong Provincial Clinical Research Center for Viral Hepatitis; Guangdong Institute of Hepatology; Guangdong Provincial Research Center for Liver Fibrosis Engineering and Technology</w:t>
      </w:r>
    </w:p>
    <w:p w14:paraId="3BB2F70C">
      <w:pPr>
        <w:numPr>
          <w:ilvl w:val="0"/>
          <w:numId w:val="0"/>
        </w:numPr>
        <w:spacing w:line="360" w:lineRule="auto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Southern Medical University</w:t>
      </w:r>
    </w:p>
    <w:p w14:paraId="2D17172C">
      <w:pPr>
        <w:numPr>
          <w:ilvl w:val="0"/>
          <w:numId w:val="0"/>
        </w:numPr>
        <w:spacing w:line="360" w:lineRule="auto"/>
        <w:jc w:val="both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 xml:space="preserve">Guangzhou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510515, China.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</w:t>
      </w:r>
    </w:p>
    <w:p w14:paraId="72720F77"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E-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mail address: </w:t>
      </w:r>
      <w:r>
        <w:rPr>
          <w:rFonts w:hint="default" w:ascii="Times New Roman" w:hAnsi="Times New Roman" w:cs="Times New Roman"/>
          <w:color w:val="auto"/>
          <w:sz w:val="24"/>
          <w:szCs w:val="24"/>
          <w:u w:val="none"/>
          <w:lang w:val="en-US" w:eastAsia="zh-CN"/>
        </w:rPr>
        <w:t>sunjian@smu.edu.cn</w:t>
      </w:r>
    </w:p>
    <w:p w14:paraId="3652CF4A">
      <w:pPr>
        <w:numPr>
          <w:ilvl w:val="0"/>
          <w:numId w:val="0"/>
        </w:numPr>
        <w:spacing w:line="36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u w:val="none"/>
          <w:lang w:val="en-US" w:eastAsia="zh-CN"/>
        </w:rPr>
      </w:pPr>
    </w:p>
    <w:p w14:paraId="00768746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>K. Zhang</w:t>
      </w:r>
    </w:p>
    <w:p w14:paraId="47BCDC9C">
      <w:pPr>
        <w:spacing w:line="360" w:lineRule="auto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  <w:t>Department of Gastroenterology, Shunde Hospital</w:t>
      </w: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 xml:space="preserve"> of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  <w:t xml:space="preserve"> Southern Medical University</w:t>
      </w: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 xml:space="preserve">, </w:t>
      </w:r>
    </w:p>
    <w:p w14:paraId="15A638D7">
      <w:pPr>
        <w:numPr>
          <w:ilvl w:val="0"/>
          <w:numId w:val="0"/>
        </w:numPr>
        <w:spacing w:line="360" w:lineRule="auto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Southern Medical University</w:t>
      </w:r>
    </w:p>
    <w:p w14:paraId="565349F1">
      <w:pPr>
        <w:spacing w:line="360" w:lineRule="auto"/>
        <w:jc w:val="both"/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>Foshan 528399, China.</w:t>
      </w:r>
    </w:p>
    <w:p w14:paraId="393B395D">
      <w:pPr>
        <w:spacing w:line="360" w:lineRule="auto"/>
        <w:jc w:val="both"/>
        <w:rPr>
          <w:rFonts w:hint="eastAsia" w:ascii="Times New Roman" w:hAnsi="Times New Roman" w:cs="Times New Roman"/>
          <w:i/>
          <w:iCs/>
          <w:sz w:val="24"/>
          <w:szCs w:val="24"/>
          <w:lang w:val="en-US" w:eastAsia="zh-CN"/>
        </w:rPr>
      </w:pPr>
    </w:p>
    <w:p w14:paraId="4AFB04D0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>J. Yang, L. Chen, Q. Li, A. Zhou, N. Zhou, J. Ding, Q. Wang</w:t>
      </w:r>
    </w:p>
    <w:p w14:paraId="699FF0E0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vertAlign w:val="superscript"/>
          <w:lang w:val="en-US" w:eastAsia="zh-CN"/>
        </w:rPr>
        <w:t>3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  <w:t>Guangzhou Key Laboratory of Forensic Multi-Omics for Precision Identification, School of Forensic Medicine</w:t>
      </w:r>
    </w:p>
    <w:p w14:paraId="1B7C2151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  <w:t>Southern Medical University</w:t>
      </w:r>
    </w:p>
    <w:p w14:paraId="73C21A29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i w:val="0"/>
          <w:iCs w:val="0"/>
          <w:sz w:val="24"/>
          <w:szCs w:val="24"/>
          <w:lang w:val="en-US" w:eastAsia="zh-CN"/>
        </w:rPr>
        <w:t xml:space="preserve">Guangzhou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510515, China.</w:t>
      </w:r>
    </w:p>
    <w:p w14:paraId="3D303ECF"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napToGrid/>
        <w:spacing w:line="480" w:lineRule="auto"/>
        <w:jc w:val="both"/>
        <w:textAlignment w:val="auto"/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E-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mail address: </w:t>
      </w:r>
      <w:r>
        <w:rPr>
          <w:rFonts w:hint="default" w:ascii="Times New Roman" w:hAnsi="Times New Roman" w:cs="Times New Roman"/>
          <w:i w:val="0"/>
          <w:iCs w:val="0"/>
          <w:color w:val="auto"/>
          <w:sz w:val="24"/>
          <w:szCs w:val="24"/>
          <w:u w:val="none"/>
          <w:lang w:val="en-US" w:eastAsia="zh-CN"/>
        </w:rPr>
        <w:t>wangqi1980@smu.edu.cn</w:t>
      </w:r>
    </w:p>
    <w:p w14:paraId="48758014">
      <w:pPr>
        <w:spacing w:line="360" w:lineRule="auto"/>
        <w:jc w:val="both"/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</w:p>
    <w:p w14:paraId="6D116DF3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K. Zhang, Y. Chen, J. Wan and J. Yang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  <w:t>contributed equally to this work and share first authorship.</w:t>
      </w:r>
    </w:p>
    <w:p w14:paraId="5B3457EF"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napToGrid/>
        <w:spacing w:line="480" w:lineRule="auto"/>
        <w:jc w:val="both"/>
        <w:textAlignment w:val="auto"/>
        <w:rPr>
          <w:rFonts w:hint="default" w:ascii="Times New Roman" w:hAnsi="Times New Roman" w:cs="Times New Roman"/>
          <w:i w:val="0"/>
          <w:iCs w:val="0"/>
          <w:sz w:val="24"/>
          <w:szCs w:val="24"/>
          <w:lang w:val="en-US" w:eastAsia="zh-CN"/>
        </w:rPr>
      </w:pPr>
    </w:p>
    <w:p w14:paraId="622667A6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Supplementary Tables</w:t>
      </w:r>
    </w:p>
    <w:p w14:paraId="63EDAE80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 xml:space="preserve">Supplementary </w:t>
      </w: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 xml:space="preserve">Table </w:t>
      </w: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1</w:t>
      </w:r>
    </w:p>
    <w:p w14:paraId="065E1045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The sequence of primers</w:t>
      </w: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 xml:space="preserve"> for RT-qPCR</w:t>
      </w:r>
    </w:p>
    <w:tbl>
      <w:tblPr>
        <w:tblStyle w:val="2"/>
        <w:tblW w:w="92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3973"/>
        <w:gridCol w:w="4039"/>
      </w:tblGrid>
      <w:tr w14:paraId="77568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721F6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"/>
              </w:rPr>
              <w:t>Gene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91110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"/>
              </w:rPr>
              <w:t>Forward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EAC63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"/>
              </w:rPr>
              <w:t>Reverse</w:t>
            </w:r>
          </w:p>
        </w:tc>
      </w:tr>
      <w:tr w14:paraId="05DD4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9CD52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TNF-α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FB0C5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5'-TAGCCAGGAGGGAGAACAGA-3'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94CBE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5'-TTTTCTGGAGGGAGATGTGG-3'</w:t>
            </w:r>
          </w:p>
        </w:tc>
      </w:tr>
      <w:tr w14:paraId="165D5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EB619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IL-6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5F473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ATTTCCTCTGGTCTTCTGG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DB2DB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CTGGCTTTGTCTTTCTTGT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-3'</w:t>
            </w:r>
          </w:p>
        </w:tc>
      </w:tr>
      <w:tr w14:paraId="5C783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7967E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IL-1</w:t>
            </w: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β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AE728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GAAATGCCACCTTTTGACAGTG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02AB1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TGGATGCTCTCATCAGGACAG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-3'</w:t>
            </w:r>
          </w:p>
        </w:tc>
      </w:tr>
      <w:tr w14:paraId="6637D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CC2BB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β-actin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8C44C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-CATTGCTGACAGGATGCAGAAGG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D6C5E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/>
              </w:rPr>
              <w:t>TGCTGGAAGGTGGACAGTGAGG-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3'</w:t>
            </w:r>
          </w:p>
        </w:tc>
      </w:tr>
      <w:tr w14:paraId="44206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945C3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Mmu-</w:t>
            </w:r>
          </w:p>
          <w:p w14:paraId="4E4AE30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miR155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F8669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5'-CGCGGCCTTAATGCTAATTGTGA-3'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FB41B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5′-ATCCAGTGCAGGGTCCGAGG-3′</w:t>
            </w:r>
          </w:p>
        </w:tc>
      </w:tr>
      <w:tr w14:paraId="1BCAE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BDDE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Mmu-U6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77FE1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5'-CTCGCTTCGGCAGCACATATACT-3'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5EC01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5′-</w:t>
            </w:r>
            <w:bookmarkStart w:id="0" w:name="OLE_LINK1"/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ACGCTTCACGAATTTGCGTGTC</w:t>
            </w:r>
            <w:bookmarkEnd w:id="0"/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-3′</w:t>
            </w:r>
          </w:p>
        </w:tc>
      </w:tr>
      <w:tr w14:paraId="285D4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9A48D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Hsa-</w:t>
            </w:r>
          </w:p>
          <w:p w14:paraId="3DF5F14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miR155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4354E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5'-TTAATGCTAATCGTGATAGGGGTT-3'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2A7D7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5'-CAGTGCAGGGTCCGAGGTA-3'</w:t>
            </w:r>
          </w:p>
        </w:tc>
      </w:tr>
      <w:tr w14:paraId="7F4AD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27873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Hsa-U6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73B4D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5'-CTCGCTTCGGCAGCACA-3'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3AE7F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5'-AACGCTTCACGAATTTGCGT-3'</w:t>
            </w:r>
          </w:p>
        </w:tc>
      </w:tr>
      <w:tr w14:paraId="7F5E3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AC74A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zh-CN"/>
              </w:rPr>
              <w:t>B</w:t>
            </w:r>
            <w:r>
              <w:rPr>
                <w:rFonts w:hint="eastAsia"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zh-CN"/>
              </w:rPr>
              <w:t>.p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FC4E0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5'-ACAGGTCGTCAGCGAAGATT-3'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CCF17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5'-GTGGAACCCTGCGGATACTC-3'</w:t>
            </w:r>
          </w:p>
        </w:tc>
      </w:tr>
      <w:tr w14:paraId="6B36F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11327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both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kern w:val="2"/>
                <w:sz w:val="21"/>
                <w:szCs w:val="21"/>
                <w:lang w:val="en-US" w:eastAsia="zh-CN" w:bidi="ar"/>
              </w:rPr>
              <w:t>Bacterial 16S rDNA</w:t>
            </w:r>
          </w:p>
        </w:tc>
        <w:tc>
          <w:tcPr>
            <w:tcW w:w="39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A3467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5'-CCTACGGGAGGCAGCAG-3'</w:t>
            </w:r>
          </w:p>
        </w:tc>
        <w:tc>
          <w:tcPr>
            <w:tcW w:w="4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82DBF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480" w:lineRule="auto"/>
              <w:ind w:left="0" w:leftChars="0" w:right="0" w:right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"/>
              </w:rPr>
              <w:t>5'-ATTACCGCGGCTGCTGG-3'</w:t>
            </w:r>
          </w:p>
        </w:tc>
      </w:tr>
    </w:tbl>
    <w:p w14:paraId="603E9A82"/>
    <w:p w14:paraId="5889A974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</w:p>
    <w:p w14:paraId="6410CB59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</w:p>
    <w:p w14:paraId="27B2323B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</w:p>
    <w:p w14:paraId="7A714549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Supplementary Figures</w:t>
      </w:r>
    </w:p>
    <w:p w14:paraId="0415ED1C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Supplementary Figure 1</w:t>
      </w:r>
    </w:p>
    <w:p w14:paraId="6C71C770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drawing>
          <wp:inline distT="0" distB="0" distL="114300" distR="114300">
            <wp:extent cx="5272405" cy="4102735"/>
            <wp:effectExtent l="0" t="0" r="10795" b="12065"/>
            <wp:docPr id="6" name="图片 6" descr="Supplementary Fig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Supplementary Figure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10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1AA07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The dose- and size-dependent influences of plastic particle on liver weight, </w:t>
      </w:r>
      <w:r>
        <w:rPr>
          <w:rFonts w:hint="eastAsia" w:ascii="Times New Roman" w:hAnsi="Times New Roman" w:eastAsia="宋体" w:cs="Times New Roman"/>
          <w:b w:val="0"/>
          <w:bCs w:val="0"/>
          <w:i/>
          <w:iCs/>
          <w:kern w:val="2"/>
          <w:sz w:val="24"/>
          <w:szCs w:val="24"/>
          <w:lang w:val="en-US" w:eastAsia="zh-CN" w:bidi="ar"/>
        </w:rPr>
        <w:t xml:space="preserve">B.p </w:t>
      </w:r>
      <w:r>
        <w:rPr>
          <w:rFonts w:hint="eastAsia" w:ascii="Times New Roman" w:hAnsi="Times New Roman" w:eastAsia="宋体" w:cs="Times New Roman"/>
          <w:b w:val="0"/>
          <w:bCs w:val="0"/>
          <w:i w:val="0"/>
          <w:iCs w:val="0"/>
          <w:kern w:val="2"/>
          <w:sz w:val="24"/>
          <w:szCs w:val="24"/>
          <w:lang w:val="en-US" w:eastAsia="zh-CN" w:bidi="ar"/>
        </w:rPr>
        <w:t xml:space="preserve">abundance and inosine concentration. (A) 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Alteration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 in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 liver weight across the 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PBS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, L-NPs, H-NPs,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 and 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H-M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Ps 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groups. (B) Alterations </w:t>
      </w:r>
      <w:bookmarkStart w:id="1" w:name="_GoBack"/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in proportions of probiotics and pathogens</w:t>
      </w:r>
      <w:bookmarkEnd w:id="1"/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 between the PBS and NPs groups at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/>
        </w:rPr>
        <w:t xml:space="preserve">the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/>
        </w:rPr>
        <w:t>species level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. (C) 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Alteration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>s</w:t>
      </w: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 in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 fecal </w:t>
      </w:r>
      <w:r>
        <w:rPr>
          <w:rFonts w:hint="eastAsia" w:ascii="Times New Roman" w:hAnsi="Times New Roman" w:eastAsia="宋体" w:cs="Times New Roman"/>
          <w:b w:val="0"/>
          <w:bCs w:val="0"/>
          <w:i/>
          <w:iCs/>
          <w:kern w:val="2"/>
          <w:sz w:val="24"/>
          <w:szCs w:val="24"/>
          <w:lang w:val="en-US" w:eastAsia="zh-CN" w:bidi="ar"/>
        </w:rPr>
        <w:t xml:space="preserve">B.p </w:t>
      </w:r>
      <w:r>
        <w:rPr>
          <w:rFonts w:hint="eastAsia" w:ascii="Times New Roman" w:hAnsi="Times New Roman" w:eastAsia="宋体" w:cs="Times New Roman"/>
          <w:b w:val="0"/>
          <w:bCs w:val="0"/>
          <w:i w:val="0"/>
          <w:iCs w:val="0"/>
          <w:kern w:val="2"/>
          <w:sz w:val="24"/>
          <w:szCs w:val="24"/>
          <w:lang w:val="en-US" w:eastAsia="zh-CN" w:bidi="ar"/>
        </w:rPr>
        <w:t xml:space="preserve">abundance 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across the groups. (D)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Alterations in inosine levels in the serum and liver across the groups.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All data were analyzed using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one-way ANOVA with post hoc Tukey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and expressed as mean ± SEM,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˂ 0.05, **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≤ 0.01, N.S: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≥ 0.05,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lang w:val="en-US" w:eastAsia="zh-CN"/>
        </w:rPr>
        <w:t>n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≥ 3.</w:t>
      </w:r>
    </w:p>
    <w:p w14:paraId="21EB311E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900C368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</w:p>
    <w:p w14:paraId="601704C7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</w:p>
    <w:p w14:paraId="445F0D86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</w:p>
    <w:p w14:paraId="31FDF8C4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Supplementary Figure 2</w:t>
      </w:r>
    </w:p>
    <w:p w14:paraId="0A9CB80B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drawing>
          <wp:inline distT="0" distB="0" distL="114300" distR="114300">
            <wp:extent cx="3707765" cy="4148455"/>
            <wp:effectExtent l="0" t="0" r="635" b="4445"/>
            <wp:docPr id="3" name="图片 3" descr="Supplementary Figur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upplementary Figure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07765" cy="414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A7D8C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H-NPs exposure decreased serum and liver concentrations of inosine, and expression level of protein A2AR in liver. (A)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Alterations in inosine levels in the serum and liver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between the PBS and H-NPs groups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. (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B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) WB analysis of A2AR expression in the liver, normalized to β-actin.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All data were analyzed using unpaired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Student’s t-test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and expressed as mean ± SEM,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˂ 0.05, **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≤ 0.01,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lang w:val="en-US" w:eastAsia="zh-CN"/>
        </w:rPr>
        <w:t>n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≥ 3.</w:t>
      </w:r>
    </w:p>
    <w:p w14:paraId="75979A38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499A92B8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335163C3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21E3F926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58B0B35E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65321B0E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FE80229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30FB1FD7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Supplementary Figure 3</w:t>
      </w:r>
    </w:p>
    <w:p w14:paraId="6BC7CCF6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drawing>
          <wp:inline distT="0" distB="0" distL="114300" distR="114300">
            <wp:extent cx="5270500" cy="4878705"/>
            <wp:effectExtent l="0" t="0" r="0" b="10795"/>
            <wp:docPr id="4" name="图片 4" descr="Supplementary Figur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Supplementary Figure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87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597D8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Evaluation of the toxic effects of H-NPs on heart, kidney, spleen, and lung. (A) Alterations in serum levels of LDH and CK between the PBS and H-NPs groups. (B) Alterations in serum levels of UREA and CREA between the two groups. (C)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FF000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/>
        </w:rPr>
        <w:t>Representative images of HE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/>
        </w:rPr>
        <w:t xml:space="preserve"> and Masson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/>
        </w:rPr>
        <w:t xml:space="preserve"> staining in the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/>
        </w:rPr>
        <w:t>heart, kidney, spleen, and lung,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/>
        </w:rPr>
        <w:t xml:space="preserve"> and the corresponding quantification of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/>
        </w:rPr>
        <w:t>Masson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  <w:lang w:val="en-US" w:eastAsia="zh-CN"/>
        </w:rPr>
        <w:t xml:space="preserve"> staining. Scale bar = 200 μm.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FF000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All data were analyzed using unpaired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Student’s t-test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and expressed as mean ± SEM,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˂ 0.05, **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≤ 0.01,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lang w:val="en-US" w:eastAsia="zh-CN"/>
        </w:rPr>
        <w:t>n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≥ 3.</w:t>
      </w:r>
    </w:p>
    <w:p w14:paraId="5DEF9205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0E5E7CF3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2324B991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Supplementary Figure 4</w:t>
      </w:r>
    </w:p>
    <w:p w14:paraId="38FAC022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drawing>
          <wp:inline distT="0" distB="0" distL="114300" distR="114300">
            <wp:extent cx="3744595" cy="2317750"/>
            <wp:effectExtent l="0" t="0" r="1905" b="6350"/>
            <wp:docPr id="5" name="图片 5" descr="Supplementary Figur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Supplementary Figure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44595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89E9C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(A)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Alterations in serum and liver levels of inosine across the PBS, H-NPs, </w:t>
      </w:r>
      <w:r>
        <w:rPr>
          <w:rFonts w:hint="eastAsia"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B.p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B.p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+ H-NPs, Inosine, and Inosine + H-NPs groups.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All data were analyzed using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one-way ANOVA with post hoc Tukey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and expressed as mean ± SEM,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˂ 0.05, **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≤ 0.01, N.S: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≥ 0.05,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lang w:val="en-US" w:eastAsia="zh-CN"/>
        </w:rPr>
        <w:t>n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≥ 3.</w:t>
      </w:r>
    </w:p>
    <w:p w14:paraId="2C261C3E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2FB02004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04057B5E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21A6B1AB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0AA7C1BF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5A8B53EF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6EE3CCE5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1D7F26E3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2F10810B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233DA8BB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282F5D95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6F882F25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</w:p>
    <w:p w14:paraId="42F28864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Supplementary Figure 5</w:t>
      </w:r>
    </w:p>
    <w:p w14:paraId="6697AD1F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drawing>
          <wp:inline distT="0" distB="0" distL="114300" distR="114300">
            <wp:extent cx="5269230" cy="5325110"/>
            <wp:effectExtent l="0" t="0" r="1270" b="8890"/>
            <wp:docPr id="7" name="图片 7" descr="Supplementary Figur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upplementary Figure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32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3F42A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Equivalence assessment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 of protective effects between </w:t>
      </w:r>
      <w:r>
        <w:rPr>
          <w:rFonts w:hint="eastAsia"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B.p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 colonization and inosine supplementation. (A)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Alterations in inflammatory cytokines: LPS, TNF-α, IL-6, and IL-1β levels in the serum across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the PBS, H-NPs, </w:t>
      </w:r>
      <w:r>
        <w:rPr>
          <w:rFonts w:hint="eastAsia"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B.p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+ H-NPs, and Inosine + H-NPs groups. (B)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Alterations in liver function indexes: ALT and AST across the groups.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(C, D)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Alterations in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relative positive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area of PSR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α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-SMA, F4/80,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and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CD86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staining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All data were analyzed using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one-way ANOVA with post hoc Tukey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and expressed as mean ± SEM,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˂ 0.05, **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≤ 0.01, N.S: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≥ 0.05,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lang w:val="en-US" w:eastAsia="zh-CN"/>
        </w:rPr>
        <w:t>n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≥ 3.</w:t>
      </w:r>
    </w:p>
    <w:p w14:paraId="0A9CA845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6C8C1D5E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Supplementary Figure 6</w:t>
      </w:r>
    </w:p>
    <w:p w14:paraId="39164E97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drawing>
          <wp:inline distT="0" distB="0" distL="114300" distR="114300">
            <wp:extent cx="3357245" cy="1580515"/>
            <wp:effectExtent l="0" t="0" r="8255" b="6985"/>
            <wp:docPr id="8" name="图片 8" descr="Supplementary Figur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Supplementary Figure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57245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38013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(A)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Alterations in serum and liver levels of inosine across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the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WT-PBS, WT-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H-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NPs, miR155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superscript"/>
          <w:lang w:val="en-US" w:eastAsia="zh-CN"/>
        </w:rPr>
        <w:t>-/-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-PBS,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and miR155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superscript"/>
          <w:lang w:val="en-US" w:eastAsia="zh-CN"/>
        </w:rPr>
        <w:t>-/-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-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H-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NPs groups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All data were analyzed using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one-way ANOVA with post hoc Tukey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and expressed as mean ± SEM,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>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˂ 0.05, **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≤ 0.01, N.S: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vertAlign w:val="baseline"/>
          <w:lang w:val="en-US" w:eastAsia="zh-CN"/>
        </w:rPr>
        <w:t xml:space="preserve"> ≥ 0.05, </w:t>
      </w:r>
      <w:r>
        <w:rPr>
          <w:rFonts w:hint="default" w:ascii="Times New Roman" w:hAnsi="Times New Roman" w:cs="Times New Roman"/>
          <w:b w:val="0"/>
          <w:bCs w:val="0"/>
          <w:i/>
          <w:iCs/>
          <w:sz w:val="24"/>
          <w:szCs w:val="24"/>
          <w:lang w:val="en-US" w:eastAsia="zh-CN"/>
        </w:rPr>
        <w:t>n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 xml:space="preserve"> ≥ 3.</w:t>
      </w:r>
    </w:p>
    <w:p w14:paraId="32886EA6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4F949791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3F66D75D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05C89BDA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323E61CF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06F86F07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1BA730F6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07E0714D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78684FA2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7CA81C47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2BFD4F7F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537FEAC8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5664EEE9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</w:p>
    <w:p w14:paraId="015E5CB2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t>Supplementary Figure 7</w:t>
      </w:r>
    </w:p>
    <w:p w14:paraId="50101DEE">
      <w:pPr>
        <w:keepNext w:val="0"/>
        <w:keepLines w:val="0"/>
        <w:widowControl w:val="0"/>
        <w:suppressLineNumbers w:val="0"/>
        <w:spacing w:before="0" w:beforeAutospacing="0" w:after="0" w:afterAutospacing="0" w:line="480" w:lineRule="auto"/>
        <w:ind w:left="0" w:right="0"/>
        <w:jc w:val="both"/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4"/>
          <w:szCs w:val="24"/>
          <w:lang w:val="en-US" w:eastAsia="zh-CN" w:bidi="ar"/>
        </w:rPr>
        <w:drawing>
          <wp:inline distT="0" distB="0" distL="114300" distR="114300">
            <wp:extent cx="5272405" cy="3602990"/>
            <wp:effectExtent l="0" t="0" r="10795" b="3810"/>
            <wp:docPr id="9" name="图片 9" descr="Supplementary Figur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upplementary Figure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60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0DB0E">
      <w:pPr>
        <w:spacing w:line="360" w:lineRule="auto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The miR155 inhibitor ameliorated LPS-induced polarization of M1 macrophages </w:t>
      </w:r>
      <w:r>
        <w:rPr>
          <w:rFonts w:hint="eastAsia" w:ascii="Times New Roman" w:hAnsi="Times New Roman" w:eastAsia="宋体" w:cs="Times New Roman"/>
          <w:b w:val="0"/>
          <w:bCs w:val="0"/>
          <w:i/>
          <w:iCs/>
          <w:kern w:val="2"/>
          <w:sz w:val="24"/>
          <w:szCs w:val="24"/>
          <w:lang w:val="en-US" w:eastAsia="zh-CN" w:bidi="ar"/>
        </w:rPr>
        <w:t>in vitro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4"/>
          <w:szCs w:val="24"/>
          <w:lang w:val="en-US" w:eastAsia="zh-CN" w:bidi="ar"/>
        </w:rPr>
        <w:t xml:space="preserve">. (A)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Representative analysis of the percentage of F4/80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+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CD86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+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RAW264.7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cells detected using flow cytometry in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the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LPS, CGS21680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+ LPS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2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 xml:space="preserve">miR155 inhibitor + LPS,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and CGS21680 +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宋体" w:cs="Times New Roman"/>
          <w:b w:val="0"/>
          <w:bCs w:val="0"/>
          <w:color w:val="000000" w:themeColor="text1"/>
          <w:kern w:val="2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miR155 inhibitor +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LPS groups.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(B)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RT-qPCR analysis for the expression of miR155 in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RAW264.7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cells; U6 was used as an internal control. (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C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) WB analysis of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A2AR,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SOCS1, p-NF-κB, and NF-κB expression in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RAW264.7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cells, normalized to β-actin. (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D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) Concentrations of the inflammatory cytokines TNF-α, IL-6, and IL-1β in culture supernatants across the groups.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(E)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WB analysis of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Col1a1 and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α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sz w:val="24"/>
          <w:szCs w:val="24"/>
          <w:lang w:val="en-US" w:eastAsia="zh-CN"/>
        </w:rPr>
        <w:t>-SMA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expression in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mHSCs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cells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across the DMSO, 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TGF-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β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1, Inosine + TGF-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β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1, miR155 Inhibitor + TGF-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β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1, and Inosine + miR155 Inhibitor + TGF-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β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groups.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β-actin</w:t>
      </w:r>
      <w:r>
        <w:rPr>
          <w:rFonts w:hint="eastAsia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was served as a loading control.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All data were analyzed using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one-way ANOVA with post hoc Tukey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and expressed as mean ± SEM,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*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 ˂ 0.05, **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P-value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 ≤ 0.01, N.S: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 P-value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 xml:space="preserve">≥ 0.05,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n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≥ 3.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E35C5"/>
    <w:rsid w:val="038F0F77"/>
    <w:rsid w:val="052971A9"/>
    <w:rsid w:val="09A17B24"/>
    <w:rsid w:val="18685186"/>
    <w:rsid w:val="190E35C5"/>
    <w:rsid w:val="252A4051"/>
    <w:rsid w:val="3125628A"/>
    <w:rsid w:val="36A04D29"/>
    <w:rsid w:val="40412F3F"/>
    <w:rsid w:val="43BA5D31"/>
    <w:rsid w:val="443644BC"/>
    <w:rsid w:val="4CEB4152"/>
    <w:rsid w:val="4E314747"/>
    <w:rsid w:val="51111678"/>
    <w:rsid w:val="5D0631CD"/>
    <w:rsid w:val="5F3062DF"/>
    <w:rsid w:val="65CC6F6B"/>
    <w:rsid w:val="660F18E6"/>
    <w:rsid w:val="6CA23E9B"/>
    <w:rsid w:val="706525F9"/>
    <w:rsid w:val="70BC2293"/>
    <w:rsid w:val="7145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871</Words>
  <Characters>5140</Characters>
  <Lines>0</Lines>
  <Paragraphs>0</Paragraphs>
  <TotalTime>1</TotalTime>
  <ScaleCrop>false</ScaleCrop>
  <LinksUpToDate>false</LinksUpToDate>
  <CharactersWithSpaces>5943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2025-10-26T01:14:00Z</dcterms:created>
  <dc:creator>Kair 张</dc:creator>
  <cp:lastModifiedBy>Kair 张</cp:lastModifiedBy>
  <dcterms:modified xsi:type="dcterms:W3CDTF">2026-06-08T07:17:34Z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CE34A4D7869A462781E3F8053EAD910E_11</vt:lpwstr>
  </property>
  <property fmtid="{D5CDD505-2E9C-101B-9397-08002B2CF9AE}" pid="4" name="KSOTemplateDocerSaveRecord">
    <vt:lpwstr>eyJoZGlkIjoiNThjNWVhYTQwY2Y0ZDJhZGRmMGY5ZWY5ZDMzYjFiZTIiLCJ1c2VySWQiOiIzNTYxMjkwODAifQ==</vt:lpwstr>
  </property>
</Properties>
</file>