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C84C5" w14:textId="77777777" w:rsidR="00F225FB" w:rsidRPr="00AE2B4C" w:rsidRDefault="00F225FB" w:rsidP="00F225FB">
      <w:pPr>
        <w:spacing w:line="480" w:lineRule="auto"/>
        <w:rPr>
          <w:rFonts w:ascii="Arial" w:hAnsi="Arial" w:cs="Arial"/>
          <w:b/>
          <w:bCs/>
          <w:sz w:val="22"/>
        </w:rPr>
      </w:pPr>
      <w:r w:rsidRPr="00306EAE">
        <w:rPr>
          <w:rFonts w:ascii="Arial" w:hAnsi="Arial" w:cs="Arial"/>
          <w:b/>
          <w:bCs/>
          <w:sz w:val="22"/>
        </w:rPr>
        <w:t xml:space="preserve">Supplementary Table </w:t>
      </w:r>
      <w:r>
        <w:rPr>
          <w:rFonts w:ascii="Arial" w:hAnsi="Arial" w:cs="Arial"/>
          <w:b/>
          <w:bCs/>
          <w:sz w:val="22"/>
        </w:rPr>
        <w:t>S</w:t>
      </w:r>
      <w:r w:rsidRPr="00306EAE">
        <w:rPr>
          <w:rFonts w:ascii="Arial" w:hAnsi="Arial" w:cs="Arial"/>
          <w:b/>
          <w:bCs/>
          <w:sz w:val="22"/>
        </w:rPr>
        <w:t>1.</w:t>
      </w:r>
      <w:r w:rsidRPr="000B1AAB">
        <w:rPr>
          <w:rFonts w:ascii="Arial" w:hAnsi="Arial" w:cs="Arial"/>
          <w:sz w:val="22"/>
        </w:rPr>
        <w:t xml:space="preserve"> </w:t>
      </w:r>
      <w:r w:rsidRPr="00B734A7">
        <w:rPr>
          <w:rFonts w:ascii="Arial" w:hAnsi="Arial" w:cs="Arial"/>
          <w:sz w:val="22"/>
        </w:rPr>
        <w:t xml:space="preserve">Structure of </w:t>
      </w:r>
      <w:r>
        <w:rPr>
          <w:rFonts w:ascii="Arial" w:hAnsi="Arial" w:cs="Arial"/>
          <w:sz w:val="22"/>
        </w:rPr>
        <w:t>the</w:t>
      </w:r>
      <w:r w:rsidRPr="00B734A7">
        <w:rPr>
          <w:rFonts w:ascii="Arial" w:hAnsi="Arial" w:cs="Arial"/>
          <w:sz w:val="22"/>
        </w:rPr>
        <w:t xml:space="preserve"> DMT Session</w:t>
      </w:r>
      <w:r w:rsidRPr="000B1AAB">
        <w:rPr>
          <w:rFonts w:ascii="Arial" w:hAnsi="Arial" w:cs="Arial"/>
          <w:sz w:val="22"/>
        </w:rPr>
        <w:t xml:space="preserve"> for adolescents in juvenile detention centers</w:t>
      </w:r>
      <w:r>
        <w:rPr>
          <w:rFonts w:ascii="Arial" w:hAnsi="Arial" w:cs="Arial"/>
          <w:sz w:val="22"/>
        </w:rPr>
        <w:t xml:space="preserve"> (90 min)</w:t>
      </w:r>
    </w:p>
    <w:tbl>
      <w:tblPr>
        <w:tblStyle w:val="a3"/>
        <w:tblpPr w:leftFromText="142" w:rightFromText="142" w:vertAnchor="page" w:horzAnchor="margin" w:tblpX="-15" w:tblpY="2593"/>
        <w:tblW w:w="9351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555"/>
        <w:gridCol w:w="1417"/>
        <w:gridCol w:w="3402"/>
        <w:gridCol w:w="2977"/>
      </w:tblGrid>
      <w:tr w:rsidR="00F225FB" w:rsidRPr="000B1AAB" w14:paraId="6C54A722" w14:textId="77777777" w:rsidTr="00DE63BB">
        <w:trPr>
          <w:trHeight w:val="302"/>
        </w:trPr>
        <w:tc>
          <w:tcPr>
            <w:tcW w:w="1555" w:type="dxa"/>
            <w:shd w:val="clear" w:color="auto" w:fill="E2EFD9" w:themeFill="accent6" w:themeFillTint="33"/>
            <w:tcMar>
              <w:bottom w:w="0" w:type="dxa"/>
            </w:tcMar>
            <w:vAlign w:val="center"/>
          </w:tcPr>
          <w:p w14:paraId="236E3C8E" w14:textId="77777777" w:rsidR="00F225FB" w:rsidRPr="0063496B" w:rsidRDefault="00F225FB" w:rsidP="00DE63BB">
            <w:pPr>
              <w:spacing w:line="360" w:lineRule="auto"/>
              <w:rPr>
                <w:rFonts w:ascii="Arial" w:hAnsi="Arial" w:cs="Arial"/>
                <w:b/>
                <w:bCs/>
                <w:sz w:val="22"/>
              </w:rPr>
            </w:pPr>
            <w:r w:rsidRPr="0063496B">
              <w:rPr>
                <w:rFonts w:ascii="Arial" w:hAnsi="Arial" w:cs="Arial"/>
                <w:b/>
                <w:bCs/>
                <w:sz w:val="22"/>
              </w:rPr>
              <w:t>Phase</w:t>
            </w:r>
          </w:p>
        </w:tc>
        <w:tc>
          <w:tcPr>
            <w:tcW w:w="1417" w:type="dxa"/>
            <w:shd w:val="clear" w:color="auto" w:fill="E2EFD9" w:themeFill="accent6" w:themeFillTint="33"/>
            <w:tcMar>
              <w:bottom w:w="0" w:type="dxa"/>
            </w:tcMar>
            <w:vAlign w:val="center"/>
          </w:tcPr>
          <w:p w14:paraId="5715D5E5" w14:textId="77777777" w:rsidR="00F225FB" w:rsidRPr="0063496B" w:rsidRDefault="00F225FB" w:rsidP="00DE63BB">
            <w:pPr>
              <w:spacing w:line="360" w:lineRule="auto"/>
              <w:rPr>
                <w:rFonts w:ascii="Arial" w:hAnsi="Arial" w:cs="Arial"/>
                <w:b/>
                <w:bCs/>
                <w:sz w:val="22"/>
              </w:rPr>
            </w:pPr>
            <w:r w:rsidRPr="0063496B">
              <w:rPr>
                <w:rFonts w:ascii="Arial" w:hAnsi="Arial" w:cs="Arial" w:hint="eastAsia"/>
                <w:b/>
                <w:bCs/>
                <w:sz w:val="22"/>
              </w:rPr>
              <w:t>T</w:t>
            </w:r>
            <w:r w:rsidRPr="0063496B">
              <w:rPr>
                <w:rFonts w:ascii="Arial" w:hAnsi="Arial" w:cs="Arial"/>
                <w:b/>
                <w:bCs/>
                <w:sz w:val="22"/>
              </w:rPr>
              <w:t>ime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63496B">
              <w:rPr>
                <w:rFonts w:ascii="Arial" w:hAnsi="Arial" w:cs="Arial"/>
                <w:b/>
                <w:bCs/>
                <w:sz w:val="22"/>
              </w:rPr>
              <w:t>(min)</w:t>
            </w:r>
          </w:p>
        </w:tc>
        <w:tc>
          <w:tcPr>
            <w:tcW w:w="3402" w:type="dxa"/>
            <w:shd w:val="clear" w:color="auto" w:fill="E2EFD9" w:themeFill="accent6" w:themeFillTint="33"/>
            <w:tcMar>
              <w:bottom w:w="0" w:type="dxa"/>
            </w:tcMar>
            <w:vAlign w:val="center"/>
          </w:tcPr>
          <w:p w14:paraId="7BBBA8E0" w14:textId="77777777" w:rsidR="00F225FB" w:rsidRPr="0063496B" w:rsidRDefault="00F225FB" w:rsidP="00DE63BB">
            <w:pPr>
              <w:spacing w:line="360" w:lineRule="auto"/>
              <w:rPr>
                <w:rFonts w:ascii="Arial" w:hAnsi="Arial" w:cs="Arial"/>
                <w:b/>
                <w:bCs/>
                <w:sz w:val="22"/>
              </w:rPr>
            </w:pPr>
            <w:r w:rsidRPr="0063496B">
              <w:rPr>
                <w:rFonts w:ascii="Arial" w:hAnsi="Arial" w:cs="Arial"/>
                <w:b/>
                <w:bCs/>
                <w:sz w:val="22"/>
              </w:rPr>
              <w:t>Core Activities</w:t>
            </w:r>
          </w:p>
        </w:tc>
        <w:tc>
          <w:tcPr>
            <w:tcW w:w="2977" w:type="dxa"/>
            <w:shd w:val="clear" w:color="auto" w:fill="E2EFD9" w:themeFill="accent6" w:themeFillTint="33"/>
            <w:tcMar>
              <w:bottom w:w="0" w:type="dxa"/>
            </w:tcMar>
            <w:vAlign w:val="center"/>
          </w:tcPr>
          <w:p w14:paraId="694A8EC9" w14:textId="77777777" w:rsidR="00F225FB" w:rsidRPr="0063496B" w:rsidRDefault="00F225FB" w:rsidP="00DE63BB">
            <w:pPr>
              <w:spacing w:line="360" w:lineRule="auto"/>
              <w:rPr>
                <w:rFonts w:ascii="Arial" w:hAnsi="Arial" w:cs="Arial"/>
                <w:b/>
                <w:bCs/>
                <w:sz w:val="22"/>
              </w:rPr>
            </w:pPr>
            <w:r w:rsidRPr="0063496B">
              <w:rPr>
                <w:rFonts w:ascii="Arial" w:hAnsi="Arial" w:cs="Arial"/>
                <w:b/>
                <w:bCs/>
                <w:sz w:val="22"/>
              </w:rPr>
              <w:t>Therapeutic Purpose</w:t>
            </w:r>
          </w:p>
        </w:tc>
      </w:tr>
      <w:tr w:rsidR="00F225FB" w:rsidRPr="000B1AAB" w14:paraId="4FF89C83" w14:textId="77777777" w:rsidTr="00DE63BB">
        <w:trPr>
          <w:trHeight w:val="1158"/>
        </w:trPr>
        <w:tc>
          <w:tcPr>
            <w:tcW w:w="1555" w:type="dxa"/>
            <w:tcMar>
              <w:top w:w="57" w:type="dxa"/>
              <w:bottom w:w="0" w:type="dxa"/>
            </w:tcMar>
          </w:tcPr>
          <w:p w14:paraId="069CB5B2" w14:textId="77777777" w:rsidR="00F225FB" w:rsidRPr="00AF4B93" w:rsidRDefault="00F225FB" w:rsidP="00DE63BB">
            <w:pPr>
              <w:spacing w:line="288" w:lineRule="auto"/>
              <w:rPr>
                <w:rFonts w:ascii="Arial" w:hAnsi="Arial" w:cs="Arial"/>
                <w:b/>
                <w:bCs/>
                <w:sz w:val="22"/>
              </w:rPr>
            </w:pPr>
            <w:r w:rsidRPr="00AF4B93">
              <w:rPr>
                <w:rFonts w:ascii="Arial" w:hAnsi="Arial" w:cs="Arial"/>
                <w:b/>
                <w:bCs/>
                <w:sz w:val="22"/>
                <w:u w:val="single"/>
              </w:rPr>
              <w:t>Step 1</w:t>
            </w:r>
            <w:r w:rsidRPr="00AF4B93">
              <w:rPr>
                <w:rFonts w:ascii="Arial" w:hAnsi="Arial" w:cs="Arial"/>
                <w:b/>
                <w:bCs/>
                <w:sz w:val="22"/>
              </w:rPr>
              <w:t>.</w:t>
            </w:r>
          </w:p>
          <w:p w14:paraId="44F32855" w14:textId="77777777" w:rsidR="00F225FB" w:rsidRPr="000B1AAB" w:rsidRDefault="00F225FB" w:rsidP="00DE63BB">
            <w:pPr>
              <w:spacing w:line="288" w:lineRule="auto"/>
              <w:rPr>
                <w:rFonts w:ascii="Arial" w:hAnsi="Arial" w:cs="Arial"/>
                <w:sz w:val="22"/>
              </w:rPr>
            </w:pPr>
            <w:r w:rsidRPr="000B1AAB">
              <w:rPr>
                <w:rFonts w:ascii="Arial" w:hAnsi="Arial" w:cs="Arial"/>
                <w:sz w:val="22"/>
              </w:rPr>
              <w:t>Breathing and Body Awareness</w:t>
            </w:r>
          </w:p>
        </w:tc>
        <w:tc>
          <w:tcPr>
            <w:tcW w:w="1417" w:type="dxa"/>
            <w:tcMar>
              <w:top w:w="57" w:type="dxa"/>
              <w:bottom w:w="0" w:type="dxa"/>
            </w:tcMar>
          </w:tcPr>
          <w:p w14:paraId="3F5F2756" w14:textId="77777777" w:rsidR="00F225FB" w:rsidRPr="000B1AAB" w:rsidRDefault="00F225FB" w:rsidP="00DE63BB">
            <w:pPr>
              <w:spacing w:line="288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10</w:t>
            </w:r>
          </w:p>
        </w:tc>
        <w:tc>
          <w:tcPr>
            <w:tcW w:w="3402" w:type="dxa"/>
            <w:tcMar>
              <w:top w:w="57" w:type="dxa"/>
              <w:bottom w:w="0" w:type="dxa"/>
            </w:tcMar>
          </w:tcPr>
          <w:p w14:paraId="4074DBA5" w14:textId="77777777" w:rsidR="00F225FB" w:rsidRPr="000B1AAB" w:rsidRDefault="00F225FB" w:rsidP="00DE63BB">
            <w:pPr>
              <w:spacing w:line="288" w:lineRule="auto"/>
              <w:rPr>
                <w:rFonts w:ascii="Arial" w:hAnsi="Arial" w:cs="Arial"/>
                <w:sz w:val="22"/>
              </w:rPr>
            </w:pPr>
            <w:r w:rsidRPr="000B1AAB">
              <w:rPr>
                <w:rFonts w:ascii="Arial" w:hAnsi="Arial" w:cs="Arial"/>
                <w:sz w:val="22"/>
              </w:rPr>
              <w:t>Guided breathing exercises, gentle stretching, posture alignment, slow rhythmic walking, body scanning movements</w:t>
            </w:r>
          </w:p>
        </w:tc>
        <w:tc>
          <w:tcPr>
            <w:tcW w:w="2977" w:type="dxa"/>
            <w:tcMar>
              <w:top w:w="57" w:type="dxa"/>
              <w:bottom w:w="0" w:type="dxa"/>
            </w:tcMar>
          </w:tcPr>
          <w:p w14:paraId="5E1B14C4" w14:textId="77777777" w:rsidR="00F225FB" w:rsidRPr="000B1AAB" w:rsidRDefault="00F225FB" w:rsidP="00DE63BB">
            <w:pPr>
              <w:spacing w:line="288" w:lineRule="auto"/>
              <w:rPr>
                <w:rFonts w:ascii="Arial" w:hAnsi="Arial" w:cs="Arial"/>
                <w:sz w:val="22"/>
              </w:rPr>
            </w:pPr>
            <w:r w:rsidRPr="000B1AAB">
              <w:rPr>
                <w:rFonts w:ascii="Arial" w:hAnsi="Arial" w:cs="Arial"/>
                <w:sz w:val="22"/>
              </w:rPr>
              <w:t>Promote relaxation, stabilize breathing, and increase awareness of posture and bodily sensations</w:t>
            </w:r>
            <w:r>
              <w:rPr>
                <w:rFonts w:ascii="Arial" w:hAnsi="Arial" w:cs="Arial"/>
                <w:sz w:val="22"/>
              </w:rPr>
              <w:t xml:space="preserve"> of </w:t>
            </w:r>
            <w:r w:rsidRPr="000B1AAB">
              <w:rPr>
                <w:rFonts w:ascii="Arial" w:eastAsia="맑은 고딕" w:hAnsi="Arial" w:cs="Arial"/>
                <w:sz w:val="22"/>
              </w:rPr>
              <w:t>safety</w:t>
            </w:r>
          </w:p>
        </w:tc>
      </w:tr>
      <w:tr w:rsidR="00F225FB" w:rsidRPr="000B1AAB" w14:paraId="0CE48B8E" w14:textId="77777777" w:rsidTr="00DE63BB">
        <w:trPr>
          <w:trHeight w:val="1539"/>
        </w:trPr>
        <w:tc>
          <w:tcPr>
            <w:tcW w:w="1555" w:type="dxa"/>
            <w:shd w:val="clear" w:color="auto" w:fill="F2F2F2" w:themeFill="background1" w:themeFillShade="F2"/>
            <w:tcMar>
              <w:top w:w="57" w:type="dxa"/>
              <w:bottom w:w="0" w:type="dxa"/>
            </w:tcMar>
          </w:tcPr>
          <w:p w14:paraId="0F992A5B" w14:textId="77777777" w:rsidR="00F225FB" w:rsidRPr="00AF4B93" w:rsidRDefault="00F225FB" w:rsidP="00DE63BB">
            <w:pPr>
              <w:spacing w:line="288" w:lineRule="auto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AF4B93">
              <w:rPr>
                <w:rFonts w:ascii="Arial" w:hAnsi="Arial" w:cs="Arial"/>
                <w:b/>
                <w:bCs/>
                <w:sz w:val="22"/>
                <w:u w:val="single"/>
              </w:rPr>
              <w:t>Step 2.</w:t>
            </w:r>
          </w:p>
          <w:p w14:paraId="01FA9398" w14:textId="77777777" w:rsidR="00F225FB" w:rsidRPr="000B1AAB" w:rsidRDefault="00F225FB" w:rsidP="00DE63BB">
            <w:pPr>
              <w:spacing w:line="288" w:lineRule="auto"/>
              <w:rPr>
                <w:rFonts w:ascii="Arial" w:hAnsi="Arial" w:cs="Arial"/>
                <w:sz w:val="22"/>
              </w:rPr>
            </w:pPr>
            <w:r w:rsidRPr="000B1AAB">
              <w:rPr>
                <w:rFonts w:ascii="Arial" w:hAnsi="Arial" w:cs="Arial"/>
                <w:sz w:val="22"/>
              </w:rPr>
              <w:t>Sensory and Cognitive Integration</w:t>
            </w:r>
          </w:p>
        </w:tc>
        <w:tc>
          <w:tcPr>
            <w:tcW w:w="1417" w:type="dxa"/>
            <w:shd w:val="clear" w:color="auto" w:fill="F2F2F2" w:themeFill="background1" w:themeFillShade="F2"/>
            <w:tcMar>
              <w:top w:w="57" w:type="dxa"/>
              <w:bottom w:w="0" w:type="dxa"/>
            </w:tcMar>
          </w:tcPr>
          <w:p w14:paraId="04FCD9FB" w14:textId="77777777" w:rsidR="00F225FB" w:rsidRPr="000B1AAB" w:rsidRDefault="00F225FB" w:rsidP="00DE63BB">
            <w:pPr>
              <w:spacing w:line="288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1</w:t>
            </w:r>
            <w:r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3402" w:type="dxa"/>
            <w:shd w:val="clear" w:color="auto" w:fill="F2F2F2" w:themeFill="background1" w:themeFillShade="F2"/>
            <w:tcMar>
              <w:top w:w="57" w:type="dxa"/>
              <w:bottom w:w="0" w:type="dxa"/>
            </w:tcMar>
          </w:tcPr>
          <w:p w14:paraId="734328A8" w14:textId="77777777" w:rsidR="00F225FB" w:rsidRPr="000B1AAB" w:rsidRDefault="00F225FB" w:rsidP="00DE63BB">
            <w:pPr>
              <w:spacing w:line="288" w:lineRule="auto"/>
              <w:rPr>
                <w:rFonts w:ascii="Arial" w:hAnsi="Arial" w:cs="Arial"/>
                <w:sz w:val="22"/>
              </w:rPr>
            </w:pPr>
            <w:r w:rsidRPr="000B1AAB">
              <w:rPr>
                <w:rFonts w:ascii="Arial" w:hAnsi="Arial" w:cs="Arial"/>
                <w:sz w:val="22"/>
              </w:rPr>
              <w:t>Movement responding to changes in music tempo, coordinated arm and leg movement sequences, rhythm-based stepping patterns, breathing–movement synchronization</w:t>
            </w:r>
          </w:p>
        </w:tc>
        <w:tc>
          <w:tcPr>
            <w:tcW w:w="2977" w:type="dxa"/>
            <w:shd w:val="clear" w:color="auto" w:fill="F2F2F2" w:themeFill="background1" w:themeFillShade="F2"/>
            <w:tcMar>
              <w:top w:w="57" w:type="dxa"/>
              <w:bottom w:w="0" w:type="dxa"/>
            </w:tcMar>
          </w:tcPr>
          <w:p w14:paraId="727BA7E2" w14:textId="77777777" w:rsidR="00F225FB" w:rsidRPr="000B1AAB" w:rsidRDefault="00F225FB" w:rsidP="00DE63BB">
            <w:pPr>
              <w:spacing w:line="288" w:lineRule="auto"/>
              <w:rPr>
                <w:rFonts w:ascii="Arial" w:hAnsi="Arial" w:cs="Arial"/>
                <w:sz w:val="22"/>
              </w:rPr>
            </w:pPr>
            <w:r w:rsidRPr="000B1AAB">
              <w:rPr>
                <w:rFonts w:ascii="Arial" w:hAnsi="Arial" w:cs="Arial"/>
                <w:sz w:val="22"/>
              </w:rPr>
              <w:t>Improve attention, movement coordination, and mind–body awareness</w:t>
            </w:r>
          </w:p>
        </w:tc>
      </w:tr>
      <w:tr w:rsidR="00F225FB" w:rsidRPr="000B1AAB" w14:paraId="500E9867" w14:textId="77777777" w:rsidTr="00DE63BB">
        <w:trPr>
          <w:trHeight w:val="1214"/>
        </w:trPr>
        <w:tc>
          <w:tcPr>
            <w:tcW w:w="1555" w:type="dxa"/>
            <w:tcMar>
              <w:top w:w="57" w:type="dxa"/>
              <w:bottom w:w="0" w:type="dxa"/>
            </w:tcMar>
          </w:tcPr>
          <w:p w14:paraId="36CA8334" w14:textId="77777777" w:rsidR="00F225FB" w:rsidRPr="00AF4B93" w:rsidRDefault="00F225FB" w:rsidP="00DE63BB">
            <w:pPr>
              <w:spacing w:line="288" w:lineRule="auto"/>
              <w:rPr>
                <w:rFonts w:ascii="Arial" w:hAnsi="Arial" w:cs="Arial"/>
                <w:b/>
                <w:bCs/>
                <w:color w:val="0D0D0D" w:themeColor="text1" w:themeTint="F2"/>
                <w:sz w:val="22"/>
                <w:u w:val="single"/>
              </w:rPr>
            </w:pPr>
            <w:r w:rsidRPr="00AF4B93">
              <w:rPr>
                <w:rFonts w:ascii="Arial" w:hAnsi="Arial" w:cs="Arial"/>
                <w:b/>
                <w:bCs/>
                <w:color w:val="0D0D0D" w:themeColor="text1" w:themeTint="F2"/>
                <w:sz w:val="22"/>
                <w:u w:val="single"/>
              </w:rPr>
              <w:t>Step 3.</w:t>
            </w:r>
          </w:p>
          <w:p w14:paraId="121839B6" w14:textId="77777777" w:rsidR="00F225FB" w:rsidRPr="000B1AAB" w:rsidRDefault="00F225FB" w:rsidP="00DE63BB">
            <w:pPr>
              <w:spacing w:line="288" w:lineRule="auto"/>
              <w:rPr>
                <w:rFonts w:ascii="Arial" w:hAnsi="Arial" w:cs="Arial"/>
                <w:sz w:val="22"/>
              </w:rPr>
            </w:pPr>
            <w:r w:rsidRPr="000B1AAB">
              <w:rPr>
                <w:rFonts w:ascii="Arial" w:hAnsi="Arial" w:cs="Arial"/>
                <w:sz w:val="22"/>
              </w:rPr>
              <w:t>Group</w:t>
            </w:r>
            <w:r>
              <w:rPr>
                <w:rFonts w:ascii="Arial" w:hAnsi="Arial" w:cs="Arial" w:hint="eastAsia"/>
                <w:sz w:val="22"/>
              </w:rPr>
              <w:t xml:space="preserve"> </w:t>
            </w:r>
            <w:r w:rsidRPr="000B1AAB">
              <w:rPr>
                <w:rFonts w:ascii="Arial" w:hAnsi="Arial" w:cs="Arial"/>
                <w:sz w:val="22"/>
              </w:rPr>
              <w:t>Mirroring and Social Engagement</w:t>
            </w:r>
          </w:p>
        </w:tc>
        <w:tc>
          <w:tcPr>
            <w:tcW w:w="1417" w:type="dxa"/>
            <w:tcMar>
              <w:top w:w="57" w:type="dxa"/>
              <w:bottom w:w="0" w:type="dxa"/>
            </w:tcMar>
          </w:tcPr>
          <w:p w14:paraId="466AAA19" w14:textId="77777777" w:rsidR="00F225FB" w:rsidRPr="000B1AAB" w:rsidRDefault="00F225FB" w:rsidP="00DE63BB">
            <w:pPr>
              <w:spacing w:line="288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3</w:t>
            </w:r>
            <w:r>
              <w:rPr>
                <w:rFonts w:ascii="Arial" w:hAnsi="Arial" w:cs="Arial"/>
                <w:sz w:val="22"/>
              </w:rPr>
              <w:t>0</w:t>
            </w:r>
          </w:p>
        </w:tc>
        <w:tc>
          <w:tcPr>
            <w:tcW w:w="3402" w:type="dxa"/>
            <w:tcMar>
              <w:top w:w="57" w:type="dxa"/>
              <w:bottom w:w="0" w:type="dxa"/>
            </w:tcMar>
          </w:tcPr>
          <w:p w14:paraId="050C56A7" w14:textId="77777777" w:rsidR="00F225FB" w:rsidRPr="000B1AAB" w:rsidRDefault="00F225FB" w:rsidP="00DE63BB">
            <w:pPr>
              <w:spacing w:line="288" w:lineRule="auto"/>
              <w:rPr>
                <w:rFonts w:ascii="Arial" w:hAnsi="Arial" w:cs="Arial"/>
                <w:sz w:val="22"/>
              </w:rPr>
            </w:pPr>
            <w:r w:rsidRPr="000B1AAB">
              <w:rPr>
                <w:rFonts w:ascii="Arial" w:hAnsi="Arial" w:cs="Arial"/>
                <w:sz w:val="22"/>
              </w:rPr>
              <w:t>Pair mirroring exercises, synchronized partner movements, circle-based group rhythm activities</w:t>
            </w:r>
          </w:p>
        </w:tc>
        <w:tc>
          <w:tcPr>
            <w:tcW w:w="2977" w:type="dxa"/>
            <w:tcMar>
              <w:top w:w="57" w:type="dxa"/>
              <w:bottom w:w="0" w:type="dxa"/>
            </w:tcMar>
          </w:tcPr>
          <w:p w14:paraId="456508C7" w14:textId="77777777" w:rsidR="00F225FB" w:rsidRPr="000B1AAB" w:rsidRDefault="00F225FB" w:rsidP="00DE63BB">
            <w:pPr>
              <w:spacing w:line="288" w:lineRule="auto"/>
              <w:rPr>
                <w:rFonts w:ascii="Arial" w:hAnsi="Arial" w:cs="Arial"/>
                <w:sz w:val="22"/>
              </w:rPr>
            </w:pPr>
            <w:r w:rsidRPr="000B1AAB">
              <w:rPr>
                <w:rFonts w:ascii="Arial" w:hAnsi="Arial" w:cs="Arial"/>
                <w:sz w:val="22"/>
              </w:rPr>
              <w:t>Enhance nonverbal communication, empathy, and interpersonal awareness</w:t>
            </w:r>
          </w:p>
        </w:tc>
      </w:tr>
      <w:tr w:rsidR="00F225FB" w:rsidRPr="000B1AAB" w14:paraId="4AE3E85F" w14:textId="77777777" w:rsidTr="00DE63BB">
        <w:trPr>
          <w:trHeight w:val="1376"/>
        </w:trPr>
        <w:tc>
          <w:tcPr>
            <w:tcW w:w="1555" w:type="dxa"/>
            <w:shd w:val="clear" w:color="auto" w:fill="F2F2F2" w:themeFill="background1" w:themeFillShade="F2"/>
            <w:tcMar>
              <w:top w:w="57" w:type="dxa"/>
              <w:bottom w:w="0" w:type="dxa"/>
            </w:tcMar>
          </w:tcPr>
          <w:p w14:paraId="5AF986A7" w14:textId="77777777" w:rsidR="00F225FB" w:rsidRPr="00AF4B93" w:rsidRDefault="00F225FB" w:rsidP="00DE63BB">
            <w:pPr>
              <w:spacing w:line="288" w:lineRule="auto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AF4B93">
              <w:rPr>
                <w:rFonts w:ascii="Arial" w:hAnsi="Arial" w:cs="Arial"/>
                <w:b/>
                <w:bCs/>
                <w:sz w:val="22"/>
                <w:u w:val="single"/>
              </w:rPr>
              <w:t>Step 4.</w:t>
            </w:r>
          </w:p>
          <w:p w14:paraId="31AF8957" w14:textId="77777777" w:rsidR="00F225FB" w:rsidRPr="000B1AAB" w:rsidRDefault="00F225FB" w:rsidP="00DE63BB">
            <w:pPr>
              <w:spacing w:line="288" w:lineRule="auto"/>
              <w:rPr>
                <w:rFonts w:ascii="Arial" w:hAnsi="Arial" w:cs="Arial"/>
                <w:sz w:val="22"/>
              </w:rPr>
            </w:pPr>
            <w:r w:rsidRPr="000B1AAB">
              <w:rPr>
                <w:rFonts w:ascii="Arial" w:hAnsi="Arial" w:cs="Arial"/>
                <w:sz w:val="22"/>
              </w:rPr>
              <w:t>Emotion Regulation and Adaptive Interaction</w:t>
            </w:r>
          </w:p>
        </w:tc>
        <w:tc>
          <w:tcPr>
            <w:tcW w:w="1417" w:type="dxa"/>
            <w:shd w:val="clear" w:color="auto" w:fill="F2F2F2" w:themeFill="background1" w:themeFillShade="F2"/>
            <w:tcMar>
              <w:top w:w="57" w:type="dxa"/>
              <w:bottom w:w="0" w:type="dxa"/>
            </w:tcMar>
          </w:tcPr>
          <w:p w14:paraId="36348BD3" w14:textId="77777777" w:rsidR="00F225FB" w:rsidRPr="000B1AAB" w:rsidRDefault="00F225FB" w:rsidP="00DE63BB">
            <w:pPr>
              <w:spacing w:line="288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2</w:t>
            </w:r>
            <w:r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3402" w:type="dxa"/>
            <w:shd w:val="clear" w:color="auto" w:fill="F2F2F2" w:themeFill="background1" w:themeFillShade="F2"/>
            <w:tcMar>
              <w:top w:w="57" w:type="dxa"/>
              <w:bottom w:w="0" w:type="dxa"/>
            </w:tcMar>
          </w:tcPr>
          <w:p w14:paraId="18E4E07E" w14:textId="77777777" w:rsidR="00F225FB" w:rsidRPr="000B1AAB" w:rsidRDefault="00F225FB" w:rsidP="00DE63BB">
            <w:pPr>
              <w:spacing w:line="288" w:lineRule="auto"/>
              <w:rPr>
                <w:rFonts w:ascii="Arial" w:hAnsi="Arial" w:cs="Arial"/>
                <w:sz w:val="22"/>
              </w:rPr>
            </w:pPr>
            <w:r w:rsidRPr="000B1AAB">
              <w:rPr>
                <w:rFonts w:ascii="Arial" w:hAnsi="Arial" w:cs="Arial"/>
                <w:sz w:val="22"/>
              </w:rPr>
              <w:t>Guided movement improvisation to different rhythms, controlled changes in movement speed and intensity, partner interaction exercises</w:t>
            </w:r>
          </w:p>
        </w:tc>
        <w:tc>
          <w:tcPr>
            <w:tcW w:w="2977" w:type="dxa"/>
            <w:shd w:val="clear" w:color="auto" w:fill="F2F2F2" w:themeFill="background1" w:themeFillShade="F2"/>
            <w:tcMar>
              <w:top w:w="57" w:type="dxa"/>
              <w:bottom w:w="0" w:type="dxa"/>
            </w:tcMar>
          </w:tcPr>
          <w:p w14:paraId="1F84F627" w14:textId="77777777" w:rsidR="00F225FB" w:rsidRPr="000B1AAB" w:rsidRDefault="00F225FB" w:rsidP="00DE63BB">
            <w:pPr>
              <w:spacing w:line="288" w:lineRule="auto"/>
              <w:rPr>
                <w:rFonts w:ascii="Arial" w:hAnsi="Arial" w:cs="Arial"/>
                <w:sz w:val="22"/>
              </w:rPr>
            </w:pPr>
            <w:r w:rsidRPr="000B1AAB">
              <w:rPr>
                <w:rFonts w:ascii="Arial" w:hAnsi="Arial" w:cs="Arial"/>
                <w:sz w:val="22"/>
              </w:rPr>
              <w:t>Support regulation of emotional arousal and adaptive interaction with peers</w:t>
            </w:r>
          </w:p>
        </w:tc>
      </w:tr>
      <w:tr w:rsidR="00F225FB" w:rsidRPr="000B1AAB" w14:paraId="5C48E679" w14:textId="77777777" w:rsidTr="00DE63BB">
        <w:trPr>
          <w:trHeight w:val="1118"/>
        </w:trPr>
        <w:tc>
          <w:tcPr>
            <w:tcW w:w="1555" w:type="dxa"/>
            <w:tcMar>
              <w:top w:w="57" w:type="dxa"/>
              <w:bottom w:w="0" w:type="dxa"/>
            </w:tcMar>
          </w:tcPr>
          <w:p w14:paraId="245652D0" w14:textId="77777777" w:rsidR="00F225FB" w:rsidRPr="00AF4B93" w:rsidRDefault="00F225FB" w:rsidP="00DE63BB">
            <w:pPr>
              <w:spacing w:line="288" w:lineRule="auto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AF4B93">
              <w:rPr>
                <w:rFonts w:ascii="Arial" w:hAnsi="Arial" w:cs="Arial"/>
                <w:b/>
                <w:bCs/>
                <w:sz w:val="22"/>
                <w:u w:val="single"/>
              </w:rPr>
              <w:t>Step 5.</w:t>
            </w:r>
          </w:p>
          <w:p w14:paraId="1EB3C849" w14:textId="77777777" w:rsidR="00F225FB" w:rsidRPr="000B1AAB" w:rsidRDefault="00F225FB" w:rsidP="00DE63BB">
            <w:pPr>
              <w:spacing w:line="288" w:lineRule="auto"/>
              <w:rPr>
                <w:rFonts w:ascii="Arial" w:hAnsi="Arial" w:cs="Arial"/>
                <w:sz w:val="22"/>
              </w:rPr>
            </w:pPr>
            <w:r w:rsidRPr="000B1AAB">
              <w:rPr>
                <w:rFonts w:ascii="Arial" w:hAnsi="Arial" w:cs="Arial"/>
                <w:sz w:val="22"/>
              </w:rPr>
              <w:t>Reflective and Integrative Movement</w:t>
            </w:r>
          </w:p>
        </w:tc>
        <w:tc>
          <w:tcPr>
            <w:tcW w:w="1417" w:type="dxa"/>
            <w:tcMar>
              <w:top w:w="57" w:type="dxa"/>
              <w:bottom w:w="0" w:type="dxa"/>
            </w:tcMar>
          </w:tcPr>
          <w:p w14:paraId="7217605F" w14:textId="77777777" w:rsidR="00F225FB" w:rsidRPr="000B1AAB" w:rsidRDefault="00F225FB" w:rsidP="00DE63BB">
            <w:pPr>
              <w:spacing w:line="288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10</w:t>
            </w:r>
          </w:p>
        </w:tc>
        <w:tc>
          <w:tcPr>
            <w:tcW w:w="3402" w:type="dxa"/>
            <w:tcMar>
              <w:top w:w="57" w:type="dxa"/>
              <w:bottom w:w="0" w:type="dxa"/>
            </w:tcMar>
          </w:tcPr>
          <w:p w14:paraId="05D92423" w14:textId="77777777" w:rsidR="00F225FB" w:rsidRPr="000B1AAB" w:rsidRDefault="00F225FB" w:rsidP="00DE63BB">
            <w:pPr>
              <w:spacing w:line="288" w:lineRule="auto"/>
              <w:rPr>
                <w:rFonts w:ascii="Arial" w:hAnsi="Arial" w:cs="Arial"/>
                <w:sz w:val="22"/>
              </w:rPr>
            </w:pPr>
            <w:r w:rsidRPr="000B1AAB">
              <w:rPr>
                <w:rFonts w:ascii="Arial" w:hAnsi="Arial" w:cs="Arial"/>
                <w:sz w:val="22"/>
              </w:rPr>
              <w:t>Movement activities representing personal experiences or emotions, group movement sequences, slow breathing and stretching for closing</w:t>
            </w:r>
          </w:p>
        </w:tc>
        <w:tc>
          <w:tcPr>
            <w:tcW w:w="2977" w:type="dxa"/>
            <w:tcMar>
              <w:top w:w="57" w:type="dxa"/>
              <w:bottom w:w="0" w:type="dxa"/>
            </w:tcMar>
          </w:tcPr>
          <w:p w14:paraId="764BFD7F" w14:textId="77777777" w:rsidR="00F225FB" w:rsidRPr="000B1AAB" w:rsidRDefault="00F225FB" w:rsidP="00DE63BB">
            <w:pPr>
              <w:spacing w:line="288" w:lineRule="auto"/>
              <w:rPr>
                <w:rFonts w:ascii="Arial" w:hAnsi="Arial" w:cs="Arial"/>
                <w:sz w:val="22"/>
              </w:rPr>
            </w:pPr>
            <w:r w:rsidRPr="000B1AAB">
              <w:rPr>
                <w:rFonts w:ascii="Arial" w:hAnsi="Arial" w:cs="Arial"/>
                <w:sz w:val="22"/>
              </w:rPr>
              <w:t>Facilitate reflection, self-awareness, and integration of emotional and physical experiences</w:t>
            </w:r>
          </w:p>
        </w:tc>
      </w:tr>
    </w:tbl>
    <w:p w14:paraId="73BE9B2D" w14:textId="77777777" w:rsidR="00F225FB" w:rsidRPr="001C7EA8" w:rsidRDefault="00F225FB" w:rsidP="00F225FB">
      <w:pPr>
        <w:spacing w:line="360" w:lineRule="auto"/>
        <w:rPr>
          <w:rFonts w:ascii="Arial" w:hAnsi="Arial" w:cs="Arial"/>
          <w:sz w:val="22"/>
        </w:rPr>
      </w:pPr>
    </w:p>
    <w:p w14:paraId="4F6F94CE" w14:textId="72540AC6" w:rsidR="00F225FB" w:rsidRDefault="00F225FB" w:rsidP="00F225FB">
      <w:pPr>
        <w:spacing w:line="480" w:lineRule="auto"/>
        <w:rPr>
          <w:rFonts w:ascii="Arial" w:hAnsi="Arial" w:cs="Arial"/>
          <w:b/>
          <w:bCs/>
          <w:sz w:val="22"/>
        </w:rPr>
      </w:pPr>
      <w:r w:rsidRPr="001C7EA8">
        <w:rPr>
          <w:rFonts w:ascii="Arial" w:hAnsi="Arial" w:cs="Arial"/>
          <w:sz w:val="22"/>
        </w:rPr>
        <w:t>The intervention consisted of 24 DMT sessions, each lasting 90 minutes. Each session consisted of five therapeutic steps designed to ensure consistent delivery across the program, including grounding exercises, warm-up movements, core therapeutic activities, interpersonal movement engagement, and closing relaxation. Across sessions, the activities progressed gradually from individual body awareness to interpersonal engagement and integrative movement activities.</w:t>
      </w:r>
      <w:r>
        <w:rPr>
          <w:rFonts w:ascii="Arial" w:hAnsi="Arial" w:cs="Arial" w:hint="eastAsia"/>
          <w:sz w:val="22"/>
        </w:rPr>
        <w:t xml:space="preserve"> </w:t>
      </w:r>
      <w:r w:rsidRPr="00590F1D">
        <w:rPr>
          <w:rFonts w:ascii="Arial" w:hAnsi="Arial" w:cs="Arial"/>
          <w:bCs/>
          <w:sz w:val="22"/>
        </w:rPr>
        <w:t>DMT (dance movement therapy)</w:t>
      </w:r>
    </w:p>
    <w:sectPr w:rsidR="00F225FB" w:rsidSect="001C476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59CAE" w14:textId="77777777" w:rsidR="00CF5FA0" w:rsidRDefault="00CF5FA0" w:rsidP="00C55800">
      <w:pPr>
        <w:spacing w:after="0" w:line="240" w:lineRule="auto"/>
      </w:pPr>
      <w:r>
        <w:separator/>
      </w:r>
    </w:p>
  </w:endnote>
  <w:endnote w:type="continuationSeparator" w:id="0">
    <w:p w14:paraId="0A1CA824" w14:textId="77777777" w:rsidR="00CF5FA0" w:rsidRDefault="00CF5FA0" w:rsidP="00C55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14DCD" w14:textId="77777777" w:rsidR="00CF5FA0" w:rsidRDefault="00CF5FA0" w:rsidP="00C55800">
      <w:pPr>
        <w:spacing w:after="0" w:line="240" w:lineRule="auto"/>
      </w:pPr>
      <w:r>
        <w:separator/>
      </w:r>
    </w:p>
  </w:footnote>
  <w:footnote w:type="continuationSeparator" w:id="0">
    <w:p w14:paraId="6510084D" w14:textId="77777777" w:rsidR="00CF5FA0" w:rsidRDefault="00CF5FA0" w:rsidP="00C558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D0D"/>
    <w:rsid w:val="00032585"/>
    <w:rsid w:val="000936B8"/>
    <w:rsid w:val="000A7EB0"/>
    <w:rsid w:val="000B1AAB"/>
    <w:rsid w:val="001C4765"/>
    <w:rsid w:val="001C7EA8"/>
    <w:rsid w:val="0030132A"/>
    <w:rsid w:val="00306EAE"/>
    <w:rsid w:val="00310D44"/>
    <w:rsid w:val="00403860"/>
    <w:rsid w:val="0046088F"/>
    <w:rsid w:val="00486D7B"/>
    <w:rsid w:val="004B5F63"/>
    <w:rsid w:val="005A4C20"/>
    <w:rsid w:val="005B4F4E"/>
    <w:rsid w:val="00624C96"/>
    <w:rsid w:val="0063496B"/>
    <w:rsid w:val="006576D4"/>
    <w:rsid w:val="006B09EA"/>
    <w:rsid w:val="006C7217"/>
    <w:rsid w:val="00732F9B"/>
    <w:rsid w:val="00750B50"/>
    <w:rsid w:val="00784BE3"/>
    <w:rsid w:val="0084315A"/>
    <w:rsid w:val="0091253A"/>
    <w:rsid w:val="00980B08"/>
    <w:rsid w:val="00AA0D0D"/>
    <w:rsid w:val="00AE2B4C"/>
    <w:rsid w:val="00AF4B93"/>
    <w:rsid w:val="00B653E5"/>
    <w:rsid w:val="00B734A7"/>
    <w:rsid w:val="00B92A3B"/>
    <w:rsid w:val="00BA5046"/>
    <w:rsid w:val="00BB0188"/>
    <w:rsid w:val="00C55800"/>
    <w:rsid w:val="00C60AE3"/>
    <w:rsid w:val="00CC0D12"/>
    <w:rsid w:val="00CD554F"/>
    <w:rsid w:val="00CF5FA0"/>
    <w:rsid w:val="00E3444A"/>
    <w:rsid w:val="00E511EC"/>
    <w:rsid w:val="00E94FF6"/>
    <w:rsid w:val="00F225FB"/>
    <w:rsid w:val="00F24376"/>
    <w:rsid w:val="00F646EF"/>
    <w:rsid w:val="00FE4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189802"/>
  <w15:chartTrackingRefBased/>
  <w15:docId w15:val="{7258126C-74DC-4C5B-9A08-EC6DC5966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08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C5580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55800"/>
  </w:style>
  <w:style w:type="paragraph" w:styleId="a5">
    <w:name w:val="footer"/>
    <w:basedOn w:val="a"/>
    <w:link w:val="Char0"/>
    <w:uiPriority w:val="99"/>
    <w:unhideWhenUsed/>
    <w:rsid w:val="00C558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55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204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YJ Nam</dc:creator>
  <cp:keywords/>
  <dc:description/>
  <cp:lastModifiedBy>YJ Nam</cp:lastModifiedBy>
  <cp:revision>11</cp:revision>
  <dcterms:created xsi:type="dcterms:W3CDTF">2026-03-20T07:12:00Z</dcterms:created>
  <dcterms:modified xsi:type="dcterms:W3CDTF">2026-03-23T07:28:00Z</dcterms:modified>
</cp:coreProperties>
</file>