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A4AF5" w14:textId="181E2A8C" w:rsidR="003B41EF" w:rsidRPr="00FD0241" w:rsidRDefault="004D0613" w:rsidP="003B41EF">
      <w:pPr>
        <w:tabs>
          <w:tab w:val="left" w:pos="2141"/>
        </w:tabs>
        <w:rPr>
          <w:rFonts w:ascii="Calibri" w:hAnsi="Calibri" w:cs="Calibri"/>
          <w:sz w:val="24"/>
          <w:szCs w:val="24"/>
          <w:lang w:val="en-US"/>
        </w:rPr>
      </w:pPr>
      <w:r w:rsidRPr="00FD0241">
        <w:rPr>
          <w:rFonts w:ascii="Calibri" w:hAnsi="Calibri" w:cs="Calibri"/>
          <w:b/>
          <w:sz w:val="24"/>
          <w:szCs w:val="24"/>
          <w:lang w:val="en-US"/>
        </w:rPr>
        <w:t>Supplementa</w:t>
      </w:r>
      <w:r w:rsidR="0008243A" w:rsidRPr="00FD0241">
        <w:rPr>
          <w:rFonts w:ascii="Calibri" w:hAnsi="Calibri" w:cs="Calibri"/>
          <w:b/>
          <w:sz w:val="24"/>
          <w:szCs w:val="24"/>
          <w:lang w:val="en-US"/>
        </w:rPr>
        <w:t>l</w:t>
      </w:r>
      <w:r w:rsidRPr="00FD0241">
        <w:rPr>
          <w:rFonts w:ascii="Calibri" w:hAnsi="Calibri" w:cs="Calibri"/>
          <w:b/>
          <w:sz w:val="24"/>
          <w:szCs w:val="24"/>
          <w:lang w:val="en-US"/>
        </w:rPr>
        <w:t xml:space="preserve"> </w:t>
      </w:r>
      <w:r w:rsidR="009309CD" w:rsidRPr="00FD0241">
        <w:rPr>
          <w:rFonts w:ascii="Calibri" w:hAnsi="Calibri" w:cs="Calibri"/>
          <w:b/>
          <w:sz w:val="24"/>
          <w:szCs w:val="24"/>
          <w:lang w:val="en-US"/>
        </w:rPr>
        <w:t xml:space="preserve">Table </w:t>
      </w:r>
      <w:r w:rsidR="004C090F" w:rsidRPr="00FD0241">
        <w:rPr>
          <w:rFonts w:ascii="Calibri" w:hAnsi="Calibri" w:cs="Calibri"/>
          <w:b/>
          <w:sz w:val="24"/>
          <w:szCs w:val="24"/>
          <w:lang w:val="en-US"/>
        </w:rPr>
        <w:t>1</w:t>
      </w:r>
      <w:r w:rsidR="00887CCF" w:rsidRPr="00FD0241">
        <w:rPr>
          <w:rFonts w:ascii="Calibri" w:hAnsi="Calibri" w:cs="Calibri"/>
          <w:b/>
          <w:sz w:val="24"/>
          <w:szCs w:val="24"/>
          <w:lang w:val="en-US"/>
        </w:rPr>
        <w:t xml:space="preserve"> (STable1)</w:t>
      </w:r>
      <w:r w:rsidR="003B41EF" w:rsidRPr="00FD0241">
        <w:rPr>
          <w:rFonts w:ascii="Calibri" w:hAnsi="Calibri" w:cs="Calibri"/>
          <w:sz w:val="24"/>
          <w:szCs w:val="24"/>
          <w:lang w:val="en-US"/>
        </w:rPr>
        <w:t xml:space="preserve">. Literature </w:t>
      </w:r>
      <w:r w:rsidR="00223A08" w:rsidRPr="00FD0241">
        <w:rPr>
          <w:rFonts w:ascii="Calibri" w:hAnsi="Calibri" w:cs="Calibri"/>
          <w:sz w:val="24"/>
          <w:szCs w:val="24"/>
          <w:lang w:val="en-US"/>
        </w:rPr>
        <w:t xml:space="preserve">online </w:t>
      </w:r>
      <w:r w:rsidR="003B41EF" w:rsidRPr="00FD0241">
        <w:rPr>
          <w:rFonts w:ascii="Calibri" w:hAnsi="Calibri" w:cs="Calibri"/>
          <w:sz w:val="24"/>
          <w:szCs w:val="24"/>
          <w:lang w:val="en-US"/>
        </w:rPr>
        <w:t>search strateg</w:t>
      </w:r>
      <w:r w:rsidR="00D25F40" w:rsidRPr="00FD0241">
        <w:rPr>
          <w:rFonts w:ascii="Calibri" w:hAnsi="Calibri" w:cs="Calibri"/>
          <w:sz w:val="24"/>
          <w:szCs w:val="24"/>
          <w:lang w:val="en-US"/>
        </w:rPr>
        <w:t>ies</w:t>
      </w:r>
      <w:r w:rsidR="003B41EF" w:rsidRPr="00FD0241">
        <w:rPr>
          <w:rFonts w:ascii="Calibri" w:hAnsi="Calibri" w:cs="Calibri"/>
          <w:sz w:val="24"/>
          <w:szCs w:val="24"/>
          <w:lang w:val="en-US"/>
        </w:rPr>
        <w:t>.</w:t>
      </w:r>
    </w:p>
    <w:tbl>
      <w:tblPr>
        <w:tblStyle w:val="af"/>
        <w:tblW w:w="0" w:type="auto"/>
        <w:tblBorders>
          <w:left w:val="none" w:sz="0" w:space="0" w:color="auto"/>
          <w:right w:val="none" w:sz="0" w:space="0" w:color="auto"/>
          <w:insideV w:val="none" w:sz="0" w:space="0" w:color="auto"/>
        </w:tblBorders>
        <w:tblLook w:val="04A0" w:firstRow="1" w:lastRow="0" w:firstColumn="1" w:lastColumn="0" w:noHBand="0" w:noVBand="1"/>
      </w:tblPr>
      <w:tblGrid>
        <w:gridCol w:w="4261"/>
        <w:gridCol w:w="8355"/>
      </w:tblGrid>
      <w:tr w:rsidR="003B41EF" w:rsidRPr="00FD0241" w14:paraId="5E14147A" w14:textId="77777777" w:rsidTr="00CE1BC7">
        <w:trPr>
          <w:trHeight w:val="567"/>
        </w:trPr>
        <w:tc>
          <w:tcPr>
            <w:tcW w:w="4261" w:type="dxa"/>
            <w:vAlign w:val="center"/>
          </w:tcPr>
          <w:p w14:paraId="563A8606" w14:textId="77777777" w:rsidR="003B41EF" w:rsidRPr="00FD0241" w:rsidRDefault="003B41EF" w:rsidP="00CE1BC7">
            <w:pPr>
              <w:tabs>
                <w:tab w:val="left" w:pos="2141"/>
              </w:tabs>
              <w:rPr>
                <w:rFonts w:ascii="Calibri" w:hAnsi="Calibri" w:cs="Calibri"/>
                <w:b/>
                <w:sz w:val="24"/>
                <w:szCs w:val="24"/>
                <w:lang w:val="en-US"/>
              </w:rPr>
            </w:pPr>
            <w:r w:rsidRPr="00FD0241">
              <w:rPr>
                <w:rFonts w:ascii="Calibri" w:hAnsi="Calibri" w:cs="Calibri"/>
                <w:b/>
                <w:sz w:val="24"/>
                <w:szCs w:val="24"/>
                <w:lang w:val="en-US"/>
              </w:rPr>
              <w:t>Database</w:t>
            </w:r>
          </w:p>
        </w:tc>
        <w:tc>
          <w:tcPr>
            <w:tcW w:w="8355" w:type="dxa"/>
            <w:vAlign w:val="center"/>
          </w:tcPr>
          <w:p w14:paraId="1E347909" w14:textId="77777777" w:rsidR="003B41EF" w:rsidRPr="00FD0241" w:rsidRDefault="003B41EF" w:rsidP="00CE1BC7">
            <w:pPr>
              <w:tabs>
                <w:tab w:val="left" w:pos="2141"/>
              </w:tabs>
              <w:rPr>
                <w:rFonts w:ascii="Calibri" w:hAnsi="Calibri" w:cs="Calibri"/>
                <w:b/>
                <w:sz w:val="24"/>
                <w:szCs w:val="24"/>
                <w:lang w:val="en-US"/>
              </w:rPr>
            </w:pPr>
            <w:r w:rsidRPr="00FD0241">
              <w:rPr>
                <w:rFonts w:ascii="Calibri" w:hAnsi="Calibri" w:cs="Calibri"/>
                <w:b/>
                <w:sz w:val="24"/>
                <w:szCs w:val="24"/>
                <w:lang w:val="en-US"/>
              </w:rPr>
              <w:t>Search strategy</w:t>
            </w:r>
          </w:p>
        </w:tc>
      </w:tr>
      <w:tr w:rsidR="003B41EF" w:rsidRPr="00FD0241" w14:paraId="6AE1CF05" w14:textId="77777777" w:rsidTr="00CE1BC7">
        <w:trPr>
          <w:trHeight w:val="567"/>
        </w:trPr>
        <w:tc>
          <w:tcPr>
            <w:tcW w:w="4261" w:type="dxa"/>
            <w:vAlign w:val="center"/>
          </w:tcPr>
          <w:p w14:paraId="43626DBA" w14:textId="77777777" w:rsidR="003B41EF" w:rsidRPr="00FD0241" w:rsidRDefault="003B41EF" w:rsidP="00CE1BC7">
            <w:pPr>
              <w:tabs>
                <w:tab w:val="left" w:pos="2141"/>
              </w:tabs>
              <w:rPr>
                <w:rFonts w:ascii="Calibri" w:hAnsi="Calibri" w:cs="Calibri"/>
                <w:sz w:val="24"/>
                <w:szCs w:val="24"/>
                <w:lang w:val="en-US"/>
              </w:rPr>
            </w:pPr>
            <w:r w:rsidRPr="00FD0241">
              <w:rPr>
                <w:rFonts w:ascii="Calibri" w:hAnsi="Calibri" w:cs="Calibri"/>
                <w:sz w:val="24"/>
                <w:szCs w:val="24"/>
                <w:lang w:val="en-US"/>
              </w:rPr>
              <w:t>PubMed</w:t>
            </w:r>
          </w:p>
        </w:tc>
        <w:tc>
          <w:tcPr>
            <w:tcW w:w="8355" w:type="dxa"/>
            <w:vAlign w:val="center"/>
          </w:tcPr>
          <w:p w14:paraId="3400E8F2" w14:textId="77777777" w:rsidR="009257CD" w:rsidRPr="00FD0241" w:rsidRDefault="001D5DFA" w:rsidP="001B7615">
            <w:pPr>
              <w:tabs>
                <w:tab w:val="left" w:pos="2141"/>
              </w:tabs>
              <w:rPr>
                <w:rFonts w:ascii="Calibri" w:hAnsi="Calibri" w:cs="Calibri"/>
                <w:sz w:val="24"/>
                <w:szCs w:val="24"/>
                <w:lang w:val="en-US"/>
              </w:rPr>
            </w:pPr>
            <w:r w:rsidRPr="00FD0241">
              <w:rPr>
                <w:rFonts w:ascii="Calibri" w:hAnsi="Calibri" w:cs="Calibri"/>
                <w:sz w:val="24"/>
                <w:szCs w:val="24"/>
                <w:lang w:val="en-US"/>
              </w:rPr>
              <w:t>(((("gonadal hormones"[</w:t>
            </w:r>
            <w:proofErr w:type="spellStart"/>
            <w:r w:rsidRPr="00FD0241">
              <w:rPr>
                <w:rFonts w:ascii="Calibri" w:hAnsi="Calibri" w:cs="Calibri"/>
                <w:sz w:val="24"/>
                <w:szCs w:val="24"/>
                <w:lang w:val="en-US"/>
              </w:rPr>
              <w:t>MeSH</w:t>
            </w:r>
            <w:proofErr w:type="spellEnd"/>
            <w:r w:rsidRPr="00FD0241">
              <w:rPr>
                <w:rFonts w:ascii="Calibri" w:hAnsi="Calibri" w:cs="Calibri"/>
                <w:sz w:val="24"/>
                <w:szCs w:val="24"/>
                <w:lang w:val="en-US"/>
              </w:rPr>
              <w:t xml:space="preserve"> Terms] OR ("gonadal"[All Fields] AND "hormones"[All Fields]) OR "gonadal hormones"[All Fields] OR ("gonadal steroid hormones"[</w:t>
            </w:r>
            <w:proofErr w:type="spellStart"/>
            <w:r w:rsidRPr="00FD0241">
              <w:rPr>
                <w:rFonts w:ascii="Calibri" w:hAnsi="Calibri" w:cs="Calibri"/>
                <w:sz w:val="24"/>
                <w:szCs w:val="24"/>
                <w:lang w:val="en-US"/>
              </w:rPr>
              <w:t>MeSH</w:t>
            </w:r>
            <w:proofErr w:type="spellEnd"/>
            <w:r w:rsidRPr="00FD0241">
              <w:rPr>
                <w:rFonts w:ascii="Calibri" w:hAnsi="Calibri" w:cs="Calibri"/>
                <w:sz w:val="24"/>
                <w:szCs w:val="24"/>
                <w:lang w:val="en-US"/>
              </w:rPr>
              <w:t xml:space="preserve"> Terms] OR ("gonadal"[All Fields] AND "steroid"[All Fields] AND "hormones"[All Fields]) OR "gonadal steroid hormones"[All Fields]) OR (("sexual behavior"[</w:t>
            </w:r>
            <w:proofErr w:type="spellStart"/>
            <w:r w:rsidRPr="00FD0241">
              <w:rPr>
                <w:rFonts w:ascii="Calibri" w:hAnsi="Calibri" w:cs="Calibri"/>
                <w:sz w:val="24"/>
                <w:szCs w:val="24"/>
                <w:lang w:val="en-US"/>
              </w:rPr>
              <w:t>MeSH</w:t>
            </w:r>
            <w:proofErr w:type="spellEnd"/>
            <w:r w:rsidRPr="00FD0241">
              <w:rPr>
                <w:rFonts w:ascii="Calibri" w:hAnsi="Calibri" w:cs="Calibri"/>
                <w:sz w:val="24"/>
                <w:szCs w:val="24"/>
                <w:lang w:val="en-US"/>
              </w:rPr>
              <w:t xml:space="preserve"> Terms] OR ("sexual"[All Fields] AND "behavior"[All Fields]) OR "sexual behavior"[All Fields] OR "sexual"[All Fields] OR "sexually"[All Fields] OR "sexualities"[All Fields] OR "sexuality"[</w:t>
            </w:r>
            <w:proofErr w:type="spellStart"/>
            <w:r w:rsidRPr="00FD0241">
              <w:rPr>
                <w:rFonts w:ascii="Calibri" w:hAnsi="Calibri" w:cs="Calibri"/>
                <w:sz w:val="24"/>
                <w:szCs w:val="24"/>
                <w:lang w:val="en-US"/>
              </w:rPr>
              <w:t>MeSH</w:t>
            </w:r>
            <w:proofErr w:type="spellEnd"/>
            <w:r w:rsidRPr="00FD0241">
              <w:rPr>
                <w:rFonts w:ascii="Calibri" w:hAnsi="Calibri" w:cs="Calibri"/>
                <w:sz w:val="24"/>
                <w:szCs w:val="24"/>
                <w:lang w:val="en-US"/>
              </w:rPr>
              <w:t xml:space="preserve"> Terms] OR "sexuality"[All Fields] OR "sexualization"[All Fields] OR "sexualize"[All Fields] OR "sexualized"[All Fields] OR "sexualizing"[All Fields] OR "</w:t>
            </w:r>
            <w:proofErr w:type="spellStart"/>
            <w:r w:rsidRPr="00FD0241">
              <w:rPr>
                <w:rFonts w:ascii="Calibri" w:hAnsi="Calibri" w:cs="Calibri"/>
                <w:sz w:val="24"/>
                <w:szCs w:val="24"/>
                <w:lang w:val="en-US"/>
              </w:rPr>
              <w:t>sexuals</w:t>
            </w:r>
            <w:proofErr w:type="spellEnd"/>
            <w:r w:rsidRPr="00FD0241">
              <w:rPr>
                <w:rFonts w:ascii="Calibri" w:hAnsi="Calibri" w:cs="Calibri"/>
                <w:sz w:val="24"/>
                <w:szCs w:val="24"/>
                <w:lang w:val="en-US"/>
              </w:rPr>
              <w:t>"[All Fields]) AND ("</w:t>
            </w:r>
            <w:proofErr w:type="spellStart"/>
            <w:r w:rsidRPr="00FD0241">
              <w:rPr>
                <w:rFonts w:ascii="Calibri" w:hAnsi="Calibri" w:cs="Calibri"/>
                <w:sz w:val="24"/>
                <w:szCs w:val="24"/>
                <w:lang w:val="en-US"/>
              </w:rPr>
              <w:t>hormon</w:t>
            </w:r>
            <w:proofErr w:type="spellEnd"/>
            <w:r w:rsidRPr="00FD0241">
              <w:rPr>
                <w:rFonts w:ascii="Calibri" w:hAnsi="Calibri" w:cs="Calibri"/>
                <w:sz w:val="24"/>
                <w:szCs w:val="24"/>
                <w:lang w:val="en-US"/>
              </w:rPr>
              <w:t>"[All Fields] OR "hormonal"[All Fields] OR "hormonally"[All Fields] OR "hormonals"[All Fields] OR "hormone s"[All Fields] OR "hormones"[Pharmacological Action] OR "hormones"[</w:t>
            </w:r>
            <w:proofErr w:type="spellStart"/>
            <w:r w:rsidRPr="00FD0241">
              <w:rPr>
                <w:rFonts w:ascii="Calibri" w:hAnsi="Calibri" w:cs="Calibri"/>
                <w:sz w:val="24"/>
                <w:szCs w:val="24"/>
                <w:lang w:val="en-US"/>
              </w:rPr>
              <w:t>MeSH</w:t>
            </w:r>
            <w:proofErr w:type="spellEnd"/>
            <w:r w:rsidRPr="00FD0241">
              <w:rPr>
                <w:rFonts w:ascii="Calibri" w:hAnsi="Calibri" w:cs="Calibri"/>
                <w:sz w:val="24"/>
                <w:szCs w:val="24"/>
                <w:lang w:val="en-US"/>
              </w:rPr>
              <w:t xml:space="preserve"> Terms] OR "hormones"[All Fields] OR "hormone"[All Fields] OR "</w:t>
            </w:r>
            <w:proofErr w:type="spellStart"/>
            <w:r w:rsidRPr="00FD0241">
              <w:rPr>
                <w:rFonts w:ascii="Calibri" w:hAnsi="Calibri" w:cs="Calibri"/>
                <w:sz w:val="24"/>
                <w:szCs w:val="24"/>
                <w:lang w:val="en-US"/>
              </w:rPr>
              <w:t>hormons</w:t>
            </w:r>
            <w:proofErr w:type="spellEnd"/>
            <w:r w:rsidRPr="00FD0241">
              <w:rPr>
                <w:rFonts w:ascii="Calibri" w:hAnsi="Calibri" w:cs="Calibri"/>
                <w:sz w:val="24"/>
                <w:szCs w:val="24"/>
                <w:lang w:val="en-US"/>
              </w:rPr>
              <w:t>"[All Fields]))) AND ("kidney failure, chronic"[</w:t>
            </w:r>
            <w:proofErr w:type="spellStart"/>
            <w:r w:rsidRPr="00FD0241">
              <w:rPr>
                <w:rFonts w:ascii="Calibri" w:hAnsi="Calibri" w:cs="Calibri"/>
                <w:sz w:val="24"/>
                <w:szCs w:val="24"/>
                <w:lang w:val="en-US"/>
              </w:rPr>
              <w:t>MeSH</w:t>
            </w:r>
            <w:proofErr w:type="spellEnd"/>
            <w:r w:rsidRPr="00FD0241">
              <w:rPr>
                <w:rFonts w:ascii="Calibri" w:hAnsi="Calibri" w:cs="Calibri"/>
                <w:sz w:val="24"/>
                <w:szCs w:val="24"/>
                <w:lang w:val="en-US"/>
              </w:rPr>
              <w:t xml:space="preserve"> Terms] OR ("kidney"[All Fields] AND "failure"[All Fields] AND "chronic"[All Fields]) OR "chronic kidney failure"[All Fields] OR ("chronic"[All Fields] AND "renal"[All Fields] AND "failure"[All Fields]) OR "chronic renal failure"[All Fields] OR ("blood urea nitrogen"[</w:t>
            </w:r>
            <w:proofErr w:type="spellStart"/>
            <w:r w:rsidRPr="00FD0241">
              <w:rPr>
                <w:rFonts w:ascii="Calibri" w:hAnsi="Calibri" w:cs="Calibri"/>
                <w:sz w:val="24"/>
                <w:szCs w:val="24"/>
                <w:lang w:val="en-US"/>
              </w:rPr>
              <w:t>MeSH</w:t>
            </w:r>
            <w:proofErr w:type="spellEnd"/>
            <w:r w:rsidRPr="00FD0241">
              <w:rPr>
                <w:rFonts w:ascii="Calibri" w:hAnsi="Calibri" w:cs="Calibri"/>
                <w:sz w:val="24"/>
                <w:szCs w:val="24"/>
                <w:lang w:val="en-US"/>
              </w:rPr>
              <w:t xml:space="preserve"> Terms] OR ("blood"[All Fields] AND "urea"[All Fields] AND "nitrogen"[All Fields]) OR "blood urea nitrogen"[All Fields]) OR ("</w:t>
            </w:r>
            <w:proofErr w:type="spellStart"/>
            <w:r w:rsidRPr="00FD0241">
              <w:rPr>
                <w:rFonts w:ascii="Calibri" w:hAnsi="Calibri" w:cs="Calibri"/>
                <w:sz w:val="24"/>
                <w:szCs w:val="24"/>
                <w:lang w:val="en-US"/>
              </w:rPr>
              <w:t>haemofiltration</w:t>
            </w:r>
            <w:proofErr w:type="spellEnd"/>
            <w:r w:rsidRPr="00FD0241">
              <w:rPr>
                <w:rFonts w:ascii="Calibri" w:hAnsi="Calibri" w:cs="Calibri"/>
                <w:sz w:val="24"/>
                <w:szCs w:val="24"/>
                <w:lang w:val="en-US"/>
              </w:rPr>
              <w:t>"[All Fields] OR "hemofiltration"[</w:t>
            </w:r>
            <w:proofErr w:type="spellStart"/>
            <w:r w:rsidRPr="00FD0241">
              <w:rPr>
                <w:rFonts w:ascii="Calibri" w:hAnsi="Calibri" w:cs="Calibri"/>
                <w:sz w:val="24"/>
                <w:szCs w:val="24"/>
                <w:lang w:val="en-US"/>
              </w:rPr>
              <w:t>MeSH</w:t>
            </w:r>
            <w:proofErr w:type="spellEnd"/>
            <w:r w:rsidRPr="00FD0241">
              <w:rPr>
                <w:rFonts w:ascii="Calibri" w:hAnsi="Calibri" w:cs="Calibri"/>
                <w:sz w:val="24"/>
                <w:szCs w:val="24"/>
                <w:lang w:val="en-US"/>
              </w:rPr>
              <w:t xml:space="preserve"> Terms] OR "hemofiltration"[All Fields] OR "</w:t>
            </w:r>
            <w:proofErr w:type="spellStart"/>
            <w:r w:rsidRPr="00FD0241">
              <w:rPr>
                <w:rFonts w:ascii="Calibri" w:hAnsi="Calibri" w:cs="Calibri"/>
                <w:sz w:val="24"/>
                <w:szCs w:val="24"/>
                <w:lang w:val="en-US"/>
              </w:rPr>
              <w:t>hemofiltrated</w:t>
            </w:r>
            <w:proofErr w:type="spellEnd"/>
            <w:r w:rsidRPr="00FD0241">
              <w:rPr>
                <w:rFonts w:ascii="Calibri" w:hAnsi="Calibri" w:cs="Calibri"/>
                <w:sz w:val="24"/>
                <w:szCs w:val="24"/>
                <w:lang w:val="en-US"/>
              </w:rPr>
              <w:t>"[All Fields] OR "</w:t>
            </w:r>
            <w:proofErr w:type="spellStart"/>
            <w:r w:rsidRPr="00FD0241">
              <w:rPr>
                <w:rFonts w:ascii="Calibri" w:hAnsi="Calibri" w:cs="Calibri"/>
                <w:sz w:val="24"/>
                <w:szCs w:val="24"/>
                <w:lang w:val="en-US"/>
              </w:rPr>
              <w:t>hemofiltrations</w:t>
            </w:r>
            <w:proofErr w:type="spellEnd"/>
            <w:r w:rsidRPr="00FD0241">
              <w:rPr>
                <w:rFonts w:ascii="Calibri" w:hAnsi="Calibri" w:cs="Calibri"/>
                <w:sz w:val="24"/>
                <w:szCs w:val="24"/>
                <w:lang w:val="en-US"/>
              </w:rPr>
              <w:t>"[All Fields]) OR ("kidney failure, chronic"[</w:t>
            </w:r>
            <w:proofErr w:type="spellStart"/>
            <w:r w:rsidRPr="00FD0241">
              <w:rPr>
                <w:rFonts w:ascii="Calibri" w:hAnsi="Calibri" w:cs="Calibri"/>
                <w:sz w:val="24"/>
                <w:szCs w:val="24"/>
                <w:lang w:val="en-US"/>
              </w:rPr>
              <w:t>MeSH</w:t>
            </w:r>
            <w:proofErr w:type="spellEnd"/>
            <w:r w:rsidRPr="00FD0241">
              <w:rPr>
                <w:rFonts w:ascii="Calibri" w:hAnsi="Calibri" w:cs="Calibri"/>
                <w:sz w:val="24"/>
                <w:szCs w:val="24"/>
                <w:lang w:val="en-US"/>
              </w:rPr>
              <w:t xml:space="preserve"> Terms] OR ("kidney"[All Fields] AND "failure"[All Fields] AND "chronic"[All Fields]) OR "chronic kidney failure"[All Fields] OR ("chronic"[All Fields] AND "kidney"[All Fields] AND "failure"[All Fields])) OR (("renal"[All Fields] OR "</w:t>
            </w:r>
            <w:proofErr w:type="spellStart"/>
            <w:r w:rsidRPr="00FD0241">
              <w:rPr>
                <w:rFonts w:ascii="Calibri" w:hAnsi="Calibri" w:cs="Calibri"/>
                <w:sz w:val="24"/>
                <w:szCs w:val="24"/>
                <w:lang w:val="en-US"/>
              </w:rPr>
              <w:t>renals</w:t>
            </w:r>
            <w:proofErr w:type="spellEnd"/>
            <w:r w:rsidRPr="00FD0241">
              <w:rPr>
                <w:rFonts w:ascii="Calibri" w:hAnsi="Calibri" w:cs="Calibri"/>
                <w:sz w:val="24"/>
                <w:szCs w:val="24"/>
                <w:lang w:val="en-US"/>
              </w:rPr>
              <w:t>"[All Fields]) AND "dialysis*"[All Fields]) OR "uremia*"[All Fields]))</w:t>
            </w:r>
          </w:p>
          <w:p w14:paraId="3AFB6196" w14:textId="77777777" w:rsidR="001D5DFA" w:rsidRPr="00FD0241" w:rsidRDefault="001D5DFA" w:rsidP="001B7615">
            <w:pPr>
              <w:tabs>
                <w:tab w:val="left" w:pos="2141"/>
              </w:tabs>
              <w:rPr>
                <w:rFonts w:ascii="Calibri" w:hAnsi="Calibri" w:cs="Calibri"/>
                <w:sz w:val="24"/>
                <w:szCs w:val="24"/>
                <w:lang w:val="en-US"/>
              </w:rPr>
            </w:pPr>
          </w:p>
          <w:p w14:paraId="240453BD" w14:textId="77777777" w:rsidR="001D5DFA" w:rsidRPr="00FD0241" w:rsidRDefault="001D5DFA" w:rsidP="001B7615">
            <w:pPr>
              <w:tabs>
                <w:tab w:val="left" w:pos="2141"/>
              </w:tabs>
              <w:rPr>
                <w:rFonts w:ascii="Calibri" w:hAnsi="Calibri" w:cs="Calibri"/>
                <w:sz w:val="24"/>
                <w:szCs w:val="24"/>
                <w:lang w:val="en-US"/>
              </w:rPr>
            </w:pPr>
          </w:p>
          <w:p w14:paraId="23C318A9" w14:textId="7EB5B554" w:rsidR="001D5DFA" w:rsidRPr="00FD0241" w:rsidRDefault="001D5DFA" w:rsidP="001B7615">
            <w:pPr>
              <w:tabs>
                <w:tab w:val="left" w:pos="2141"/>
              </w:tabs>
              <w:rPr>
                <w:rFonts w:ascii="Calibri" w:hAnsi="Calibri" w:cs="Calibri"/>
                <w:sz w:val="24"/>
                <w:szCs w:val="24"/>
                <w:lang w:val="en-US"/>
              </w:rPr>
            </w:pPr>
          </w:p>
          <w:p w14:paraId="32185781" w14:textId="20421F9A" w:rsidR="001D5DFA" w:rsidRPr="00FD0241" w:rsidRDefault="001D5DFA" w:rsidP="001B7615">
            <w:pPr>
              <w:tabs>
                <w:tab w:val="left" w:pos="2141"/>
              </w:tabs>
              <w:rPr>
                <w:rFonts w:ascii="Calibri" w:hAnsi="Calibri" w:cs="Calibri"/>
                <w:sz w:val="24"/>
                <w:szCs w:val="24"/>
                <w:lang w:val="en-US"/>
              </w:rPr>
            </w:pPr>
          </w:p>
        </w:tc>
      </w:tr>
      <w:tr w:rsidR="009257CD" w:rsidRPr="00FD0241" w14:paraId="273CCEFE" w14:textId="77777777" w:rsidTr="00CE1BC7">
        <w:trPr>
          <w:trHeight w:val="567"/>
        </w:trPr>
        <w:tc>
          <w:tcPr>
            <w:tcW w:w="4261" w:type="dxa"/>
            <w:vAlign w:val="center"/>
          </w:tcPr>
          <w:p w14:paraId="252AE9FA" w14:textId="127C8C60" w:rsidR="009257CD" w:rsidRPr="00FD0241" w:rsidRDefault="009257CD" w:rsidP="00CE1BC7">
            <w:pPr>
              <w:tabs>
                <w:tab w:val="left" w:pos="2141"/>
              </w:tabs>
              <w:rPr>
                <w:rFonts w:ascii="Calibri" w:hAnsi="Calibri" w:cs="Calibri"/>
                <w:sz w:val="24"/>
                <w:szCs w:val="24"/>
                <w:lang w:val="en-US"/>
              </w:rPr>
            </w:pPr>
            <w:r w:rsidRPr="00FD0241">
              <w:rPr>
                <w:rFonts w:ascii="Calibri" w:hAnsi="Calibri" w:cs="Calibri"/>
                <w:sz w:val="24"/>
                <w:szCs w:val="24"/>
                <w:lang w:val="en-US"/>
              </w:rPr>
              <w:lastRenderedPageBreak/>
              <w:t>Embase</w:t>
            </w:r>
          </w:p>
        </w:tc>
        <w:tc>
          <w:tcPr>
            <w:tcW w:w="8355" w:type="dxa"/>
            <w:vAlign w:val="center"/>
          </w:tcPr>
          <w:p w14:paraId="7F969C99" w14:textId="77777777" w:rsidR="001D5DFA" w:rsidRPr="00FD0241" w:rsidRDefault="001D5DFA" w:rsidP="001D5DFA">
            <w:pPr>
              <w:tabs>
                <w:tab w:val="left" w:pos="2141"/>
              </w:tabs>
              <w:rPr>
                <w:rFonts w:ascii="Calibri" w:hAnsi="Calibri" w:cs="Calibri"/>
                <w:sz w:val="24"/>
                <w:szCs w:val="24"/>
                <w:lang w:val="en-US"/>
              </w:rPr>
            </w:pPr>
            <w:r w:rsidRPr="00FD0241">
              <w:rPr>
                <w:rFonts w:ascii="Calibri" w:hAnsi="Calibri" w:cs="Calibri"/>
                <w:sz w:val="24"/>
                <w:szCs w:val="24"/>
                <w:lang w:val="en-US"/>
              </w:rPr>
              <w:t xml:space="preserve">#13.  #6 AND #11 AND #12                                         </w:t>
            </w:r>
          </w:p>
          <w:p w14:paraId="50029A62" w14:textId="77777777" w:rsidR="001D5DFA" w:rsidRPr="00FD0241" w:rsidRDefault="001D5DFA" w:rsidP="001D5DFA">
            <w:pPr>
              <w:tabs>
                <w:tab w:val="left" w:pos="2141"/>
              </w:tabs>
              <w:rPr>
                <w:rFonts w:ascii="Calibri" w:hAnsi="Calibri" w:cs="Calibri"/>
                <w:sz w:val="24"/>
                <w:szCs w:val="24"/>
                <w:lang w:val="en-US"/>
              </w:rPr>
            </w:pPr>
            <w:r w:rsidRPr="00FD0241">
              <w:rPr>
                <w:rFonts w:ascii="Calibri" w:hAnsi="Calibri" w:cs="Calibri"/>
                <w:sz w:val="24"/>
                <w:szCs w:val="24"/>
                <w:lang w:val="en-US"/>
              </w:rPr>
              <w:t>#12.  #7 OR #8 OR #9 OR #10</w:t>
            </w:r>
          </w:p>
          <w:p w14:paraId="0EE984BC" w14:textId="77777777" w:rsidR="001D5DFA" w:rsidRPr="00FD0241" w:rsidRDefault="001D5DFA" w:rsidP="001D5DFA">
            <w:pPr>
              <w:tabs>
                <w:tab w:val="left" w:pos="2141"/>
              </w:tabs>
              <w:rPr>
                <w:rFonts w:ascii="Calibri" w:hAnsi="Calibri" w:cs="Calibri"/>
                <w:sz w:val="24"/>
                <w:szCs w:val="24"/>
                <w:lang w:val="en-US"/>
              </w:rPr>
            </w:pPr>
            <w:r w:rsidRPr="00FD0241">
              <w:rPr>
                <w:rFonts w:ascii="Calibri" w:hAnsi="Calibri" w:cs="Calibri"/>
                <w:sz w:val="24"/>
                <w:szCs w:val="24"/>
                <w:lang w:val="en-US"/>
              </w:rPr>
              <w:t>#11.  'prolactin'/exp</w:t>
            </w:r>
          </w:p>
          <w:p w14:paraId="2F95DFB0" w14:textId="77777777" w:rsidR="001D5DFA" w:rsidRPr="00FD0241" w:rsidRDefault="001D5DFA" w:rsidP="001D5DFA">
            <w:pPr>
              <w:tabs>
                <w:tab w:val="left" w:pos="2141"/>
              </w:tabs>
              <w:rPr>
                <w:rFonts w:ascii="Calibri" w:hAnsi="Calibri" w:cs="Calibri"/>
                <w:sz w:val="24"/>
                <w:szCs w:val="24"/>
                <w:lang w:val="en-US"/>
              </w:rPr>
            </w:pPr>
            <w:r w:rsidRPr="00FD0241">
              <w:rPr>
                <w:rFonts w:ascii="Calibri" w:hAnsi="Calibri" w:cs="Calibri"/>
                <w:sz w:val="24"/>
                <w:szCs w:val="24"/>
                <w:lang w:val="en-US"/>
              </w:rPr>
              <w:t>#10.  'progesterone':</w:t>
            </w:r>
            <w:proofErr w:type="spellStart"/>
            <w:r w:rsidRPr="00FD0241">
              <w:rPr>
                <w:rFonts w:ascii="Calibri" w:hAnsi="Calibri" w:cs="Calibri"/>
                <w:sz w:val="24"/>
                <w:szCs w:val="24"/>
                <w:lang w:val="en-US"/>
              </w:rPr>
              <w:t>ti,ab</w:t>
            </w:r>
            <w:proofErr w:type="spellEnd"/>
          </w:p>
          <w:p w14:paraId="23B3300A" w14:textId="77777777" w:rsidR="001D5DFA" w:rsidRPr="00FD0241" w:rsidRDefault="001D5DFA" w:rsidP="001D5DFA">
            <w:pPr>
              <w:tabs>
                <w:tab w:val="left" w:pos="2141"/>
              </w:tabs>
              <w:rPr>
                <w:rFonts w:ascii="Calibri" w:hAnsi="Calibri" w:cs="Calibri"/>
                <w:sz w:val="24"/>
                <w:szCs w:val="24"/>
                <w:lang w:val="en-US"/>
              </w:rPr>
            </w:pPr>
            <w:r w:rsidRPr="00FD0241">
              <w:rPr>
                <w:rFonts w:ascii="Calibri" w:hAnsi="Calibri" w:cs="Calibri"/>
                <w:sz w:val="24"/>
                <w:szCs w:val="24"/>
                <w:lang w:val="en-US"/>
              </w:rPr>
              <w:t>#9.  'gonadal steroid hormones':</w:t>
            </w:r>
            <w:proofErr w:type="spellStart"/>
            <w:r w:rsidRPr="00FD0241">
              <w:rPr>
                <w:rFonts w:ascii="Calibri" w:hAnsi="Calibri" w:cs="Calibri"/>
                <w:sz w:val="24"/>
                <w:szCs w:val="24"/>
                <w:lang w:val="en-US"/>
              </w:rPr>
              <w:t>ti,ab</w:t>
            </w:r>
            <w:proofErr w:type="spellEnd"/>
          </w:p>
          <w:p w14:paraId="2C46C5F4" w14:textId="77777777" w:rsidR="001D5DFA" w:rsidRPr="00FD0241" w:rsidRDefault="001D5DFA" w:rsidP="001D5DFA">
            <w:pPr>
              <w:tabs>
                <w:tab w:val="left" w:pos="2141"/>
              </w:tabs>
              <w:rPr>
                <w:rFonts w:ascii="Calibri" w:hAnsi="Calibri" w:cs="Calibri"/>
                <w:sz w:val="24"/>
                <w:szCs w:val="24"/>
                <w:lang w:val="en-US"/>
              </w:rPr>
            </w:pPr>
            <w:r w:rsidRPr="00FD0241">
              <w:rPr>
                <w:rFonts w:ascii="Calibri" w:hAnsi="Calibri" w:cs="Calibri"/>
                <w:sz w:val="24"/>
                <w:szCs w:val="24"/>
                <w:lang w:val="en-US"/>
              </w:rPr>
              <w:t>#8.  'gonadal hormones':</w:t>
            </w:r>
            <w:proofErr w:type="spellStart"/>
            <w:r w:rsidRPr="00FD0241">
              <w:rPr>
                <w:rFonts w:ascii="Calibri" w:hAnsi="Calibri" w:cs="Calibri"/>
                <w:sz w:val="24"/>
                <w:szCs w:val="24"/>
                <w:lang w:val="en-US"/>
              </w:rPr>
              <w:t>ti,ab</w:t>
            </w:r>
            <w:proofErr w:type="spellEnd"/>
          </w:p>
          <w:p w14:paraId="3224DEB5" w14:textId="77777777" w:rsidR="001D5DFA" w:rsidRPr="00FD0241" w:rsidRDefault="001D5DFA" w:rsidP="001D5DFA">
            <w:pPr>
              <w:tabs>
                <w:tab w:val="left" w:pos="2141"/>
              </w:tabs>
              <w:rPr>
                <w:rFonts w:ascii="Calibri" w:hAnsi="Calibri" w:cs="Calibri"/>
                <w:sz w:val="24"/>
                <w:szCs w:val="24"/>
                <w:lang w:val="en-US"/>
              </w:rPr>
            </w:pPr>
            <w:r w:rsidRPr="00FD0241">
              <w:rPr>
                <w:rFonts w:ascii="Calibri" w:hAnsi="Calibri" w:cs="Calibri"/>
                <w:sz w:val="24"/>
                <w:szCs w:val="24"/>
                <w:lang w:val="en-US"/>
              </w:rPr>
              <w:t>#7.  'sex hormone'/exp</w:t>
            </w:r>
          </w:p>
          <w:p w14:paraId="4B80A104" w14:textId="77777777" w:rsidR="001D5DFA" w:rsidRPr="00FD0241" w:rsidRDefault="001D5DFA" w:rsidP="001D5DFA">
            <w:pPr>
              <w:tabs>
                <w:tab w:val="left" w:pos="2141"/>
              </w:tabs>
              <w:rPr>
                <w:rFonts w:ascii="Calibri" w:hAnsi="Calibri" w:cs="Calibri"/>
                <w:sz w:val="24"/>
                <w:szCs w:val="24"/>
                <w:lang w:val="en-US"/>
              </w:rPr>
            </w:pPr>
            <w:r w:rsidRPr="00FD0241">
              <w:rPr>
                <w:rFonts w:ascii="Calibri" w:hAnsi="Calibri" w:cs="Calibri"/>
                <w:sz w:val="24"/>
                <w:szCs w:val="24"/>
                <w:lang w:val="en-US"/>
              </w:rPr>
              <w:t>#6.  #1 OR #2 OR #3 OR #4 OR #5</w:t>
            </w:r>
          </w:p>
          <w:p w14:paraId="20ADF970" w14:textId="77777777" w:rsidR="001D5DFA" w:rsidRPr="00FD0241" w:rsidRDefault="001D5DFA" w:rsidP="001D5DFA">
            <w:pPr>
              <w:tabs>
                <w:tab w:val="left" w:pos="2141"/>
              </w:tabs>
              <w:rPr>
                <w:rFonts w:ascii="Calibri" w:hAnsi="Calibri" w:cs="Calibri"/>
                <w:sz w:val="24"/>
                <w:szCs w:val="24"/>
                <w:lang w:val="en-US"/>
              </w:rPr>
            </w:pPr>
            <w:r w:rsidRPr="00FD0241">
              <w:rPr>
                <w:rFonts w:ascii="Calibri" w:hAnsi="Calibri" w:cs="Calibri"/>
                <w:sz w:val="24"/>
                <w:szCs w:val="24"/>
                <w:lang w:val="en-US"/>
              </w:rPr>
              <w:t>#5.  'uremia*':</w:t>
            </w:r>
            <w:proofErr w:type="spellStart"/>
            <w:r w:rsidRPr="00FD0241">
              <w:rPr>
                <w:rFonts w:ascii="Calibri" w:hAnsi="Calibri" w:cs="Calibri"/>
                <w:sz w:val="24"/>
                <w:szCs w:val="24"/>
                <w:lang w:val="en-US"/>
              </w:rPr>
              <w:t>ti,ab</w:t>
            </w:r>
            <w:proofErr w:type="spellEnd"/>
          </w:p>
          <w:p w14:paraId="4D46EF24" w14:textId="77777777" w:rsidR="001D5DFA" w:rsidRPr="00FD0241" w:rsidRDefault="001D5DFA" w:rsidP="001D5DFA">
            <w:pPr>
              <w:tabs>
                <w:tab w:val="left" w:pos="2141"/>
              </w:tabs>
              <w:rPr>
                <w:rFonts w:ascii="Calibri" w:hAnsi="Calibri" w:cs="Calibri"/>
                <w:sz w:val="24"/>
                <w:szCs w:val="24"/>
                <w:lang w:val="en-US"/>
              </w:rPr>
            </w:pPr>
            <w:r w:rsidRPr="00FD0241">
              <w:rPr>
                <w:rFonts w:ascii="Calibri" w:hAnsi="Calibri" w:cs="Calibri"/>
                <w:sz w:val="24"/>
                <w:szCs w:val="24"/>
                <w:lang w:val="en-US"/>
              </w:rPr>
              <w:t>#4.  'renal dialysis*':</w:t>
            </w:r>
            <w:proofErr w:type="spellStart"/>
            <w:r w:rsidRPr="00FD0241">
              <w:rPr>
                <w:rFonts w:ascii="Calibri" w:hAnsi="Calibri" w:cs="Calibri"/>
                <w:sz w:val="24"/>
                <w:szCs w:val="24"/>
                <w:lang w:val="en-US"/>
              </w:rPr>
              <w:t>ti,ab</w:t>
            </w:r>
            <w:proofErr w:type="spellEnd"/>
          </w:p>
          <w:p w14:paraId="35510D6C" w14:textId="77777777" w:rsidR="001D5DFA" w:rsidRPr="00FD0241" w:rsidRDefault="001D5DFA" w:rsidP="001D5DFA">
            <w:pPr>
              <w:tabs>
                <w:tab w:val="left" w:pos="2141"/>
              </w:tabs>
              <w:rPr>
                <w:rFonts w:ascii="Calibri" w:hAnsi="Calibri" w:cs="Calibri"/>
                <w:sz w:val="24"/>
                <w:szCs w:val="24"/>
                <w:lang w:val="en-US"/>
              </w:rPr>
            </w:pPr>
            <w:r w:rsidRPr="00FD0241">
              <w:rPr>
                <w:rFonts w:ascii="Calibri" w:hAnsi="Calibri" w:cs="Calibri"/>
                <w:sz w:val="24"/>
                <w:szCs w:val="24"/>
                <w:lang w:val="en-US"/>
              </w:rPr>
              <w:t>#3.  'hemofiltration':</w:t>
            </w:r>
            <w:proofErr w:type="spellStart"/>
            <w:r w:rsidRPr="00FD0241">
              <w:rPr>
                <w:rFonts w:ascii="Calibri" w:hAnsi="Calibri" w:cs="Calibri"/>
                <w:sz w:val="24"/>
                <w:szCs w:val="24"/>
                <w:lang w:val="en-US"/>
              </w:rPr>
              <w:t>ti,ab</w:t>
            </w:r>
            <w:proofErr w:type="spellEnd"/>
          </w:p>
          <w:p w14:paraId="017CBDCE" w14:textId="77777777" w:rsidR="001D5DFA" w:rsidRPr="00FD0241" w:rsidRDefault="001D5DFA" w:rsidP="001D5DFA">
            <w:pPr>
              <w:tabs>
                <w:tab w:val="left" w:pos="2141"/>
              </w:tabs>
              <w:rPr>
                <w:rFonts w:ascii="Calibri" w:hAnsi="Calibri" w:cs="Calibri"/>
                <w:sz w:val="24"/>
                <w:szCs w:val="24"/>
                <w:lang w:val="en-US"/>
              </w:rPr>
            </w:pPr>
            <w:r w:rsidRPr="00FD0241">
              <w:rPr>
                <w:rFonts w:ascii="Calibri" w:hAnsi="Calibri" w:cs="Calibri"/>
                <w:sz w:val="24"/>
                <w:szCs w:val="24"/>
                <w:lang w:val="en-US"/>
              </w:rPr>
              <w:t>#2.  'blood urea nitrogen':</w:t>
            </w:r>
            <w:proofErr w:type="spellStart"/>
            <w:r w:rsidRPr="00FD0241">
              <w:rPr>
                <w:rFonts w:ascii="Calibri" w:hAnsi="Calibri" w:cs="Calibri"/>
                <w:sz w:val="24"/>
                <w:szCs w:val="24"/>
                <w:lang w:val="en-US"/>
              </w:rPr>
              <w:t>ti,ab</w:t>
            </w:r>
            <w:proofErr w:type="spellEnd"/>
          </w:p>
          <w:p w14:paraId="7A5EF07C" w14:textId="298A4BF3" w:rsidR="009257CD" w:rsidRPr="00FD0241" w:rsidRDefault="001D5DFA" w:rsidP="001D5DFA">
            <w:pPr>
              <w:tabs>
                <w:tab w:val="left" w:pos="2141"/>
              </w:tabs>
              <w:rPr>
                <w:rFonts w:ascii="Calibri" w:hAnsi="Calibri" w:cs="Calibri"/>
                <w:sz w:val="24"/>
                <w:szCs w:val="24"/>
                <w:lang w:val="en-US"/>
              </w:rPr>
            </w:pPr>
            <w:r w:rsidRPr="00FD0241">
              <w:rPr>
                <w:rFonts w:ascii="Calibri" w:hAnsi="Calibri" w:cs="Calibri"/>
                <w:sz w:val="24"/>
                <w:szCs w:val="24"/>
                <w:lang w:val="en-US"/>
              </w:rPr>
              <w:t>#1.  'chronic kidney failure'/exp</w:t>
            </w:r>
          </w:p>
        </w:tc>
      </w:tr>
      <w:tr w:rsidR="000C287F" w:rsidRPr="00FD0241" w14:paraId="297ABE25" w14:textId="77777777" w:rsidTr="00CE1BC7">
        <w:trPr>
          <w:trHeight w:val="567"/>
        </w:trPr>
        <w:tc>
          <w:tcPr>
            <w:tcW w:w="4261" w:type="dxa"/>
            <w:vAlign w:val="center"/>
          </w:tcPr>
          <w:p w14:paraId="1A500D54" w14:textId="2061D5C0" w:rsidR="000C287F" w:rsidRPr="00FD0241" w:rsidRDefault="000C287F" w:rsidP="000C287F">
            <w:pPr>
              <w:tabs>
                <w:tab w:val="left" w:pos="2141"/>
              </w:tabs>
              <w:rPr>
                <w:rFonts w:ascii="Calibri" w:hAnsi="Calibri" w:cs="Calibri"/>
                <w:sz w:val="24"/>
                <w:szCs w:val="24"/>
                <w:lang w:val="en-US"/>
              </w:rPr>
            </w:pPr>
            <w:r w:rsidRPr="00FD0241">
              <w:rPr>
                <w:rFonts w:ascii="Calibri" w:hAnsi="Calibri" w:cs="Calibri"/>
                <w:sz w:val="24"/>
                <w:szCs w:val="24"/>
                <w:lang w:val="en-US"/>
              </w:rPr>
              <w:t>Web of Science</w:t>
            </w:r>
          </w:p>
        </w:tc>
        <w:tc>
          <w:tcPr>
            <w:tcW w:w="8355" w:type="dxa"/>
            <w:vAlign w:val="center"/>
          </w:tcPr>
          <w:p w14:paraId="2E94B3A3" w14:textId="77777777" w:rsidR="001D5DFA" w:rsidRPr="00FD0241" w:rsidRDefault="001D5DFA" w:rsidP="001D5DFA">
            <w:pPr>
              <w:tabs>
                <w:tab w:val="left" w:pos="2141"/>
              </w:tabs>
              <w:rPr>
                <w:rFonts w:ascii="Calibri" w:hAnsi="Calibri" w:cs="Calibri"/>
                <w:sz w:val="24"/>
                <w:szCs w:val="24"/>
                <w:lang w:val="en-US"/>
              </w:rPr>
            </w:pPr>
            <w:r w:rsidRPr="00FD0241">
              <w:rPr>
                <w:rFonts w:ascii="Calibri" w:hAnsi="Calibri" w:cs="Calibri"/>
                <w:sz w:val="24"/>
                <w:szCs w:val="24"/>
                <w:lang w:val="en-US"/>
              </w:rPr>
              <w:t>1: TS=(Chronic renal failure OR Blood Urea Nitrogen OR Hemofiltration OR Chronic Kidney Failure OR Renal Dialysis* OR Uremia*)</w:t>
            </w:r>
            <w:r w:rsidRPr="00FD0241">
              <w:rPr>
                <w:rFonts w:ascii="Calibri" w:hAnsi="Calibri" w:cs="Calibri"/>
                <w:sz w:val="24"/>
                <w:szCs w:val="24"/>
                <w:lang w:val="en-US"/>
              </w:rPr>
              <w:tab/>
            </w:r>
            <w:r w:rsidRPr="00FD0241">
              <w:rPr>
                <w:rFonts w:ascii="Calibri" w:hAnsi="Calibri" w:cs="Calibri"/>
                <w:sz w:val="24"/>
                <w:szCs w:val="24"/>
                <w:lang w:val="en-US"/>
              </w:rPr>
              <w:tab/>
            </w:r>
            <w:r w:rsidRPr="00FD0241">
              <w:rPr>
                <w:rFonts w:ascii="Calibri" w:hAnsi="Calibri" w:cs="Calibri"/>
                <w:sz w:val="24"/>
                <w:szCs w:val="24"/>
                <w:lang w:val="en-US"/>
              </w:rPr>
              <w:tab/>
            </w:r>
            <w:r w:rsidRPr="00FD0241">
              <w:rPr>
                <w:rFonts w:ascii="Calibri" w:hAnsi="Calibri" w:cs="Calibri"/>
                <w:sz w:val="24"/>
                <w:szCs w:val="24"/>
                <w:lang w:val="en-US"/>
              </w:rPr>
              <w:tab/>
            </w:r>
          </w:p>
          <w:p w14:paraId="19BC4CDC" w14:textId="77777777" w:rsidR="001D5DFA" w:rsidRPr="00FD0241" w:rsidRDefault="001D5DFA" w:rsidP="001D5DFA">
            <w:pPr>
              <w:tabs>
                <w:tab w:val="left" w:pos="2141"/>
              </w:tabs>
              <w:rPr>
                <w:rFonts w:ascii="Calibri" w:hAnsi="Calibri" w:cs="Calibri"/>
                <w:sz w:val="24"/>
                <w:szCs w:val="24"/>
                <w:lang w:val="en-US"/>
              </w:rPr>
            </w:pPr>
            <w:r w:rsidRPr="00FD0241">
              <w:rPr>
                <w:rFonts w:ascii="Calibri" w:hAnsi="Calibri" w:cs="Calibri"/>
                <w:sz w:val="24"/>
                <w:szCs w:val="24"/>
                <w:lang w:val="en-US"/>
              </w:rPr>
              <w:t>2: TS=(Gonadal Hormones OR Gonadal Steroid Hormones OR Sexual Hormones OR Prolactin)</w:t>
            </w:r>
            <w:r w:rsidRPr="00FD0241">
              <w:rPr>
                <w:rFonts w:ascii="Calibri" w:hAnsi="Calibri" w:cs="Calibri"/>
                <w:sz w:val="24"/>
                <w:szCs w:val="24"/>
                <w:lang w:val="en-US"/>
              </w:rPr>
              <w:tab/>
            </w:r>
            <w:r w:rsidRPr="00FD0241">
              <w:rPr>
                <w:rFonts w:ascii="Calibri" w:hAnsi="Calibri" w:cs="Calibri"/>
                <w:sz w:val="24"/>
                <w:szCs w:val="24"/>
                <w:lang w:val="en-US"/>
              </w:rPr>
              <w:tab/>
            </w:r>
          </w:p>
          <w:p w14:paraId="0C1C01B9" w14:textId="67DD42D3" w:rsidR="000C287F" w:rsidRPr="00FD0241" w:rsidRDefault="001D5DFA" w:rsidP="001D5DFA">
            <w:pPr>
              <w:tabs>
                <w:tab w:val="left" w:pos="2141"/>
              </w:tabs>
              <w:rPr>
                <w:rFonts w:ascii="Calibri" w:hAnsi="Calibri" w:cs="Calibri"/>
                <w:sz w:val="24"/>
                <w:szCs w:val="24"/>
                <w:lang w:val="en-US"/>
              </w:rPr>
            </w:pPr>
            <w:r w:rsidRPr="00FD0241">
              <w:rPr>
                <w:rFonts w:ascii="Calibri" w:hAnsi="Calibri" w:cs="Calibri"/>
                <w:sz w:val="24"/>
                <w:szCs w:val="24"/>
                <w:lang w:val="en-US"/>
              </w:rPr>
              <w:t>3: #2 AND #1</w:t>
            </w:r>
            <w:r w:rsidRPr="00FD0241">
              <w:rPr>
                <w:rFonts w:ascii="Calibri" w:hAnsi="Calibri" w:cs="Calibri"/>
                <w:sz w:val="24"/>
                <w:szCs w:val="24"/>
                <w:lang w:val="en-US"/>
              </w:rPr>
              <w:tab/>
            </w:r>
          </w:p>
        </w:tc>
      </w:tr>
      <w:tr w:rsidR="00FE4CA3" w:rsidRPr="00FD0241" w14:paraId="32461ED8" w14:textId="77777777" w:rsidTr="00CE1BC7">
        <w:trPr>
          <w:trHeight w:val="567"/>
        </w:trPr>
        <w:tc>
          <w:tcPr>
            <w:tcW w:w="4261" w:type="dxa"/>
            <w:vAlign w:val="center"/>
          </w:tcPr>
          <w:p w14:paraId="50518E49" w14:textId="2A86587F" w:rsidR="00FE4CA3" w:rsidRPr="00FD0241" w:rsidRDefault="00FE4CA3" w:rsidP="000C287F">
            <w:pPr>
              <w:tabs>
                <w:tab w:val="left" w:pos="2141"/>
              </w:tabs>
              <w:rPr>
                <w:rFonts w:ascii="Calibri" w:hAnsi="Calibri" w:cs="Calibri"/>
                <w:sz w:val="24"/>
                <w:szCs w:val="24"/>
                <w:lang w:val="en-US"/>
              </w:rPr>
            </w:pPr>
            <w:r w:rsidRPr="00FD0241">
              <w:rPr>
                <w:rFonts w:ascii="Calibri" w:hAnsi="Calibri" w:cs="Calibri"/>
                <w:sz w:val="24"/>
                <w:szCs w:val="24"/>
                <w:lang w:val="en-US"/>
              </w:rPr>
              <w:t>Cochrane library</w:t>
            </w:r>
          </w:p>
        </w:tc>
        <w:tc>
          <w:tcPr>
            <w:tcW w:w="8355" w:type="dxa"/>
            <w:vAlign w:val="center"/>
          </w:tcPr>
          <w:p w14:paraId="371AB1F7" w14:textId="77777777" w:rsidR="00FE4CA3" w:rsidRPr="00FD0241" w:rsidRDefault="00FE4CA3" w:rsidP="00FE4CA3">
            <w:pPr>
              <w:tabs>
                <w:tab w:val="left" w:pos="2141"/>
              </w:tabs>
              <w:rPr>
                <w:rFonts w:ascii="Calibri" w:hAnsi="Calibri" w:cs="Calibri"/>
                <w:sz w:val="24"/>
                <w:szCs w:val="24"/>
                <w:lang w:val="en-US"/>
              </w:rPr>
            </w:pPr>
            <w:r w:rsidRPr="00FD0241">
              <w:rPr>
                <w:rFonts w:ascii="Calibri" w:hAnsi="Calibri" w:cs="Calibri"/>
                <w:sz w:val="24"/>
                <w:szCs w:val="24"/>
                <w:lang w:val="en-US"/>
              </w:rPr>
              <w:t>#1</w:t>
            </w:r>
            <w:r w:rsidRPr="00FD0241">
              <w:rPr>
                <w:rFonts w:ascii="Calibri" w:hAnsi="Calibri" w:cs="Calibri"/>
                <w:sz w:val="24"/>
                <w:szCs w:val="24"/>
                <w:lang w:val="en-US"/>
              </w:rPr>
              <w:tab/>
              <w:t>("chronic renal failure") OR (Blood Urea Nitrogen):</w:t>
            </w:r>
            <w:proofErr w:type="spellStart"/>
            <w:r w:rsidRPr="00FD0241">
              <w:rPr>
                <w:rFonts w:ascii="Calibri" w:hAnsi="Calibri" w:cs="Calibri"/>
                <w:sz w:val="24"/>
                <w:szCs w:val="24"/>
                <w:lang w:val="en-US"/>
              </w:rPr>
              <w:t>ti,ab,kw</w:t>
            </w:r>
            <w:proofErr w:type="spellEnd"/>
            <w:r w:rsidRPr="00FD0241">
              <w:rPr>
                <w:rFonts w:ascii="Calibri" w:hAnsi="Calibri" w:cs="Calibri"/>
                <w:sz w:val="24"/>
                <w:szCs w:val="24"/>
                <w:lang w:val="en-US"/>
              </w:rPr>
              <w:t xml:space="preserve"> OR (Hemofiltration):</w:t>
            </w:r>
            <w:proofErr w:type="spellStart"/>
            <w:r w:rsidRPr="00FD0241">
              <w:rPr>
                <w:rFonts w:ascii="Calibri" w:hAnsi="Calibri" w:cs="Calibri"/>
                <w:sz w:val="24"/>
                <w:szCs w:val="24"/>
                <w:lang w:val="en-US"/>
              </w:rPr>
              <w:t>ti,ab,kw</w:t>
            </w:r>
            <w:proofErr w:type="spellEnd"/>
            <w:r w:rsidRPr="00FD0241">
              <w:rPr>
                <w:rFonts w:ascii="Calibri" w:hAnsi="Calibri" w:cs="Calibri"/>
                <w:sz w:val="24"/>
                <w:szCs w:val="24"/>
                <w:lang w:val="en-US"/>
              </w:rPr>
              <w:t xml:space="preserve"> OR (Chronic Kidney Failure):</w:t>
            </w:r>
            <w:proofErr w:type="spellStart"/>
            <w:r w:rsidRPr="00FD0241">
              <w:rPr>
                <w:rFonts w:ascii="Calibri" w:hAnsi="Calibri" w:cs="Calibri"/>
                <w:sz w:val="24"/>
                <w:szCs w:val="24"/>
                <w:lang w:val="en-US"/>
              </w:rPr>
              <w:t>ti,ab,kw</w:t>
            </w:r>
            <w:proofErr w:type="spellEnd"/>
            <w:r w:rsidRPr="00FD0241">
              <w:rPr>
                <w:rFonts w:ascii="Calibri" w:hAnsi="Calibri" w:cs="Calibri"/>
                <w:sz w:val="24"/>
                <w:szCs w:val="24"/>
                <w:lang w:val="en-US"/>
              </w:rPr>
              <w:t xml:space="preserve"> OR (Renal Dialysis*):</w:t>
            </w:r>
            <w:proofErr w:type="spellStart"/>
            <w:r w:rsidRPr="00FD0241">
              <w:rPr>
                <w:rFonts w:ascii="Calibri" w:hAnsi="Calibri" w:cs="Calibri"/>
                <w:sz w:val="24"/>
                <w:szCs w:val="24"/>
                <w:lang w:val="en-US"/>
              </w:rPr>
              <w:t>ti,ab,kw</w:t>
            </w:r>
            <w:proofErr w:type="spellEnd"/>
            <w:r w:rsidRPr="00FD0241">
              <w:rPr>
                <w:rFonts w:ascii="Calibri" w:hAnsi="Calibri" w:cs="Calibri"/>
                <w:sz w:val="24"/>
                <w:szCs w:val="24"/>
                <w:lang w:val="en-US"/>
              </w:rPr>
              <w:t xml:space="preserve"> (Word variations have been searched)</w:t>
            </w:r>
            <w:r w:rsidRPr="00FD0241">
              <w:rPr>
                <w:rFonts w:ascii="Calibri" w:hAnsi="Calibri" w:cs="Calibri"/>
                <w:sz w:val="24"/>
                <w:szCs w:val="24"/>
                <w:lang w:val="en-US"/>
              </w:rPr>
              <w:tab/>
            </w:r>
          </w:p>
          <w:p w14:paraId="162A2D58" w14:textId="77777777" w:rsidR="00FE4CA3" w:rsidRPr="00FD0241" w:rsidRDefault="00FE4CA3" w:rsidP="00FE4CA3">
            <w:pPr>
              <w:tabs>
                <w:tab w:val="left" w:pos="2141"/>
              </w:tabs>
              <w:rPr>
                <w:rFonts w:ascii="Calibri" w:hAnsi="Calibri" w:cs="Calibri"/>
                <w:sz w:val="24"/>
                <w:szCs w:val="24"/>
                <w:lang w:val="en-US"/>
              </w:rPr>
            </w:pPr>
            <w:r w:rsidRPr="00FD0241">
              <w:rPr>
                <w:rFonts w:ascii="Calibri" w:hAnsi="Calibri" w:cs="Calibri"/>
                <w:sz w:val="24"/>
                <w:szCs w:val="24"/>
                <w:lang w:val="en-US"/>
              </w:rPr>
              <w:t>#2</w:t>
            </w:r>
            <w:r w:rsidRPr="00FD0241">
              <w:rPr>
                <w:rFonts w:ascii="Calibri" w:hAnsi="Calibri" w:cs="Calibri"/>
                <w:sz w:val="24"/>
                <w:szCs w:val="24"/>
                <w:lang w:val="en-US"/>
              </w:rPr>
              <w:tab/>
              <w:t>(Uremia*):</w:t>
            </w:r>
            <w:proofErr w:type="spellStart"/>
            <w:r w:rsidRPr="00FD0241">
              <w:rPr>
                <w:rFonts w:ascii="Calibri" w:hAnsi="Calibri" w:cs="Calibri"/>
                <w:sz w:val="24"/>
                <w:szCs w:val="24"/>
                <w:lang w:val="en-US"/>
              </w:rPr>
              <w:t>ti,ab,kw</w:t>
            </w:r>
            <w:proofErr w:type="spellEnd"/>
            <w:r w:rsidRPr="00FD0241">
              <w:rPr>
                <w:rFonts w:ascii="Calibri" w:hAnsi="Calibri" w:cs="Calibri"/>
                <w:sz w:val="24"/>
                <w:szCs w:val="24"/>
                <w:lang w:val="en-US"/>
              </w:rPr>
              <w:t xml:space="preserve"> (Word variations have been searched)</w:t>
            </w:r>
          </w:p>
          <w:p w14:paraId="6B1A4FEC" w14:textId="1560F871" w:rsidR="00FE4CA3" w:rsidRPr="00FD0241" w:rsidRDefault="00FE4CA3" w:rsidP="00FE4CA3">
            <w:pPr>
              <w:tabs>
                <w:tab w:val="left" w:pos="2141"/>
              </w:tabs>
              <w:rPr>
                <w:rFonts w:ascii="Calibri" w:hAnsi="Calibri" w:cs="Calibri"/>
                <w:sz w:val="24"/>
                <w:szCs w:val="24"/>
                <w:lang w:val="en-US"/>
              </w:rPr>
            </w:pPr>
            <w:r w:rsidRPr="00FD0241">
              <w:rPr>
                <w:rFonts w:ascii="Calibri" w:hAnsi="Calibri" w:cs="Calibri"/>
                <w:sz w:val="24"/>
                <w:szCs w:val="24"/>
                <w:lang w:val="en-US"/>
              </w:rPr>
              <w:t>#3</w:t>
            </w:r>
            <w:r w:rsidRPr="00FD0241">
              <w:rPr>
                <w:rFonts w:ascii="Calibri" w:hAnsi="Calibri" w:cs="Calibri"/>
                <w:sz w:val="24"/>
                <w:szCs w:val="24"/>
                <w:lang w:val="en-US"/>
              </w:rPr>
              <w:tab/>
              <w:t>(Gonadal Hormones) OR (Gonadal Steroid Hormones):</w:t>
            </w:r>
            <w:proofErr w:type="spellStart"/>
            <w:r w:rsidRPr="00FD0241">
              <w:rPr>
                <w:rFonts w:ascii="Calibri" w:hAnsi="Calibri" w:cs="Calibri"/>
                <w:sz w:val="24"/>
                <w:szCs w:val="24"/>
                <w:lang w:val="en-US"/>
              </w:rPr>
              <w:t>ti,ab,kw</w:t>
            </w:r>
            <w:proofErr w:type="spellEnd"/>
            <w:r w:rsidRPr="00FD0241">
              <w:rPr>
                <w:rFonts w:ascii="Calibri" w:hAnsi="Calibri" w:cs="Calibri"/>
                <w:sz w:val="24"/>
                <w:szCs w:val="24"/>
                <w:lang w:val="en-US"/>
              </w:rPr>
              <w:t xml:space="preserve">  OR (Sexual Hormones):</w:t>
            </w:r>
            <w:proofErr w:type="spellStart"/>
            <w:r w:rsidRPr="00FD0241">
              <w:rPr>
                <w:rFonts w:ascii="Calibri" w:hAnsi="Calibri" w:cs="Calibri"/>
                <w:sz w:val="24"/>
                <w:szCs w:val="24"/>
                <w:lang w:val="en-US"/>
              </w:rPr>
              <w:t>ti,ab,kw</w:t>
            </w:r>
            <w:proofErr w:type="spellEnd"/>
            <w:r w:rsidRPr="00FD0241">
              <w:rPr>
                <w:rFonts w:ascii="Calibri" w:hAnsi="Calibri" w:cs="Calibri"/>
                <w:sz w:val="24"/>
                <w:szCs w:val="24"/>
                <w:lang w:val="en-US"/>
              </w:rPr>
              <w:t xml:space="preserve"> (Word variations have been searched)</w:t>
            </w:r>
            <w:r w:rsidRPr="00FD0241">
              <w:rPr>
                <w:rFonts w:ascii="Calibri" w:hAnsi="Calibri" w:cs="Calibri"/>
                <w:sz w:val="24"/>
                <w:szCs w:val="24"/>
                <w:lang w:val="en-US"/>
              </w:rPr>
              <w:tab/>
            </w:r>
          </w:p>
          <w:p w14:paraId="6B791175" w14:textId="77777777" w:rsidR="00FE4CA3" w:rsidRPr="00FD0241" w:rsidRDefault="00FE4CA3" w:rsidP="00FE4CA3">
            <w:pPr>
              <w:tabs>
                <w:tab w:val="left" w:pos="2141"/>
              </w:tabs>
              <w:rPr>
                <w:rFonts w:ascii="Calibri" w:hAnsi="Calibri" w:cs="Calibri"/>
                <w:sz w:val="24"/>
                <w:szCs w:val="24"/>
                <w:lang w:val="en-US"/>
              </w:rPr>
            </w:pPr>
            <w:r w:rsidRPr="00FD0241">
              <w:rPr>
                <w:rFonts w:ascii="Calibri" w:hAnsi="Calibri" w:cs="Calibri"/>
                <w:sz w:val="24"/>
                <w:szCs w:val="24"/>
                <w:lang w:val="en-US"/>
              </w:rPr>
              <w:t>#4</w:t>
            </w:r>
            <w:r w:rsidRPr="00FD0241">
              <w:rPr>
                <w:rFonts w:ascii="Calibri" w:hAnsi="Calibri" w:cs="Calibri"/>
                <w:sz w:val="24"/>
                <w:szCs w:val="24"/>
                <w:lang w:val="en-US"/>
              </w:rPr>
              <w:tab/>
              <w:t>#1 or #2</w:t>
            </w:r>
            <w:r w:rsidRPr="00FD0241">
              <w:rPr>
                <w:rFonts w:ascii="Calibri" w:hAnsi="Calibri" w:cs="Calibri"/>
                <w:sz w:val="24"/>
                <w:szCs w:val="24"/>
                <w:lang w:val="en-US"/>
              </w:rPr>
              <w:tab/>
            </w:r>
          </w:p>
          <w:p w14:paraId="63CC5E2F" w14:textId="1E9FB81B" w:rsidR="00FE4CA3" w:rsidRPr="00FD0241" w:rsidRDefault="00FE4CA3" w:rsidP="00FE4CA3">
            <w:pPr>
              <w:tabs>
                <w:tab w:val="left" w:pos="2141"/>
              </w:tabs>
              <w:rPr>
                <w:rFonts w:ascii="Calibri" w:hAnsi="Calibri" w:cs="Calibri"/>
                <w:sz w:val="24"/>
                <w:szCs w:val="24"/>
                <w:lang w:val="en-US"/>
              </w:rPr>
            </w:pPr>
            <w:r w:rsidRPr="00FD0241">
              <w:rPr>
                <w:rFonts w:ascii="Calibri" w:hAnsi="Calibri" w:cs="Calibri"/>
                <w:sz w:val="24"/>
                <w:szCs w:val="24"/>
                <w:lang w:val="en-US"/>
              </w:rPr>
              <w:t>#5</w:t>
            </w:r>
            <w:r w:rsidRPr="00FD0241">
              <w:rPr>
                <w:rFonts w:ascii="Calibri" w:hAnsi="Calibri" w:cs="Calibri"/>
                <w:sz w:val="24"/>
                <w:szCs w:val="24"/>
                <w:lang w:val="en-US"/>
              </w:rPr>
              <w:tab/>
              <w:t>#3 and #4</w:t>
            </w:r>
            <w:r w:rsidRPr="00FD0241">
              <w:rPr>
                <w:rFonts w:ascii="Calibri" w:hAnsi="Calibri" w:cs="Calibri"/>
                <w:sz w:val="24"/>
                <w:szCs w:val="24"/>
                <w:lang w:val="en-US"/>
              </w:rPr>
              <w:tab/>
            </w:r>
          </w:p>
        </w:tc>
      </w:tr>
    </w:tbl>
    <w:p w14:paraId="73CFE6E1" w14:textId="77777777" w:rsidR="003B41EF" w:rsidRPr="00FD0241" w:rsidRDefault="003B41EF" w:rsidP="003B41EF">
      <w:pPr>
        <w:tabs>
          <w:tab w:val="left" w:pos="2141"/>
        </w:tabs>
        <w:rPr>
          <w:rFonts w:ascii="Calibri" w:hAnsi="Calibri" w:cs="Calibri"/>
          <w:sz w:val="24"/>
          <w:szCs w:val="24"/>
          <w:lang w:val="en-US"/>
        </w:rPr>
      </w:pPr>
    </w:p>
    <w:p w14:paraId="4F2EAC71" w14:textId="77777777" w:rsidR="003B41EF" w:rsidRPr="00FD0241" w:rsidRDefault="003B41EF" w:rsidP="004C45EE">
      <w:pPr>
        <w:rPr>
          <w:rFonts w:ascii="Calibri" w:hAnsi="Calibri" w:cs="Calibri"/>
          <w:b/>
          <w:color w:val="7030A0"/>
          <w:sz w:val="24"/>
          <w:szCs w:val="24"/>
          <w:lang w:val="en-US"/>
        </w:rPr>
      </w:pPr>
    </w:p>
    <w:p w14:paraId="113DBE73" w14:textId="7EAC58BC" w:rsidR="00AC7C4A" w:rsidRPr="00FD0241" w:rsidRDefault="00CE1BC7" w:rsidP="00AC7C4A">
      <w:pPr>
        <w:rPr>
          <w:rFonts w:ascii="Calibri" w:hAnsi="Calibri" w:cs="Calibri"/>
          <w:sz w:val="24"/>
          <w:szCs w:val="24"/>
          <w:lang w:val="en-US"/>
        </w:rPr>
      </w:pPr>
      <w:r w:rsidRPr="00FD0241">
        <w:rPr>
          <w:rFonts w:ascii="Calibri" w:hAnsi="Calibri" w:cs="Calibri"/>
          <w:b/>
          <w:sz w:val="24"/>
          <w:szCs w:val="24"/>
          <w:lang w:val="en-US"/>
        </w:rPr>
        <w:br w:type="page"/>
      </w:r>
    </w:p>
    <w:p w14:paraId="08C00824" w14:textId="5D2BE803" w:rsidR="00AC7C4A" w:rsidRPr="00FD0241" w:rsidRDefault="00AC7C4A" w:rsidP="00AC7C4A">
      <w:pPr>
        <w:rPr>
          <w:rFonts w:ascii="Calibri" w:hAnsi="Calibri" w:cs="Calibri"/>
          <w:sz w:val="24"/>
          <w:szCs w:val="24"/>
        </w:rPr>
      </w:pPr>
      <w:r w:rsidRPr="00FD0241">
        <w:rPr>
          <w:rFonts w:ascii="Calibri" w:hAnsi="Calibri" w:cs="Calibri"/>
          <w:b/>
          <w:sz w:val="24"/>
          <w:szCs w:val="24"/>
          <w:lang w:val="en-US"/>
        </w:rPr>
        <w:lastRenderedPageBreak/>
        <w:t xml:space="preserve">Supplemental Table </w:t>
      </w:r>
      <w:r>
        <w:rPr>
          <w:rFonts w:ascii="Calibri" w:hAnsi="Calibri" w:cs="Calibri"/>
          <w:b/>
          <w:sz w:val="24"/>
          <w:szCs w:val="24"/>
          <w:lang w:val="en-US"/>
        </w:rPr>
        <w:t>2</w:t>
      </w:r>
      <w:r w:rsidRPr="00FD0241">
        <w:rPr>
          <w:rFonts w:ascii="Calibri" w:hAnsi="Calibri" w:cs="Calibri"/>
          <w:b/>
          <w:sz w:val="24"/>
          <w:szCs w:val="24"/>
          <w:lang w:val="en-US"/>
        </w:rPr>
        <w:t xml:space="preserve"> (STable</w:t>
      </w:r>
      <w:r>
        <w:rPr>
          <w:rFonts w:ascii="Calibri" w:hAnsi="Calibri" w:cs="Calibri"/>
          <w:b/>
          <w:sz w:val="24"/>
          <w:szCs w:val="24"/>
          <w:lang w:val="en-US"/>
        </w:rPr>
        <w:t>2</w:t>
      </w:r>
      <w:r w:rsidRPr="00FD0241">
        <w:rPr>
          <w:rFonts w:ascii="Calibri" w:hAnsi="Calibri" w:cs="Calibri"/>
          <w:b/>
          <w:sz w:val="24"/>
          <w:szCs w:val="24"/>
          <w:lang w:val="en-US"/>
        </w:rPr>
        <w:t>)</w:t>
      </w:r>
      <w:r w:rsidRPr="00FD0241">
        <w:rPr>
          <w:rFonts w:ascii="Calibri" w:hAnsi="Calibri" w:cs="Calibri"/>
          <w:sz w:val="24"/>
          <w:szCs w:val="24"/>
        </w:rPr>
        <w:t xml:space="preserve">. Characters of included studies and patients. </w:t>
      </w:r>
    </w:p>
    <w:tbl>
      <w:tblPr>
        <w:tblStyle w:val="af"/>
        <w:tblpPr w:leftFromText="180" w:rightFromText="180" w:horzAnchor="margin" w:tblpX="-998" w:tblpY="493"/>
        <w:tblW w:w="15730" w:type="dxa"/>
        <w:tblLayout w:type="fixed"/>
        <w:tblLook w:val="04A0" w:firstRow="1" w:lastRow="0" w:firstColumn="1" w:lastColumn="0" w:noHBand="0" w:noVBand="1"/>
      </w:tblPr>
      <w:tblGrid>
        <w:gridCol w:w="1555"/>
        <w:gridCol w:w="1417"/>
        <w:gridCol w:w="1134"/>
        <w:gridCol w:w="567"/>
        <w:gridCol w:w="1418"/>
        <w:gridCol w:w="2268"/>
        <w:gridCol w:w="1984"/>
        <w:gridCol w:w="1559"/>
        <w:gridCol w:w="1701"/>
        <w:gridCol w:w="2127"/>
      </w:tblGrid>
      <w:tr w:rsidR="00AC7C4A" w:rsidRPr="00FD0241" w14:paraId="5C0A834A" w14:textId="77777777" w:rsidTr="00CC5C6C">
        <w:tc>
          <w:tcPr>
            <w:tcW w:w="1555" w:type="dxa"/>
          </w:tcPr>
          <w:p w14:paraId="4A04EFB2" w14:textId="77777777" w:rsidR="00AC7C4A" w:rsidRPr="00FD0241" w:rsidRDefault="00AC7C4A" w:rsidP="00CC5C6C">
            <w:pPr>
              <w:rPr>
                <w:sz w:val="24"/>
                <w:szCs w:val="24"/>
              </w:rPr>
            </w:pPr>
            <w:r w:rsidRPr="00FD0241">
              <w:rPr>
                <w:sz w:val="24"/>
                <w:szCs w:val="24"/>
              </w:rPr>
              <w:t>S</w:t>
            </w:r>
            <w:r w:rsidRPr="00FD0241">
              <w:rPr>
                <w:rFonts w:hint="eastAsia"/>
                <w:sz w:val="24"/>
                <w:szCs w:val="24"/>
              </w:rPr>
              <w:t xml:space="preserve">tudy </w:t>
            </w:r>
            <w:r w:rsidRPr="00FD0241">
              <w:rPr>
                <w:sz w:val="24"/>
                <w:szCs w:val="24"/>
              </w:rPr>
              <w:t>ID</w:t>
            </w:r>
          </w:p>
        </w:tc>
        <w:tc>
          <w:tcPr>
            <w:tcW w:w="1417" w:type="dxa"/>
          </w:tcPr>
          <w:p w14:paraId="3A6C565B" w14:textId="77777777" w:rsidR="00AC7C4A" w:rsidRPr="00FD0241" w:rsidRDefault="00AC7C4A" w:rsidP="00CC5C6C">
            <w:pPr>
              <w:rPr>
                <w:sz w:val="24"/>
                <w:szCs w:val="24"/>
              </w:rPr>
            </w:pPr>
            <w:r w:rsidRPr="00FD0241">
              <w:rPr>
                <w:sz w:val="24"/>
                <w:szCs w:val="24"/>
              </w:rPr>
              <w:t>Area and</w:t>
            </w:r>
          </w:p>
          <w:p w14:paraId="6939C0F7" w14:textId="77777777" w:rsidR="00AC7C4A" w:rsidRPr="00FD0241" w:rsidRDefault="00AC7C4A" w:rsidP="00CC5C6C">
            <w:pPr>
              <w:rPr>
                <w:sz w:val="24"/>
                <w:szCs w:val="24"/>
              </w:rPr>
            </w:pPr>
            <w:r w:rsidRPr="00FD0241">
              <w:rPr>
                <w:sz w:val="24"/>
                <w:szCs w:val="24"/>
              </w:rPr>
              <w:t>units</w:t>
            </w:r>
          </w:p>
        </w:tc>
        <w:tc>
          <w:tcPr>
            <w:tcW w:w="1134" w:type="dxa"/>
          </w:tcPr>
          <w:p w14:paraId="67ACB0C0" w14:textId="77777777" w:rsidR="00AC7C4A" w:rsidRPr="00FD0241" w:rsidRDefault="00AC7C4A" w:rsidP="00CC5C6C">
            <w:pPr>
              <w:rPr>
                <w:sz w:val="24"/>
                <w:szCs w:val="24"/>
              </w:rPr>
            </w:pPr>
            <w:r w:rsidRPr="00FD0241">
              <w:rPr>
                <w:sz w:val="24"/>
                <w:szCs w:val="24"/>
              </w:rPr>
              <w:t>Groups</w:t>
            </w:r>
          </w:p>
        </w:tc>
        <w:tc>
          <w:tcPr>
            <w:tcW w:w="567" w:type="dxa"/>
          </w:tcPr>
          <w:p w14:paraId="67059A9A" w14:textId="77777777" w:rsidR="00AC7C4A" w:rsidRPr="00FD0241" w:rsidRDefault="00AC7C4A" w:rsidP="00CC5C6C">
            <w:pPr>
              <w:rPr>
                <w:sz w:val="24"/>
                <w:szCs w:val="24"/>
              </w:rPr>
            </w:pPr>
            <w:r w:rsidRPr="00FD0241">
              <w:rPr>
                <w:sz w:val="24"/>
                <w:szCs w:val="24"/>
              </w:rPr>
              <w:t>n</w:t>
            </w:r>
          </w:p>
        </w:tc>
        <w:tc>
          <w:tcPr>
            <w:tcW w:w="1418" w:type="dxa"/>
          </w:tcPr>
          <w:p w14:paraId="5D08F284" w14:textId="77777777" w:rsidR="00AC7C4A" w:rsidRPr="00FD0241" w:rsidRDefault="00AC7C4A" w:rsidP="00CC5C6C">
            <w:pPr>
              <w:rPr>
                <w:sz w:val="24"/>
                <w:szCs w:val="24"/>
              </w:rPr>
            </w:pPr>
            <w:r w:rsidRPr="00FD0241">
              <w:rPr>
                <w:sz w:val="24"/>
                <w:szCs w:val="24"/>
              </w:rPr>
              <w:t>A</w:t>
            </w:r>
            <w:r w:rsidRPr="00FD0241">
              <w:rPr>
                <w:rFonts w:hint="eastAsia"/>
                <w:sz w:val="24"/>
                <w:szCs w:val="24"/>
              </w:rPr>
              <w:t>ge</w:t>
            </w:r>
          </w:p>
          <w:p w14:paraId="3B4C935C" w14:textId="77777777" w:rsidR="00AC7C4A" w:rsidRPr="00FD0241" w:rsidRDefault="00AC7C4A" w:rsidP="00CC5C6C">
            <w:pPr>
              <w:rPr>
                <w:sz w:val="24"/>
                <w:szCs w:val="24"/>
              </w:rPr>
            </w:pPr>
            <w:r w:rsidRPr="00FD0241">
              <w:rPr>
                <w:sz w:val="24"/>
                <w:szCs w:val="24"/>
              </w:rPr>
              <w:t>(years)</w:t>
            </w:r>
          </w:p>
        </w:tc>
        <w:tc>
          <w:tcPr>
            <w:tcW w:w="2268" w:type="dxa"/>
          </w:tcPr>
          <w:p w14:paraId="03BE0F5C" w14:textId="77777777" w:rsidR="00AC7C4A" w:rsidRPr="00FD0241" w:rsidRDefault="00AC7C4A" w:rsidP="00CC5C6C">
            <w:pPr>
              <w:rPr>
                <w:sz w:val="24"/>
                <w:szCs w:val="24"/>
              </w:rPr>
            </w:pPr>
            <w:r w:rsidRPr="00FD0241">
              <w:rPr>
                <w:sz w:val="24"/>
                <w:szCs w:val="24"/>
              </w:rPr>
              <w:t>Drugs might interfering</w:t>
            </w:r>
          </w:p>
        </w:tc>
        <w:tc>
          <w:tcPr>
            <w:tcW w:w="1984" w:type="dxa"/>
          </w:tcPr>
          <w:p w14:paraId="2D5FF538" w14:textId="77777777" w:rsidR="00AC7C4A" w:rsidRPr="00FD0241" w:rsidRDefault="00AC7C4A" w:rsidP="00CC5C6C">
            <w:pPr>
              <w:rPr>
                <w:sz w:val="24"/>
                <w:szCs w:val="24"/>
              </w:rPr>
            </w:pPr>
            <w:r w:rsidRPr="00FD0241">
              <w:rPr>
                <w:sz w:val="24"/>
                <w:szCs w:val="24"/>
              </w:rPr>
              <w:t>Time to obtain blood samples ( M</w:t>
            </w:r>
            <w:r w:rsidRPr="00FD0241">
              <w:rPr>
                <w:rFonts w:hint="eastAsia"/>
                <w:sz w:val="24"/>
                <w:szCs w:val="24"/>
              </w:rPr>
              <w:t>ens</w:t>
            </w:r>
            <w:r w:rsidRPr="00FD0241">
              <w:rPr>
                <w:sz w:val="24"/>
                <w:szCs w:val="24"/>
              </w:rPr>
              <w:t>truating)</w:t>
            </w:r>
          </w:p>
        </w:tc>
        <w:tc>
          <w:tcPr>
            <w:tcW w:w="1559" w:type="dxa"/>
          </w:tcPr>
          <w:p w14:paraId="554F330B" w14:textId="77777777" w:rsidR="00AC7C4A" w:rsidRPr="00FD0241" w:rsidRDefault="00AC7C4A" w:rsidP="00CC5C6C">
            <w:pPr>
              <w:rPr>
                <w:sz w:val="24"/>
                <w:szCs w:val="24"/>
              </w:rPr>
            </w:pPr>
            <w:r w:rsidRPr="00FD0241">
              <w:rPr>
                <w:sz w:val="24"/>
                <w:szCs w:val="24"/>
              </w:rPr>
              <w:t>H</w:t>
            </w:r>
            <w:r w:rsidRPr="00FD0241">
              <w:rPr>
                <w:rFonts w:hint="eastAsia"/>
                <w:sz w:val="24"/>
                <w:szCs w:val="24"/>
              </w:rPr>
              <w:t xml:space="preserve">ormones </w:t>
            </w:r>
            <w:r w:rsidRPr="00FD0241">
              <w:rPr>
                <w:sz w:val="24"/>
                <w:szCs w:val="24"/>
              </w:rPr>
              <w:t>measured</w:t>
            </w:r>
          </w:p>
        </w:tc>
        <w:tc>
          <w:tcPr>
            <w:tcW w:w="1701" w:type="dxa"/>
          </w:tcPr>
          <w:p w14:paraId="5A6614B2" w14:textId="77777777" w:rsidR="00AC7C4A" w:rsidRPr="00FD0241" w:rsidRDefault="00AC7C4A" w:rsidP="00CC5C6C">
            <w:pPr>
              <w:rPr>
                <w:sz w:val="24"/>
                <w:szCs w:val="24"/>
              </w:rPr>
            </w:pPr>
            <w:r w:rsidRPr="00FD0241">
              <w:rPr>
                <w:sz w:val="24"/>
                <w:szCs w:val="24"/>
              </w:rPr>
              <w:t>Menopause or amenorrhea;</w:t>
            </w:r>
          </w:p>
          <w:p w14:paraId="1934D97E" w14:textId="77777777" w:rsidR="00AC7C4A" w:rsidRPr="00FD0241" w:rsidRDefault="00AC7C4A" w:rsidP="00CC5C6C">
            <w:pPr>
              <w:rPr>
                <w:sz w:val="24"/>
                <w:szCs w:val="24"/>
              </w:rPr>
            </w:pPr>
            <w:r w:rsidRPr="00FD0241">
              <w:rPr>
                <w:sz w:val="24"/>
                <w:szCs w:val="24"/>
              </w:rPr>
              <w:t>Ratio or %</w:t>
            </w:r>
          </w:p>
        </w:tc>
        <w:tc>
          <w:tcPr>
            <w:tcW w:w="2127" w:type="dxa"/>
          </w:tcPr>
          <w:p w14:paraId="1B886EAC" w14:textId="77777777" w:rsidR="00AC7C4A" w:rsidRPr="00FD0241" w:rsidRDefault="00AC7C4A" w:rsidP="00CC5C6C">
            <w:pPr>
              <w:rPr>
                <w:sz w:val="24"/>
                <w:szCs w:val="24"/>
              </w:rPr>
            </w:pPr>
            <w:r w:rsidRPr="00FD0241">
              <w:rPr>
                <w:sz w:val="24"/>
                <w:szCs w:val="24"/>
              </w:rPr>
              <w:t>Time for HD and/or after RT</w:t>
            </w:r>
            <w:r w:rsidRPr="00FD0241">
              <w:rPr>
                <w:rFonts w:hint="eastAsia"/>
                <w:sz w:val="24"/>
                <w:szCs w:val="24"/>
              </w:rPr>
              <w:t xml:space="preserve"> </w:t>
            </w:r>
            <w:r w:rsidRPr="00FD0241">
              <w:rPr>
                <w:sz w:val="24"/>
                <w:szCs w:val="24"/>
              </w:rPr>
              <w:t>(months)</w:t>
            </w:r>
          </w:p>
        </w:tc>
      </w:tr>
      <w:tr w:rsidR="00AC7C4A" w:rsidRPr="00FD0241" w14:paraId="403F1892" w14:textId="77777777" w:rsidTr="00CC5C6C">
        <w:tc>
          <w:tcPr>
            <w:tcW w:w="1555" w:type="dxa"/>
          </w:tcPr>
          <w:p w14:paraId="1A5BA0AD" w14:textId="77777777" w:rsidR="00AC7C4A" w:rsidRPr="00FD0241" w:rsidRDefault="00AC7C4A" w:rsidP="00CC5C6C">
            <w:pPr>
              <w:rPr>
                <w:rFonts w:ascii="等线" w:eastAsia="等线" w:hAnsi="等线"/>
                <w:color w:val="000000"/>
                <w:sz w:val="24"/>
                <w:szCs w:val="24"/>
              </w:rPr>
            </w:pPr>
            <w:r w:rsidRPr="00FD0241">
              <w:rPr>
                <w:rFonts w:ascii="等线" w:eastAsia="等线" w:hAnsi="等线" w:hint="eastAsia"/>
                <w:color w:val="000000"/>
                <w:sz w:val="24"/>
                <w:szCs w:val="24"/>
              </w:rPr>
              <w:t>Morley JE 1979</w:t>
            </w:r>
          </w:p>
        </w:tc>
        <w:tc>
          <w:tcPr>
            <w:tcW w:w="1417" w:type="dxa"/>
          </w:tcPr>
          <w:p w14:paraId="482FCAD0" w14:textId="77777777" w:rsidR="00AC7C4A" w:rsidRPr="00FD0241" w:rsidRDefault="00AC7C4A" w:rsidP="00CC5C6C">
            <w:pPr>
              <w:rPr>
                <w:sz w:val="24"/>
                <w:szCs w:val="24"/>
              </w:rPr>
            </w:pPr>
            <w:r w:rsidRPr="00FD0241">
              <w:rPr>
                <w:sz w:val="24"/>
                <w:szCs w:val="24"/>
              </w:rPr>
              <w:t>South Africa</w:t>
            </w:r>
          </w:p>
          <w:p w14:paraId="6C846FB7" w14:textId="77777777" w:rsidR="00AC7C4A" w:rsidRPr="00FD0241" w:rsidRDefault="00AC7C4A" w:rsidP="00CC5C6C">
            <w:pPr>
              <w:rPr>
                <w:sz w:val="24"/>
                <w:szCs w:val="24"/>
              </w:rPr>
            </w:pPr>
            <w:r w:rsidRPr="00FD0241">
              <w:rPr>
                <w:sz w:val="24"/>
                <w:szCs w:val="24"/>
              </w:rPr>
              <w:t>1 unit</w:t>
            </w:r>
          </w:p>
        </w:tc>
        <w:tc>
          <w:tcPr>
            <w:tcW w:w="1134" w:type="dxa"/>
          </w:tcPr>
          <w:p w14:paraId="2FBEBDBC" w14:textId="77777777" w:rsidR="00AC7C4A" w:rsidRPr="00FD0241" w:rsidRDefault="00AC7C4A" w:rsidP="00CC5C6C">
            <w:pPr>
              <w:rPr>
                <w:sz w:val="24"/>
                <w:szCs w:val="24"/>
              </w:rPr>
            </w:pPr>
            <w:r w:rsidRPr="00FD0241">
              <w:rPr>
                <w:rFonts w:hint="eastAsia"/>
                <w:sz w:val="24"/>
                <w:szCs w:val="24"/>
              </w:rPr>
              <w:t xml:space="preserve">HD </w:t>
            </w:r>
          </w:p>
          <w:p w14:paraId="4381B1AF" w14:textId="77777777" w:rsidR="00AC7C4A" w:rsidRPr="00FD0241" w:rsidRDefault="00AC7C4A" w:rsidP="00CC5C6C">
            <w:pPr>
              <w:rPr>
                <w:sz w:val="24"/>
                <w:szCs w:val="24"/>
              </w:rPr>
            </w:pPr>
            <w:r w:rsidRPr="00FD0241">
              <w:rPr>
                <w:rFonts w:hint="eastAsia"/>
                <w:sz w:val="24"/>
                <w:szCs w:val="24"/>
              </w:rPr>
              <w:t>Ct</w:t>
            </w:r>
          </w:p>
          <w:p w14:paraId="618A5EFD" w14:textId="77777777" w:rsidR="00AC7C4A" w:rsidRPr="00FD0241" w:rsidRDefault="00AC7C4A" w:rsidP="00CC5C6C">
            <w:pPr>
              <w:rPr>
                <w:sz w:val="24"/>
                <w:szCs w:val="24"/>
              </w:rPr>
            </w:pPr>
            <w:r w:rsidRPr="00FD0241">
              <w:rPr>
                <w:rFonts w:hint="eastAsia"/>
                <w:sz w:val="24"/>
                <w:szCs w:val="24"/>
              </w:rPr>
              <w:t>RT</w:t>
            </w:r>
          </w:p>
        </w:tc>
        <w:tc>
          <w:tcPr>
            <w:tcW w:w="567" w:type="dxa"/>
          </w:tcPr>
          <w:p w14:paraId="146AF6A4" w14:textId="77777777" w:rsidR="00AC7C4A" w:rsidRPr="00FD0241" w:rsidRDefault="00AC7C4A" w:rsidP="00CC5C6C">
            <w:pPr>
              <w:rPr>
                <w:sz w:val="24"/>
                <w:szCs w:val="24"/>
              </w:rPr>
            </w:pPr>
            <w:r w:rsidRPr="00FD0241">
              <w:rPr>
                <w:rFonts w:hint="eastAsia"/>
                <w:sz w:val="24"/>
                <w:szCs w:val="24"/>
              </w:rPr>
              <w:t>12</w:t>
            </w:r>
          </w:p>
          <w:p w14:paraId="6684A62D" w14:textId="77777777" w:rsidR="00AC7C4A" w:rsidRPr="00FD0241" w:rsidRDefault="00AC7C4A" w:rsidP="00CC5C6C">
            <w:pPr>
              <w:rPr>
                <w:sz w:val="24"/>
                <w:szCs w:val="24"/>
              </w:rPr>
            </w:pPr>
            <w:r w:rsidRPr="00FD0241">
              <w:rPr>
                <w:sz w:val="24"/>
                <w:szCs w:val="24"/>
              </w:rPr>
              <w:t>8</w:t>
            </w:r>
          </w:p>
          <w:p w14:paraId="09E7F9D2" w14:textId="77777777" w:rsidR="00AC7C4A" w:rsidRPr="00FD0241" w:rsidRDefault="00AC7C4A" w:rsidP="00CC5C6C">
            <w:pPr>
              <w:rPr>
                <w:sz w:val="24"/>
                <w:szCs w:val="24"/>
              </w:rPr>
            </w:pPr>
            <w:r w:rsidRPr="00FD0241">
              <w:rPr>
                <w:sz w:val="24"/>
                <w:szCs w:val="24"/>
              </w:rPr>
              <w:t>5</w:t>
            </w:r>
          </w:p>
        </w:tc>
        <w:tc>
          <w:tcPr>
            <w:tcW w:w="1418" w:type="dxa"/>
          </w:tcPr>
          <w:p w14:paraId="2367AF3A" w14:textId="77777777" w:rsidR="00AC7C4A" w:rsidRPr="00FD0241" w:rsidRDefault="00AC7C4A" w:rsidP="00CC5C6C">
            <w:pPr>
              <w:rPr>
                <w:sz w:val="24"/>
                <w:szCs w:val="24"/>
              </w:rPr>
            </w:pPr>
            <w:r w:rsidRPr="00FD0241">
              <w:rPr>
                <w:sz w:val="24"/>
                <w:szCs w:val="24"/>
              </w:rPr>
              <w:t>27.6±5.9</w:t>
            </w:r>
          </w:p>
          <w:p w14:paraId="5BBA17EA" w14:textId="77777777" w:rsidR="00AC7C4A" w:rsidRPr="00FD0241" w:rsidRDefault="00AC7C4A" w:rsidP="00CC5C6C">
            <w:pPr>
              <w:rPr>
                <w:sz w:val="24"/>
                <w:szCs w:val="24"/>
              </w:rPr>
            </w:pPr>
            <w:r w:rsidRPr="00FD0241">
              <w:rPr>
                <w:sz w:val="24"/>
                <w:szCs w:val="24"/>
              </w:rPr>
              <w:t>P</w:t>
            </w:r>
            <w:r w:rsidRPr="00FD0241">
              <w:rPr>
                <w:rFonts w:hint="eastAsia"/>
                <w:sz w:val="24"/>
                <w:szCs w:val="24"/>
              </w:rPr>
              <w:t>re-</w:t>
            </w:r>
            <w:r w:rsidRPr="00FD0241">
              <w:rPr>
                <w:sz w:val="24"/>
                <w:szCs w:val="24"/>
              </w:rPr>
              <w:t>mp</w:t>
            </w:r>
          </w:p>
          <w:p w14:paraId="0D344FAA" w14:textId="77777777" w:rsidR="00AC7C4A" w:rsidRPr="00FD0241" w:rsidRDefault="00AC7C4A" w:rsidP="00CC5C6C">
            <w:pPr>
              <w:rPr>
                <w:sz w:val="24"/>
                <w:szCs w:val="24"/>
              </w:rPr>
            </w:pPr>
            <w:r w:rsidRPr="00FD0241">
              <w:rPr>
                <w:sz w:val="24"/>
                <w:szCs w:val="24"/>
              </w:rPr>
              <w:t>25±7.3</w:t>
            </w:r>
          </w:p>
        </w:tc>
        <w:tc>
          <w:tcPr>
            <w:tcW w:w="2268" w:type="dxa"/>
          </w:tcPr>
          <w:p w14:paraId="2AE0F690" w14:textId="77777777" w:rsidR="00AC7C4A" w:rsidRPr="00FD0241" w:rsidRDefault="00AC7C4A" w:rsidP="00CC5C6C">
            <w:pPr>
              <w:rPr>
                <w:sz w:val="24"/>
                <w:szCs w:val="24"/>
              </w:rPr>
            </w:pPr>
            <w:r w:rsidRPr="00FD0241">
              <w:rPr>
                <w:sz w:val="24"/>
                <w:szCs w:val="24"/>
              </w:rPr>
              <w:t>Met-dopa (HD,RT)</w:t>
            </w:r>
          </w:p>
          <w:p w14:paraId="135FC8EF" w14:textId="77777777" w:rsidR="00AC7C4A" w:rsidRPr="00FD0241" w:rsidRDefault="00AC7C4A" w:rsidP="00CC5C6C">
            <w:pPr>
              <w:rPr>
                <w:sz w:val="24"/>
                <w:szCs w:val="24"/>
              </w:rPr>
            </w:pPr>
            <w:r w:rsidRPr="00FD0241">
              <w:rPr>
                <w:sz w:val="24"/>
                <w:szCs w:val="24"/>
              </w:rPr>
              <w:t>Phenobarb (HD)</w:t>
            </w:r>
          </w:p>
          <w:p w14:paraId="5CAC2B66" w14:textId="77777777" w:rsidR="00AC7C4A" w:rsidRPr="00FD0241" w:rsidRDefault="00AC7C4A" w:rsidP="00CC5C6C">
            <w:pPr>
              <w:rPr>
                <w:sz w:val="24"/>
                <w:szCs w:val="24"/>
              </w:rPr>
            </w:pPr>
            <w:r w:rsidRPr="00FD0241">
              <w:rPr>
                <w:sz w:val="24"/>
                <w:szCs w:val="24"/>
              </w:rPr>
              <w:t>Reserpine (RT)</w:t>
            </w:r>
          </w:p>
          <w:p w14:paraId="5409D932" w14:textId="77777777" w:rsidR="00AC7C4A" w:rsidRPr="00FD0241" w:rsidRDefault="00AC7C4A" w:rsidP="00CC5C6C">
            <w:pPr>
              <w:rPr>
                <w:sz w:val="24"/>
                <w:szCs w:val="24"/>
              </w:rPr>
            </w:pPr>
            <w:r w:rsidRPr="00FD0241">
              <w:rPr>
                <w:sz w:val="24"/>
                <w:szCs w:val="24"/>
              </w:rPr>
              <w:t>Hygroton (RT)</w:t>
            </w:r>
            <w:r w:rsidRPr="00FD0241">
              <w:rPr>
                <w:rFonts w:hint="eastAsia"/>
                <w:sz w:val="24"/>
                <w:szCs w:val="24"/>
              </w:rPr>
              <w:t xml:space="preserve">; </w:t>
            </w:r>
          </w:p>
        </w:tc>
        <w:tc>
          <w:tcPr>
            <w:tcW w:w="1984" w:type="dxa"/>
          </w:tcPr>
          <w:p w14:paraId="18DE37A5" w14:textId="77777777" w:rsidR="00AC7C4A" w:rsidRPr="00FD0241" w:rsidRDefault="00AC7C4A" w:rsidP="00CC5C6C">
            <w:pPr>
              <w:rPr>
                <w:sz w:val="24"/>
                <w:szCs w:val="24"/>
              </w:rPr>
            </w:pPr>
            <w:r w:rsidRPr="00FD0241">
              <w:rPr>
                <w:sz w:val="24"/>
                <w:szCs w:val="24"/>
              </w:rPr>
              <w:t>follicular phase</w:t>
            </w:r>
          </w:p>
        </w:tc>
        <w:tc>
          <w:tcPr>
            <w:tcW w:w="1559" w:type="dxa"/>
          </w:tcPr>
          <w:p w14:paraId="20097EAC" w14:textId="77777777" w:rsidR="00AC7C4A" w:rsidRPr="00FD0241" w:rsidRDefault="00AC7C4A" w:rsidP="00CC5C6C">
            <w:pPr>
              <w:rPr>
                <w:sz w:val="24"/>
                <w:szCs w:val="24"/>
              </w:rPr>
            </w:pPr>
            <w:r w:rsidRPr="00FD0241">
              <w:rPr>
                <w:rFonts w:hint="eastAsia"/>
                <w:sz w:val="24"/>
                <w:szCs w:val="24"/>
              </w:rPr>
              <w:t>LH</w:t>
            </w:r>
            <w:r w:rsidRPr="00FD0241">
              <w:rPr>
                <w:sz w:val="24"/>
                <w:szCs w:val="24"/>
              </w:rPr>
              <w:t>, FSH, E2, P, PRL</w:t>
            </w:r>
          </w:p>
        </w:tc>
        <w:tc>
          <w:tcPr>
            <w:tcW w:w="1701" w:type="dxa"/>
          </w:tcPr>
          <w:p w14:paraId="274D5C23" w14:textId="77777777" w:rsidR="00AC7C4A" w:rsidRPr="00FD0241" w:rsidRDefault="00AC7C4A" w:rsidP="00CC5C6C">
            <w:pPr>
              <w:rPr>
                <w:sz w:val="24"/>
                <w:szCs w:val="24"/>
              </w:rPr>
            </w:pPr>
            <w:r w:rsidRPr="00FD0241">
              <w:rPr>
                <w:sz w:val="24"/>
                <w:szCs w:val="24"/>
              </w:rPr>
              <w:t>HD: 4/12</w:t>
            </w:r>
          </w:p>
          <w:p w14:paraId="5DD46169" w14:textId="77777777" w:rsidR="00AC7C4A" w:rsidRPr="00FD0241" w:rsidRDefault="00AC7C4A" w:rsidP="00CC5C6C">
            <w:pPr>
              <w:rPr>
                <w:sz w:val="24"/>
                <w:szCs w:val="24"/>
              </w:rPr>
            </w:pPr>
            <w:r w:rsidRPr="00FD0241">
              <w:rPr>
                <w:rFonts w:hint="eastAsia"/>
                <w:sz w:val="24"/>
                <w:szCs w:val="24"/>
              </w:rPr>
              <w:t xml:space="preserve">Ct: </w:t>
            </w:r>
            <w:r w:rsidRPr="00FD0241">
              <w:rPr>
                <w:sz w:val="24"/>
                <w:szCs w:val="24"/>
              </w:rPr>
              <w:t>0/8</w:t>
            </w:r>
          </w:p>
          <w:p w14:paraId="37A9E9EA" w14:textId="77777777" w:rsidR="00AC7C4A" w:rsidRPr="00FD0241" w:rsidRDefault="00AC7C4A" w:rsidP="00CC5C6C">
            <w:pPr>
              <w:rPr>
                <w:sz w:val="24"/>
                <w:szCs w:val="24"/>
              </w:rPr>
            </w:pPr>
            <w:r w:rsidRPr="00FD0241">
              <w:rPr>
                <w:sz w:val="24"/>
                <w:szCs w:val="24"/>
              </w:rPr>
              <w:t>RT: 1/5</w:t>
            </w:r>
          </w:p>
        </w:tc>
        <w:tc>
          <w:tcPr>
            <w:tcW w:w="2127" w:type="dxa"/>
          </w:tcPr>
          <w:p w14:paraId="0C7F77A6" w14:textId="77777777" w:rsidR="00AC7C4A" w:rsidRPr="00FD0241" w:rsidRDefault="00AC7C4A" w:rsidP="00CC5C6C">
            <w:pPr>
              <w:rPr>
                <w:sz w:val="24"/>
                <w:szCs w:val="24"/>
              </w:rPr>
            </w:pPr>
            <w:r w:rsidRPr="00FD0241">
              <w:rPr>
                <w:rFonts w:hint="eastAsia"/>
                <w:sz w:val="24"/>
                <w:szCs w:val="24"/>
              </w:rPr>
              <w:t>HD:</w:t>
            </w:r>
            <w:r w:rsidRPr="00FD0241">
              <w:rPr>
                <w:sz w:val="24"/>
                <w:szCs w:val="24"/>
              </w:rPr>
              <w:t xml:space="preserve"> NA</w:t>
            </w:r>
          </w:p>
          <w:p w14:paraId="111DD348" w14:textId="77777777" w:rsidR="00AC7C4A" w:rsidRPr="00FD0241" w:rsidRDefault="00AC7C4A" w:rsidP="00CC5C6C">
            <w:pPr>
              <w:rPr>
                <w:sz w:val="24"/>
                <w:szCs w:val="24"/>
              </w:rPr>
            </w:pPr>
            <w:r w:rsidRPr="00FD0241">
              <w:rPr>
                <w:sz w:val="24"/>
                <w:szCs w:val="24"/>
              </w:rPr>
              <w:t>RT:</w:t>
            </w:r>
            <w:r w:rsidRPr="00FD0241">
              <w:rPr>
                <w:rFonts w:hint="eastAsia"/>
                <w:sz w:val="24"/>
                <w:szCs w:val="24"/>
              </w:rPr>
              <w:t>≥</w:t>
            </w:r>
            <w:r w:rsidRPr="00FD0241">
              <w:rPr>
                <w:rFonts w:hint="eastAsia"/>
                <w:sz w:val="24"/>
                <w:szCs w:val="24"/>
              </w:rPr>
              <w:t>15</w:t>
            </w:r>
          </w:p>
        </w:tc>
      </w:tr>
      <w:tr w:rsidR="00AC7C4A" w:rsidRPr="00FD0241" w14:paraId="1CCC845E" w14:textId="77777777" w:rsidTr="00CC5C6C">
        <w:tc>
          <w:tcPr>
            <w:tcW w:w="1555" w:type="dxa"/>
          </w:tcPr>
          <w:p w14:paraId="4F9E6158" w14:textId="77777777" w:rsidR="00AC7C4A" w:rsidRPr="00FD0241" w:rsidRDefault="00AC7C4A" w:rsidP="00CC5C6C">
            <w:pPr>
              <w:rPr>
                <w:sz w:val="24"/>
                <w:szCs w:val="24"/>
              </w:rPr>
            </w:pPr>
            <w:r w:rsidRPr="00FD0241">
              <w:rPr>
                <w:sz w:val="24"/>
                <w:szCs w:val="24"/>
              </w:rPr>
              <w:t>Lim VS</w:t>
            </w:r>
          </w:p>
          <w:p w14:paraId="0A0951AD" w14:textId="77777777" w:rsidR="00AC7C4A" w:rsidRPr="00FD0241" w:rsidRDefault="00AC7C4A" w:rsidP="00CC5C6C">
            <w:pPr>
              <w:rPr>
                <w:sz w:val="24"/>
                <w:szCs w:val="24"/>
              </w:rPr>
            </w:pPr>
            <w:r w:rsidRPr="00FD0241">
              <w:rPr>
                <w:sz w:val="24"/>
                <w:szCs w:val="24"/>
              </w:rPr>
              <w:t xml:space="preserve"> 1980</w:t>
            </w:r>
          </w:p>
        </w:tc>
        <w:tc>
          <w:tcPr>
            <w:tcW w:w="1417" w:type="dxa"/>
          </w:tcPr>
          <w:p w14:paraId="228F121F" w14:textId="77777777" w:rsidR="00AC7C4A" w:rsidRPr="00FD0241" w:rsidRDefault="00AC7C4A" w:rsidP="00CC5C6C">
            <w:pPr>
              <w:rPr>
                <w:sz w:val="24"/>
                <w:szCs w:val="24"/>
              </w:rPr>
            </w:pPr>
            <w:r w:rsidRPr="00FD0241">
              <w:rPr>
                <w:sz w:val="24"/>
                <w:szCs w:val="24"/>
              </w:rPr>
              <w:t>Chicago</w:t>
            </w:r>
          </w:p>
          <w:p w14:paraId="65B6F28C" w14:textId="77777777" w:rsidR="00AC7C4A" w:rsidRPr="00FD0241" w:rsidRDefault="00AC7C4A" w:rsidP="00CC5C6C">
            <w:pPr>
              <w:rPr>
                <w:sz w:val="24"/>
                <w:szCs w:val="24"/>
              </w:rPr>
            </w:pPr>
            <w:r w:rsidRPr="00FD0241">
              <w:rPr>
                <w:sz w:val="24"/>
                <w:szCs w:val="24"/>
              </w:rPr>
              <w:t>1 unit</w:t>
            </w:r>
          </w:p>
        </w:tc>
        <w:tc>
          <w:tcPr>
            <w:tcW w:w="1134" w:type="dxa"/>
          </w:tcPr>
          <w:p w14:paraId="3683C30C" w14:textId="77777777" w:rsidR="00AC7C4A" w:rsidRPr="00FD0241" w:rsidRDefault="00AC7C4A" w:rsidP="00CC5C6C">
            <w:pPr>
              <w:rPr>
                <w:sz w:val="24"/>
                <w:szCs w:val="24"/>
              </w:rPr>
            </w:pPr>
            <w:r w:rsidRPr="00FD0241">
              <w:rPr>
                <w:rFonts w:hint="eastAsia"/>
                <w:sz w:val="24"/>
                <w:szCs w:val="24"/>
              </w:rPr>
              <w:t>HD</w:t>
            </w:r>
            <w:r w:rsidRPr="00FD0241">
              <w:rPr>
                <w:sz w:val="24"/>
                <w:szCs w:val="24"/>
              </w:rPr>
              <w:t>(Re)</w:t>
            </w:r>
          </w:p>
          <w:p w14:paraId="77DE6332" w14:textId="77777777" w:rsidR="00AC7C4A" w:rsidRPr="00FD0241" w:rsidRDefault="00AC7C4A" w:rsidP="00CC5C6C">
            <w:pPr>
              <w:rPr>
                <w:sz w:val="24"/>
                <w:szCs w:val="24"/>
              </w:rPr>
            </w:pPr>
            <w:r w:rsidRPr="00FD0241">
              <w:rPr>
                <w:sz w:val="24"/>
                <w:szCs w:val="24"/>
              </w:rPr>
              <w:t>HD (Mp)</w:t>
            </w:r>
          </w:p>
          <w:p w14:paraId="29906C14" w14:textId="77777777" w:rsidR="00AC7C4A" w:rsidRPr="00FD0241" w:rsidRDefault="00AC7C4A" w:rsidP="00CC5C6C">
            <w:pPr>
              <w:rPr>
                <w:sz w:val="24"/>
                <w:szCs w:val="24"/>
              </w:rPr>
            </w:pPr>
            <w:r w:rsidRPr="00FD0241">
              <w:rPr>
                <w:sz w:val="24"/>
                <w:szCs w:val="24"/>
              </w:rPr>
              <w:t>Ct</w:t>
            </w:r>
          </w:p>
        </w:tc>
        <w:tc>
          <w:tcPr>
            <w:tcW w:w="567" w:type="dxa"/>
          </w:tcPr>
          <w:p w14:paraId="248EF8EF" w14:textId="77777777" w:rsidR="00AC7C4A" w:rsidRPr="00FD0241" w:rsidRDefault="00AC7C4A" w:rsidP="00CC5C6C">
            <w:pPr>
              <w:rPr>
                <w:sz w:val="24"/>
                <w:szCs w:val="24"/>
              </w:rPr>
            </w:pPr>
            <w:r w:rsidRPr="00FD0241">
              <w:rPr>
                <w:rFonts w:hint="eastAsia"/>
                <w:sz w:val="24"/>
                <w:szCs w:val="24"/>
              </w:rPr>
              <w:t>17</w:t>
            </w:r>
          </w:p>
          <w:p w14:paraId="1BF0AF1C" w14:textId="77777777" w:rsidR="00AC7C4A" w:rsidRPr="00FD0241" w:rsidRDefault="00AC7C4A" w:rsidP="00CC5C6C">
            <w:pPr>
              <w:rPr>
                <w:sz w:val="24"/>
                <w:szCs w:val="24"/>
              </w:rPr>
            </w:pPr>
            <w:r w:rsidRPr="00FD0241">
              <w:rPr>
                <w:sz w:val="24"/>
                <w:szCs w:val="24"/>
              </w:rPr>
              <w:t>7</w:t>
            </w:r>
          </w:p>
          <w:p w14:paraId="7B7A872E" w14:textId="77777777" w:rsidR="00AC7C4A" w:rsidRPr="00FD0241" w:rsidRDefault="00AC7C4A" w:rsidP="00CC5C6C">
            <w:pPr>
              <w:rPr>
                <w:sz w:val="24"/>
                <w:szCs w:val="24"/>
              </w:rPr>
            </w:pPr>
            <w:r w:rsidRPr="00FD0241">
              <w:rPr>
                <w:sz w:val="24"/>
                <w:szCs w:val="24"/>
              </w:rPr>
              <w:t>12</w:t>
            </w:r>
          </w:p>
        </w:tc>
        <w:tc>
          <w:tcPr>
            <w:tcW w:w="1418" w:type="dxa"/>
          </w:tcPr>
          <w:p w14:paraId="26A0F0E4" w14:textId="77777777" w:rsidR="00AC7C4A" w:rsidRPr="00FD0241" w:rsidRDefault="00AC7C4A" w:rsidP="00CC5C6C">
            <w:pPr>
              <w:rPr>
                <w:sz w:val="24"/>
                <w:szCs w:val="24"/>
              </w:rPr>
            </w:pPr>
            <w:r w:rsidRPr="00FD0241">
              <w:rPr>
                <w:rFonts w:hint="eastAsia"/>
                <w:sz w:val="24"/>
                <w:szCs w:val="24"/>
              </w:rPr>
              <w:t>18-42</w:t>
            </w:r>
          </w:p>
          <w:p w14:paraId="07461401" w14:textId="77777777" w:rsidR="00AC7C4A" w:rsidRPr="00FD0241" w:rsidRDefault="00AC7C4A" w:rsidP="00CC5C6C">
            <w:pPr>
              <w:rPr>
                <w:sz w:val="24"/>
                <w:szCs w:val="24"/>
              </w:rPr>
            </w:pPr>
            <w:r w:rsidRPr="00FD0241">
              <w:rPr>
                <w:rFonts w:hint="eastAsia"/>
                <w:sz w:val="24"/>
                <w:szCs w:val="24"/>
              </w:rPr>
              <w:t>52-59</w:t>
            </w:r>
          </w:p>
          <w:p w14:paraId="267A0E2E" w14:textId="77777777" w:rsidR="00AC7C4A" w:rsidRPr="00FD0241" w:rsidRDefault="00AC7C4A" w:rsidP="00CC5C6C">
            <w:pPr>
              <w:rPr>
                <w:sz w:val="24"/>
                <w:szCs w:val="24"/>
              </w:rPr>
            </w:pPr>
            <w:r w:rsidRPr="00FD0241">
              <w:rPr>
                <w:sz w:val="24"/>
                <w:szCs w:val="24"/>
              </w:rPr>
              <w:t>25-41</w:t>
            </w:r>
          </w:p>
        </w:tc>
        <w:tc>
          <w:tcPr>
            <w:tcW w:w="2268" w:type="dxa"/>
          </w:tcPr>
          <w:p w14:paraId="337ECDCF" w14:textId="77777777" w:rsidR="00AC7C4A" w:rsidRPr="00FD0241" w:rsidRDefault="00AC7C4A" w:rsidP="00CC5C6C">
            <w:pPr>
              <w:rPr>
                <w:sz w:val="24"/>
                <w:szCs w:val="24"/>
              </w:rPr>
            </w:pPr>
            <w:r w:rsidRPr="00FD0241">
              <w:rPr>
                <w:rFonts w:hint="eastAsia"/>
                <w:sz w:val="24"/>
                <w:szCs w:val="24"/>
              </w:rPr>
              <w:t>No</w:t>
            </w:r>
            <w:r w:rsidRPr="00FD0241">
              <w:rPr>
                <w:sz w:val="24"/>
                <w:szCs w:val="24"/>
              </w:rPr>
              <w:t xml:space="preserve"> </w:t>
            </w:r>
            <w:r w:rsidRPr="00FD0241">
              <w:rPr>
                <w:rFonts w:hint="eastAsia"/>
                <w:sz w:val="24"/>
                <w:szCs w:val="24"/>
              </w:rPr>
              <w:t xml:space="preserve">drugs </w:t>
            </w:r>
            <w:r w:rsidRPr="00FD0241">
              <w:rPr>
                <w:sz w:val="24"/>
                <w:szCs w:val="24"/>
              </w:rPr>
              <w:t>Interfering</w:t>
            </w:r>
          </w:p>
          <w:p w14:paraId="22AA4289" w14:textId="77777777" w:rsidR="00AC7C4A" w:rsidRPr="00FD0241" w:rsidRDefault="00AC7C4A" w:rsidP="00CC5C6C">
            <w:pPr>
              <w:rPr>
                <w:sz w:val="24"/>
                <w:szCs w:val="24"/>
              </w:rPr>
            </w:pPr>
          </w:p>
        </w:tc>
        <w:tc>
          <w:tcPr>
            <w:tcW w:w="1984" w:type="dxa"/>
          </w:tcPr>
          <w:p w14:paraId="78C74E6B" w14:textId="77777777" w:rsidR="00AC7C4A" w:rsidRPr="00FD0241" w:rsidRDefault="00AC7C4A" w:rsidP="00CC5C6C">
            <w:pPr>
              <w:rPr>
                <w:sz w:val="24"/>
                <w:szCs w:val="24"/>
              </w:rPr>
            </w:pPr>
            <w:r w:rsidRPr="00FD0241">
              <w:rPr>
                <w:rFonts w:hint="eastAsia"/>
                <w:sz w:val="24"/>
                <w:szCs w:val="24"/>
              </w:rPr>
              <w:t xml:space="preserve">HD: </w:t>
            </w:r>
            <w:r w:rsidRPr="00FD0241">
              <w:rPr>
                <w:sz w:val="24"/>
                <w:szCs w:val="24"/>
              </w:rPr>
              <w:t>NA</w:t>
            </w:r>
          </w:p>
          <w:p w14:paraId="1118581C" w14:textId="77777777" w:rsidR="00AC7C4A" w:rsidRPr="00FD0241" w:rsidRDefault="00AC7C4A" w:rsidP="00CC5C6C">
            <w:pPr>
              <w:rPr>
                <w:sz w:val="24"/>
                <w:szCs w:val="24"/>
              </w:rPr>
            </w:pPr>
            <w:r w:rsidRPr="00FD0241">
              <w:rPr>
                <w:sz w:val="24"/>
                <w:szCs w:val="24"/>
              </w:rPr>
              <w:t>Ct: follicular phase</w:t>
            </w:r>
          </w:p>
        </w:tc>
        <w:tc>
          <w:tcPr>
            <w:tcW w:w="1559" w:type="dxa"/>
          </w:tcPr>
          <w:p w14:paraId="6DF8D9C0" w14:textId="77777777" w:rsidR="00AC7C4A" w:rsidRPr="00FD0241" w:rsidRDefault="00AC7C4A" w:rsidP="00CC5C6C">
            <w:pPr>
              <w:rPr>
                <w:sz w:val="24"/>
                <w:szCs w:val="24"/>
              </w:rPr>
            </w:pPr>
            <w:r w:rsidRPr="00FD0241">
              <w:rPr>
                <w:rFonts w:hint="eastAsia"/>
                <w:sz w:val="24"/>
                <w:szCs w:val="24"/>
              </w:rPr>
              <w:t>LH</w:t>
            </w:r>
            <w:r w:rsidRPr="00FD0241">
              <w:rPr>
                <w:sz w:val="24"/>
                <w:szCs w:val="24"/>
              </w:rPr>
              <w:t>, FSH, E2, P, PRL</w:t>
            </w:r>
          </w:p>
        </w:tc>
        <w:tc>
          <w:tcPr>
            <w:tcW w:w="1701" w:type="dxa"/>
          </w:tcPr>
          <w:p w14:paraId="7EC681B3" w14:textId="77777777" w:rsidR="00AC7C4A" w:rsidRPr="00FD0241" w:rsidRDefault="00AC7C4A" w:rsidP="00CC5C6C">
            <w:pPr>
              <w:rPr>
                <w:sz w:val="24"/>
                <w:szCs w:val="24"/>
              </w:rPr>
            </w:pPr>
            <w:r w:rsidRPr="00FD0241">
              <w:rPr>
                <w:rFonts w:hint="eastAsia"/>
                <w:sz w:val="24"/>
                <w:szCs w:val="24"/>
              </w:rPr>
              <w:t>HD</w:t>
            </w:r>
            <w:r w:rsidRPr="00FD0241">
              <w:rPr>
                <w:sz w:val="24"/>
                <w:szCs w:val="24"/>
              </w:rPr>
              <w:t>(Re ):10/17</w:t>
            </w:r>
          </w:p>
          <w:p w14:paraId="206AA00C" w14:textId="77777777" w:rsidR="00AC7C4A" w:rsidRPr="00FD0241" w:rsidRDefault="00AC7C4A" w:rsidP="00CC5C6C">
            <w:pPr>
              <w:rPr>
                <w:sz w:val="24"/>
                <w:szCs w:val="24"/>
              </w:rPr>
            </w:pPr>
            <w:r w:rsidRPr="00FD0241">
              <w:rPr>
                <w:sz w:val="24"/>
                <w:szCs w:val="24"/>
              </w:rPr>
              <w:t>HD(Mp):7/7</w:t>
            </w:r>
          </w:p>
          <w:p w14:paraId="358AB51E" w14:textId="77777777" w:rsidR="00AC7C4A" w:rsidRPr="00FD0241" w:rsidRDefault="00AC7C4A" w:rsidP="00CC5C6C">
            <w:pPr>
              <w:rPr>
                <w:sz w:val="24"/>
                <w:szCs w:val="24"/>
              </w:rPr>
            </w:pPr>
            <w:r w:rsidRPr="00FD0241">
              <w:rPr>
                <w:rFonts w:hint="eastAsia"/>
                <w:sz w:val="24"/>
                <w:szCs w:val="24"/>
              </w:rPr>
              <w:t>Ct: 0/12</w:t>
            </w:r>
          </w:p>
        </w:tc>
        <w:tc>
          <w:tcPr>
            <w:tcW w:w="2127" w:type="dxa"/>
          </w:tcPr>
          <w:p w14:paraId="255301B0" w14:textId="77777777" w:rsidR="00AC7C4A" w:rsidRPr="00FD0241" w:rsidRDefault="00AC7C4A" w:rsidP="00CC5C6C">
            <w:pPr>
              <w:rPr>
                <w:sz w:val="24"/>
                <w:szCs w:val="24"/>
              </w:rPr>
            </w:pPr>
            <w:r w:rsidRPr="00FD0241">
              <w:rPr>
                <w:rFonts w:hint="eastAsia"/>
                <w:sz w:val="24"/>
                <w:szCs w:val="24"/>
              </w:rPr>
              <w:t>HD</w:t>
            </w:r>
            <w:r w:rsidRPr="00FD0241">
              <w:rPr>
                <w:rFonts w:hint="eastAsia"/>
                <w:sz w:val="24"/>
                <w:szCs w:val="24"/>
                <w:lang w:eastAsia="zh-CN"/>
              </w:rPr>
              <w:t xml:space="preserve"> </w:t>
            </w:r>
            <w:r w:rsidRPr="00FD0241">
              <w:rPr>
                <w:sz w:val="24"/>
                <w:szCs w:val="24"/>
              </w:rPr>
              <w:t>(Re and Mp)</w:t>
            </w:r>
          </w:p>
          <w:p w14:paraId="7C7482D8" w14:textId="77777777" w:rsidR="00AC7C4A" w:rsidRPr="00FD0241" w:rsidRDefault="00AC7C4A" w:rsidP="00CC5C6C">
            <w:pPr>
              <w:rPr>
                <w:sz w:val="24"/>
                <w:szCs w:val="24"/>
              </w:rPr>
            </w:pPr>
            <w:r w:rsidRPr="00FD0241">
              <w:rPr>
                <w:sz w:val="24"/>
                <w:szCs w:val="24"/>
              </w:rPr>
              <w:t>6-48</w:t>
            </w:r>
          </w:p>
        </w:tc>
      </w:tr>
      <w:tr w:rsidR="00AC7C4A" w:rsidRPr="00FD0241" w14:paraId="49793071" w14:textId="77777777" w:rsidTr="00CC5C6C">
        <w:tc>
          <w:tcPr>
            <w:tcW w:w="1555" w:type="dxa"/>
          </w:tcPr>
          <w:p w14:paraId="6CFED333" w14:textId="77777777" w:rsidR="00AC7C4A" w:rsidRPr="00FD0241" w:rsidRDefault="00AC7C4A" w:rsidP="00CC5C6C">
            <w:pPr>
              <w:rPr>
                <w:sz w:val="24"/>
                <w:szCs w:val="24"/>
              </w:rPr>
            </w:pPr>
            <w:r w:rsidRPr="00FD0241">
              <w:rPr>
                <w:sz w:val="24"/>
                <w:szCs w:val="24"/>
              </w:rPr>
              <w:t>Zingraff J</w:t>
            </w:r>
          </w:p>
          <w:p w14:paraId="06F94F8E" w14:textId="77777777" w:rsidR="00AC7C4A" w:rsidRPr="00FD0241" w:rsidRDefault="00AC7C4A" w:rsidP="00CC5C6C">
            <w:pPr>
              <w:rPr>
                <w:sz w:val="24"/>
                <w:szCs w:val="24"/>
              </w:rPr>
            </w:pPr>
            <w:r w:rsidRPr="00FD0241">
              <w:rPr>
                <w:sz w:val="24"/>
                <w:szCs w:val="24"/>
              </w:rPr>
              <w:t>1982</w:t>
            </w:r>
          </w:p>
        </w:tc>
        <w:tc>
          <w:tcPr>
            <w:tcW w:w="1417" w:type="dxa"/>
          </w:tcPr>
          <w:p w14:paraId="256DB029" w14:textId="77777777" w:rsidR="00AC7C4A" w:rsidRPr="00FD0241" w:rsidRDefault="00AC7C4A" w:rsidP="00CC5C6C">
            <w:pPr>
              <w:rPr>
                <w:sz w:val="24"/>
                <w:szCs w:val="24"/>
              </w:rPr>
            </w:pPr>
            <w:r w:rsidRPr="00FD0241">
              <w:rPr>
                <w:sz w:val="24"/>
                <w:szCs w:val="24"/>
              </w:rPr>
              <w:t>F</w:t>
            </w:r>
            <w:r w:rsidRPr="00FD0241">
              <w:rPr>
                <w:rFonts w:hint="eastAsia"/>
                <w:sz w:val="24"/>
                <w:szCs w:val="24"/>
              </w:rPr>
              <w:t>rance</w:t>
            </w:r>
          </w:p>
          <w:p w14:paraId="7C0BE9DC" w14:textId="77777777" w:rsidR="00AC7C4A" w:rsidRPr="00FD0241" w:rsidRDefault="00AC7C4A" w:rsidP="00CC5C6C">
            <w:pPr>
              <w:rPr>
                <w:sz w:val="24"/>
                <w:szCs w:val="24"/>
              </w:rPr>
            </w:pPr>
            <w:r w:rsidRPr="00FD0241">
              <w:rPr>
                <w:sz w:val="24"/>
                <w:szCs w:val="24"/>
              </w:rPr>
              <w:t>1 unit</w:t>
            </w:r>
          </w:p>
        </w:tc>
        <w:tc>
          <w:tcPr>
            <w:tcW w:w="1134" w:type="dxa"/>
          </w:tcPr>
          <w:p w14:paraId="70179C5F" w14:textId="77777777" w:rsidR="00AC7C4A" w:rsidRPr="00FD0241" w:rsidRDefault="00AC7C4A" w:rsidP="00CC5C6C">
            <w:pPr>
              <w:rPr>
                <w:sz w:val="24"/>
                <w:szCs w:val="24"/>
              </w:rPr>
            </w:pPr>
            <w:r w:rsidRPr="00FD0241">
              <w:rPr>
                <w:rFonts w:hint="eastAsia"/>
                <w:sz w:val="24"/>
                <w:szCs w:val="24"/>
              </w:rPr>
              <w:t>HD(</w:t>
            </w:r>
            <w:r w:rsidRPr="00FD0241">
              <w:rPr>
                <w:sz w:val="24"/>
                <w:szCs w:val="24"/>
              </w:rPr>
              <w:t>Re</w:t>
            </w:r>
            <w:r w:rsidRPr="00FD0241">
              <w:rPr>
                <w:rFonts w:hint="eastAsia"/>
                <w:sz w:val="24"/>
                <w:szCs w:val="24"/>
              </w:rPr>
              <w:t>)</w:t>
            </w:r>
          </w:p>
          <w:p w14:paraId="54D6E7AA" w14:textId="77777777" w:rsidR="00AC7C4A" w:rsidRPr="00FD0241" w:rsidRDefault="00AC7C4A" w:rsidP="00CC5C6C">
            <w:pPr>
              <w:rPr>
                <w:sz w:val="24"/>
                <w:szCs w:val="24"/>
              </w:rPr>
            </w:pPr>
            <w:r w:rsidRPr="00FD0241">
              <w:rPr>
                <w:sz w:val="24"/>
                <w:szCs w:val="24"/>
              </w:rPr>
              <w:t>HD(Ir)</w:t>
            </w:r>
          </w:p>
        </w:tc>
        <w:tc>
          <w:tcPr>
            <w:tcW w:w="567" w:type="dxa"/>
          </w:tcPr>
          <w:p w14:paraId="53824809" w14:textId="77777777" w:rsidR="00AC7C4A" w:rsidRPr="00FD0241" w:rsidRDefault="00AC7C4A" w:rsidP="00CC5C6C">
            <w:pPr>
              <w:rPr>
                <w:sz w:val="24"/>
                <w:szCs w:val="24"/>
              </w:rPr>
            </w:pPr>
            <w:r w:rsidRPr="00FD0241">
              <w:rPr>
                <w:rFonts w:hint="eastAsia"/>
                <w:sz w:val="24"/>
                <w:szCs w:val="24"/>
              </w:rPr>
              <w:t>6</w:t>
            </w:r>
          </w:p>
          <w:p w14:paraId="481274F5" w14:textId="77777777" w:rsidR="00AC7C4A" w:rsidRPr="00FD0241" w:rsidRDefault="00AC7C4A" w:rsidP="00CC5C6C">
            <w:pPr>
              <w:rPr>
                <w:sz w:val="24"/>
                <w:szCs w:val="24"/>
              </w:rPr>
            </w:pPr>
            <w:r w:rsidRPr="00FD0241">
              <w:rPr>
                <w:sz w:val="24"/>
                <w:szCs w:val="24"/>
              </w:rPr>
              <w:t>13</w:t>
            </w:r>
          </w:p>
        </w:tc>
        <w:tc>
          <w:tcPr>
            <w:tcW w:w="1418" w:type="dxa"/>
          </w:tcPr>
          <w:p w14:paraId="071DC63B" w14:textId="77777777" w:rsidR="00AC7C4A" w:rsidRPr="00FD0241" w:rsidRDefault="00AC7C4A" w:rsidP="00CC5C6C">
            <w:pPr>
              <w:rPr>
                <w:rFonts w:ascii="等线" w:eastAsia="等线" w:hAnsi="等线"/>
                <w:color w:val="000000"/>
                <w:sz w:val="24"/>
                <w:szCs w:val="24"/>
              </w:rPr>
            </w:pPr>
            <w:r w:rsidRPr="00FD0241">
              <w:rPr>
                <w:rFonts w:ascii="等线" w:eastAsia="等线" w:hAnsi="等线" w:hint="eastAsia"/>
                <w:color w:val="000000"/>
                <w:sz w:val="24"/>
                <w:szCs w:val="24"/>
              </w:rPr>
              <w:t>39.3±9.0</w:t>
            </w:r>
          </w:p>
          <w:p w14:paraId="1C4A7624" w14:textId="77777777" w:rsidR="00AC7C4A" w:rsidRPr="00FD0241" w:rsidRDefault="00AC7C4A" w:rsidP="00CC5C6C">
            <w:pPr>
              <w:rPr>
                <w:sz w:val="24"/>
                <w:szCs w:val="24"/>
              </w:rPr>
            </w:pPr>
            <w:r w:rsidRPr="00FD0241">
              <w:rPr>
                <w:rFonts w:ascii="等线" w:eastAsia="等线" w:hAnsi="等线" w:hint="eastAsia"/>
                <w:color w:val="000000"/>
                <w:sz w:val="24"/>
                <w:szCs w:val="24"/>
              </w:rPr>
              <w:t>26.8±7.9</w:t>
            </w:r>
          </w:p>
        </w:tc>
        <w:tc>
          <w:tcPr>
            <w:tcW w:w="2268" w:type="dxa"/>
          </w:tcPr>
          <w:p w14:paraId="6FA2F919" w14:textId="77777777" w:rsidR="00AC7C4A" w:rsidRPr="00FD0241" w:rsidRDefault="00AC7C4A" w:rsidP="00CC5C6C">
            <w:pPr>
              <w:rPr>
                <w:sz w:val="24"/>
                <w:szCs w:val="24"/>
              </w:rPr>
            </w:pPr>
            <w:r w:rsidRPr="00FD0241">
              <w:rPr>
                <w:sz w:val="24"/>
                <w:szCs w:val="24"/>
              </w:rPr>
              <w:t xml:space="preserve">No hormonal and anti-hypertensive therapy; </w:t>
            </w:r>
          </w:p>
        </w:tc>
        <w:tc>
          <w:tcPr>
            <w:tcW w:w="1984" w:type="dxa"/>
          </w:tcPr>
          <w:p w14:paraId="5A3B32DC" w14:textId="77777777" w:rsidR="00AC7C4A" w:rsidRPr="00FD0241" w:rsidRDefault="00AC7C4A" w:rsidP="00CC5C6C">
            <w:pPr>
              <w:rPr>
                <w:sz w:val="24"/>
                <w:szCs w:val="24"/>
              </w:rPr>
            </w:pPr>
            <w:r w:rsidRPr="00FD0241">
              <w:rPr>
                <w:sz w:val="24"/>
                <w:szCs w:val="24"/>
              </w:rPr>
              <w:t>D</w:t>
            </w:r>
            <w:r w:rsidRPr="00FD0241">
              <w:rPr>
                <w:rFonts w:hint="eastAsia"/>
                <w:sz w:val="24"/>
                <w:szCs w:val="24"/>
              </w:rPr>
              <w:t xml:space="preserve">uring </w:t>
            </w:r>
            <w:r w:rsidRPr="00FD0241">
              <w:rPr>
                <w:sz w:val="24"/>
                <w:szCs w:val="24"/>
              </w:rPr>
              <w:t>the half of the menstrual cycle</w:t>
            </w:r>
          </w:p>
        </w:tc>
        <w:tc>
          <w:tcPr>
            <w:tcW w:w="1559" w:type="dxa"/>
          </w:tcPr>
          <w:p w14:paraId="2C1B08A6" w14:textId="77777777" w:rsidR="00AC7C4A" w:rsidRPr="00FD0241" w:rsidRDefault="00AC7C4A" w:rsidP="00CC5C6C">
            <w:pPr>
              <w:rPr>
                <w:sz w:val="24"/>
                <w:szCs w:val="24"/>
              </w:rPr>
            </w:pPr>
            <w:r w:rsidRPr="00FD0241">
              <w:rPr>
                <w:rFonts w:hint="eastAsia"/>
                <w:sz w:val="24"/>
                <w:szCs w:val="24"/>
              </w:rPr>
              <w:t>LH, FSH</w:t>
            </w:r>
          </w:p>
        </w:tc>
        <w:tc>
          <w:tcPr>
            <w:tcW w:w="1701" w:type="dxa"/>
          </w:tcPr>
          <w:p w14:paraId="2427A345" w14:textId="77777777" w:rsidR="00AC7C4A" w:rsidRPr="00FD0241" w:rsidRDefault="00AC7C4A" w:rsidP="00CC5C6C">
            <w:pPr>
              <w:rPr>
                <w:sz w:val="24"/>
                <w:szCs w:val="24"/>
              </w:rPr>
            </w:pPr>
            <w:r w:rsidRPr="00FD0241">
              <w:rPr>
                <w:rFonts w:hint="eastAsia"/>
                <w:sz w:val="24"/>
                <w:szCs w:val="24"/>
              </w:rPr>
              <w:t>HD(</w:t>
            </w:r>
            <w:r w:rsidRPr="00FD0241">
              <w:rPr>
                <w:sz w:val="24"/>
                <w:szCs w:val="24"/>
              </w:rPr>
              <w:t>Re</w:t>
            </w:r>
            <w:r w:rsidRPr="00FD0241">
              <w:rPr>
                <w:rFonts w:hint="eastAsia"/>
                <w:sz w:val="24"/>
                <w:szCs w:val="24"/>
              </w:rPr>
              <w:t>)</w:t>
            </w:r>
            <w:r w:rsidRPr="00FD0241">
              <w:rPr>
                <w:sz w:val="24"/>
                <w:szCs w:val="24"/>
              </w:rPr>
              <w:t>:0/6</w:t>
            </w:r>
          </w:p>
          <w:p w14:paraId="1FAF552D" w14:textId="77777777" w:rsidR="00AC7C4A" w:rsidRPr="00FD0241" w:rsidRDefault="00AC7C4A" w:rsidP="00CC5C6C">
            <w:pPr>
              <w:rPr>
                <w:sz w:val="24"/>
                <w:szCs w:val="24"/>
              </w:rPr>
            </w:pPr>
            <w:r w:rsidRPr="00FD0241">
              <w:rPr>
                <w:sz w:val="24"/>
                <w:szCs w:val="24"/>
              </w:rPr>
              <w:t>HD(Ir):7/13</w:t>
            </w:r>
          </w:p>
        </w:tc>
        <w:tc>
          <w:tcPr>
            <w:tcW w:w="2127" w:type="dxa"/>
          </w:tcPr>
          <w:p w14:paraId="24636149" w14:textId="77777777" w:rsidR="00AC7C4A" w:rsidRPr="00FD0241" w:rsidRDefault="00AC7C4A" w:rsidP="00CC5C6C">
            <w:pPr>
              <w:rPr>
                <w:sz w:val="24"/>
                <w:szCs w:val="24"/>
              </w:rPr>
            </w:pPr>
            <w:r w:rsidRPr="00FD0241">
              <w:rPr>
                <w:rFonts w:hint="eastAsia"/>
                <w:sz w:val="24"/>
                <w:szCs w:val="24"/>
              </w:rPr>
              <w:t>HD</w:t>
            </w:r>
            <w:r w:rsidRPr="00FD0241">
              <w:rPr>
                <w:sz w:val="24"/>
                <w:szCs w:val="24"/>
              </w:rPr>
              <w:t xml:space="preserve"> (Re+Ir</w:t>
            </w:r>
            <w:r w:rsidRPr="00FD0241">
              <w:rPr>
                <w:rFonts w:hint="eastAsia"/>
                <w:sz w:val="24"/>
                <w:szCs w:val="24"/>
              </w:rPr>
              <w:t>)</w:t>
            </w:r>
          </w:p>
          <w:p w14:paraId="1398015E" w14:textId="77777777" w:rsidR="00AC7C4A" w:rsidRPr="00FD0241" w:rsidRDefault="00AC7C4A" w:rsidP="00CC5C6C">
            <w:pPr>
              <w:rPr>
                <w:sz w:val="24"/>
                <w:szCs w:val="24"/>
              </w:rPr>
            </w:pPr>
            <w:r w:rsidRPr="00FD0241">
              <w:rPr>
                <w:sz w:val="24"/>
                <w:szCs w:val="24"/>
              </w:rPr>
              <w:t>50±22.25</w:t>
            </w:r>
            <w:r w:rsidRPr="00FD0241">
              <w:rPr>
                <w:rFonts w:hint="eastAsia"/>
                <w:sz w:val="24"/>
                <w:szCs w:val="24"/>
                <w:lang w:eastAsia="zh-CN"/>
              </w:rPr>
              <w:t xml:space="preserve"> </w:t>
            </w:r>
            <w:r w:rsidRPr="00FD0241">
              <w:rPr>
                <w:rFonts w:hint="eastAsia"/>
                <w:sz w:val="24"/>
                <w:szCs w:val="24"/>
              </w:rPr>
              <w:t>(</w:t>
            </w:r>
            <w:r w:rsidRPr="00FD0241">
              <w:rPr>
                <w:sz w:val="24"/>
                <w:szCs w:val="24"/>
              </w:rPr>
              <w:t>2-91</w:t>
            </w:r>
            <w:r w:rsidRPr="00FD0241">
              <w:rPr>
                <w:rFonts w:hint="eastAsia"/>
                <w:sz w:val="24"/>
                <w:szCs w:val="24"/>
              </w:rPr>
              <w:t>)</w:t>
            </w:r>
          </w:p>
        </w:tc>
      </w:tr>
      <w:tr w:rsidR="00AC7C4A" w:rsidRPr="00FD0241" w14:paraId="77AFA3C7" w14:textId="77777777" w:rsidTr="00CC5C6C">
        <w:tc>
          <w:tcPr>
            <w:tcW w:w="1555" w:type="dxa"/>
          </w:tcPr>
          <w:p w14:paraId="494428DB" w14:textId="77777777" w:rsidR="00AC7C4A" w:rsidRPr="00FD0241" w:rsidRDefault="00AC7C4A" w:rsidP="00CC5C6C">
            <w:pPr>
              <w:rPr>
                <w:rFonts w:ascii="等线" w:eastAsia="等线" w:hAnsi="等线"/>
                <w:color w:val="000000"/>
                <w:sz w:val="24"/>
                <w:szCs w:val="24"/>
              </w:rPr>
            </w:pPr>
            <w:r w:rsidRPr="00FD0241">
              <w:rPr>
                <w:sz w:val="24"/>
                <w:szCs w:val="24"/>
              </w:rPr>
              <w:t>Mantouvalos H</w:t>
            </w:r>
            <w:r w:rsidRPr="00FD0241">
              <w:rPr>
                <w:rFonts w:hint="eastAsia"/>
                <w:sz w:val="24"/>
                <w:szCs w:val="24"/>
              </w:rPr>
              <w:t xml:space="preserve"> </w:t>
            </w:r>
            <w:r w:rsidRPr="00FD0241">
              <w:rPr>
                <w:sz w:val="24"/>
                <w:szCs w:val="24"/>
              </w:rPr>
              <w:t>1984</w:t>
            </w:r>
          </w:p>
        </w:tc>
        <w:tc>
          <w:tcPr>
            <w:tcW w:w="1417" w:type="dxa"/>
          </w:tcPr>
          <w:p w14:paraId="56E0302D" w14:textId="77777777" w:rsidR="00AC7C4A" w:rsidRPr="00FD0241" w:rsidRDefault="00AC7C4A" w:rsidP="00CC5C6C">
            <w:pPr>
              <w:rPr>
                <w:sz w:val="24"/>
                <w:szCs w:val="24"/>
              </w:rPr>
            </w:pPr>
            <w:r w:rsidRPr="00FD0241">
              <w:rPr>
                <w:sz w:val="24"/>
                <w:szCs w:val="24"/>
              </w:rPr>
              <w:t>Greece</w:t>
            </w:r>
          </w:p>
          <w:p w14:paraId="71A50749" w14:textId="77777777" w:rsidR="00AC7C4A" w:rsidRPr="00FD0241" w:rsidRDefault="00AC7C4A" w:rsidP="00CC5C6C">
            <w:pPr>
              <w:rPr>
                <w:sz w:val="24"/>
                <w:szCs w:val="24"/>
              </w:rPr>
            </w:pPr>
            <w:r w:rsidRPr="00FD0241">
              <w:rPr>
                <w:sz w:val="24"/>
                <w:szCs w:val="24"/>
              </w:rPr>
              <w:t>1 unit</w:t>
            </w:r>
          </w:p>
        </w:tc>
        <w:tc>
          <w:tcPr>
            <w:tcW w:w="1134" w:type="dxa"/>
          </w:tcPr>
          <w:p w14:paraId="63156CA9" w14:textId="77777777" w:rsidR="00AC7C4A" w:rsidRPr="00FD0241" w:rsidRDefault="00AC7C4A" w:rsidP="00CC5C6C">
            <w:pPr>
              <w:rPr>
                <w:sz w:val="24"/>
                <w:szCs w:val="24"/>
              </w:rPr>
            </w:pPr>
            <w:r w:rsidRPr="00FD0241">
              <w:rPr>
                <w:rFonts w:hint="eastAsia"/>
                <w:sz w:val="24"/>
                <w:szCs w:val="24"/>
              </w:rPr>
              <w:t>HD</w:t>
            </w:r>
          </w:p>
          <w:p w14:paraId="47F67406" w14:textId="77777777" w:rsidR="00AC7C4A" w:rsidRPr="00FD0241" w:rsidRDefault="00AC7C4A" w:rsidP="00CC5C6C">
            <w:pPr>
              <w:rPr>
                <w:sz w:val="24"/>
                <w:szCs w:val="24"/>
              </w:rPr>
            </w:pPr>
            <w:r w:rsidRPr="00FD0241">
              <w:rPr>
                <w:sz w:val="24"/>
                <w:szCs w:val="24"/>
              </w:rPr>
              <w:t>Ct</w:t>
            </w:r>
          </w:p>
        </w:tc>
        <w:tc>
          <w:tcPr>
            <w:tcW w:w="567" w:type="dxa"/>
          </w:tcPr>
          <w:p w14:paraId="54CDE1D8" w14:textId="77777777" w:rsidR="00AC7C4A" w:rsidRPr="00FD0241" w:rsidRDefault="00AC7C4A" w:rsidP="00CC5C6C">
            <w:pPr>
              <w:rPr>
                <w:sz w:val="24"/>
                <w:szCs w:val="24"/>
              </w:rPr>
            </w:pPr>
            <w:r w:rsidRPr="00FD0241">
              <w:rPr>
                <w:rFonts w:hint="eastAsia"/>
                <w:sz w:val="24"/>
                <w:szCs w:val="24"/>
              </w:rPr>
              <w:t>1</w:t>
            </w:r>
            <w:r w:rsidRPr="00FD0241">
              <w:rPr>
                <w:sz w:val="24"/>
                <w:szCs w:val="24"/>
              </w:rPr>
              <w:t>2</w:t>
            </w:r>
          </w:p>
          <w:p w14:paraId="795E093C" w14:textId="77777777" w:rsidR="00AC7C4A" w:rsidRPr="00FD0241" w:rsidRDefault="00AC7C4A" w:rsidP="00CC5C6C">
            <w:pPr>
              <w:rPr>
                <w:sz w:val="24"/>
                <w:szCs w:val="24"/>
              </w:rPr>
            </w:pPr>
            <w:r w:rsidRPr="00FD0241">
              <w:rPr>
                <w:sz w:val="24"/>
                <w:szCs w:val="24"/>
              </w:rPr>
              <w:t>50</w:t>
            </w:r>
          </w:p>
        </w:tc>
        <w:tc>
          <w:tcPr>
            <w:tcW w:w="1418" w:type="dxa"/>
          </w:tcPr>
          <w:p w14:paraId="279546F9" w14:textId="77777777" w:rsidR="00AC7C4A" w:rsidRPr="00FD0241" w:rsidRDefault="00AC7C4A" w:rsidP="00CC5C6C">
            <w:pPr>
              <w:rPr>
                <w:rFonts w:ascii="Times New Roman" w:hAnsi="Times New Roman" w:cs="Times New Roman"/>
                <w:sz w:val="24"/>
                <w:szCs w:val="24"/>
              </w:rPr>
            </w:pPr>
            <w:r w:rsidRPr="00FD0241">
              <w:rPr>
                <w:sz w:val="24"/>
                <w:szCs w:val="24"/>
              </w:rPr>
              <w:t>36</w:t>
            </w:r>
            <w:r w:rsidRPr="00FD0241">
              <w:rPr>
                <w:rFonts w:ascii="Times New Roman" w:hAnsi="Times New Roman" w:cs="Times New Roman" w:hint="eastAsia"/>
                <w:sz w:val="24"/>
                <w:szCs w:val="24"/>
              </w:rPr>
              <w:t>±</w:t>
            </w:r>
            <w:r w:rsidRPr="00FD0241">
              <w:rPr>
                <w:rFonts w:ascii="Times New Roman" w:hAnsi="Times New Roman" w:cs="Times New Roman" w:hint="eastAsia"/>
                <w:sz w:val="24"/>
                <w:szCs w:val="24"/>
              </w:rPr>
              <w:t>9</w:t>
            </w:r>
          </w:p>
          <w:p w14:paraId="24D081D2" w14:textId="77777777" w:rsidR="00AC7C4A" w:rsidRPr="00FD0241" w:rsidRDefault="00AC7C4A" w:rsidP="00CC5C6C">
            <w:pPr>
              <w:rPr>
                <w:sz w:val="24"/>
                <w:szCs w:val="24"/>
              </w:rPr>
            </w:pPr>
            <w:r w:rsidRPr="00FD0241">
              <w:rPr>
                <w:sz w:val="24"/>
                <w:szCs w:val="24"/>
              </w:rPr>
              <w:t>P</w:t>
            </w:r>
            <w:r w:rsidRPr="00FD0241">
              <w:rPr>
                <w:rFonts w:hint="eastAsia"/>
                <w:sz w:val="24"/>
                <w:szCs w:val="24"/>
              </w:rPr>
              <w:t>re-</w:t>
            </w:r>
            <w:r w:rsidRPr="00FD0241">
              <w:rPr>
                <w:sz w:val="24"/>
                <w:szCs w:val="24"/>
              </w:rPr>
              <w:t>mp</w:t>
            </w:r>
          </w:p>
        </w:tc>
        <w:tc>
          <w:tcPr>
            <w:tcW w:w="2268" w:type="dxa"/>
          </w:tcPr>
          <w:p w14:paraId="6E111414" w14:textId="77777777" w:rsidR="00AC7C4A" w:rsidRPr="00FD0241" w:rsidRDefault="00AC7C4A" w:rsidP="00CC5C6C">
            <w:pPr>
              <w:rPr>
                <w:sz w:val="24"/>
                <w:szCs w:val="24"/>
              </w:rPr>
            </w:pPr>
            <w:r w:rsidRPr="00FD0241">
              <w:rPr>
                <w:rFonts w:hint="eastAsia"/>
                <w:sz w:val="24"/>
                <w:szCs w:val="24"/>
              </w:rPr>
              <w:t>No</w:t>
            </w:r>
            <w:r w:rsidRPr="00FD0241">
              <w:rPr>
                <w:sz w:val="24"/>
                <w:szCs w:val="24"/>
              </w:rPr>
              <w:t xml:space="preserve"> </w:t>
            </w:r>
            <w:r w:rsidRPr="00FD0241">
              <w:rPr>
                <w:rFonts w:hint="eastAsia"/>
                <w:sz w:val="24"/>
                <w:szCs w:val="24"/>
              </w:rPr>
              <w:t xml:space="preserve">drugs </w:t>
            </w:r>
            <w:r w:rsidRPr="00FD0241">
              <w:rPr>
                <w:sz w:val="24"/>
                <w:szCs w:val="24"/>
              </w:rPr>
              <w:t>Interfering;</w:t>
            </w:r>
          </w:p>
        </w:tc>
        <w:tc>
          <w:tcPr>
            <w:tcW w:w="1984" w:type="dxa"/>
          </w:tcPr>
          <w:p w14:paraId="203C2559" w14:textId="77777777" w:rsidR="00AC7C4A" w:rsidRPr="00FD0241" w:rsidRDefault="00AC7C4A" w:rsidP="00CC5C6C">
            <w:pPr>
              <w:rPr>
                <w:sz w:val="24"/>
                <w:szCs w:val="24"/>
              </w:rPr>
            </w:pPr>
            <w:r w:rsidRPr="00FD0241">
              <w:rPr>
                <w:sz w:val="24"/>
                <w:szCs w:val="24"/>
              </w:rPr>
              <w:t xml:space="preserve">Prior or after dialysis </w:t>
            </w:r>
          </w:p>
        </w:tc>
        <w:tc>
          <w:tcPr>
            <w:tcW w:w="1559" w:type="dxa"/>
          </w:tcPr>
          <w:p w14:paraId="3E719854" w14:textId="77777777" w:rsidR="00AC7C4A" w:rsidRPr="00FD0241" w:rsidRDefault="00AC7C4A" w:rsidP="00CC5C6C">
            <w:pPr>
              <w:rPr>
                <w:sz w:val="24"/>
                <w:szCs w:val="24"/>
              </w:rPr>
            </w:pPr>
            <w:r w:rsidRPr="00FD0241">
              <w:rPr>
                <w:rFonts w:hint="eastAsia"/>
                <w:sz w:val="24"/>
                <w:szCs w:val="24"/>
              </w:rPr>
              <w:t>LH, FSH, E2, P</w:t>
            </w:r>
          </w:p>
        </w:tc>
        <w:tc>
          <w:tcPr>
            <w:tcW w:w="1701" w:type="dxa"/>
          </w:tcPr>
          <w:p w14:paraId="26EDB5EB" w14:textId="77777777" w:rsidR="00AC7C4A" w:rsidRPr="00FD0241" w:rsidRDefault="00AC7C4A" w:rsidP="00CC5C6C">
            <w:pPr>
              <w:rPr>
                <w:sz w:val="24"/>
                <w:szCs w:val="24"/>
              </w:rPr>
            </w:pPr>
            <w:r w:rsidRPr="00FD0241">
              <w:rPr>
                <w:rFonts w:hint="eastAsia"/>
                <w:sz w:val="24"/>
                <w:szCs w:val="24"/>
              </w:rPr>
              <w:t>HD:</w:t>
            </w:r>
            <w:r w:rsidRPr="00FD0241">
              <w:rPr>
                <w:sz w:val="24"/>
                <w:szCs w:val="24"/>
              </w:rPr>
              <w:t xml:space="preserve"> 5/12</w:t>
            </w:r>
          </w:p>
          <w:p w14:paraId="0868C553" w14:textId="77777777" w:rsidR="00AC7C4A" w:rsidRPr="00FD0241" w:rsidRDefault="00AC7C4A" w:rsidP="00CC5C6C">
            <w:pPr>
              <w:rPr>
                <w:sz w:val="24"/>
                <w:szCs w:val="24"/>
              </w:rPr>
            </w:pPr>
            <w:r w:rsidRPr="00FD0241">
              <w:rPr>
                <w:sz w:val="24"/>
                <w:szCs w:val="24"/>
              </w:rPr>
              <w:t>Ct: 0/50</w:t>
            </w:r>
          </w:p>
        </w:tc>
        <w:tc>
          <w:tcPr>
            <w:tcW w:w="2127" w:type="dxa"/>
          </w:tcPr>
          <w:p w14:paraId="3666C989" w14:textId="77777777" w:rsidR="00AC7C4A" w:rsidRPr="00FD0241" w:rsidRDefault="00AC7C4A" w:rsidP="00CC5C6C">
            <w:pPr>
              <w:rPr>
                <w:sz w:val="24"/>
                <w:szCs w:val="24"/>
              </w:rPr>
            </w:pPr>
            <w:r w:rsidRPr="00FD0241">
              <w:rPr>
                <w:rFonts w:hint="eastAsia"/>
                <w:sz w:val="24"/>
                <w:szCs w:val="24"/>
              </w:rPr>
              <w:t>HD:</w:t>
            </w:r>
          </w:p>
          <w:p w14:paraId="204E5215" w14:textId="77777777" w:rsidR="00AC7C4A" w:rsidRPr="00FD0241" w:rsidRDefault="00AC7C4A" w:rsidP="00CC5C6C">
            <w:pPr>
              <w:rPr>
                <w:sz w:val="24"/>
                <w:szCs w:val="24"/>
              </w:rPr>
            </w:pPr>
            <w:r w:rsidRPr="00FD0241">
              <w:rPr>
                <w:sz w:val="24"/>
                <w:szCs w:val="24"/>
              </w:rPr>
              <w:t>13-48</w:t>
            </w:r>
          </w:p>
        </w:tc>
      </w:tr>
      <w:tr w:rsidR="00AC7C4A" w:rsidRPr="00FD0241" w14:paraId="1AC8E6E9" w14:textId="77777777" w:rsidTr="00CC5C6C">
        <w:tc>
          <w:tcPr>
            <w:tcW w:w="1555" w:type="dxa"/>
            <w:vMerge w:val="restart"/>
          </w:tcPr>
          <w:p w14:paraId="282AF351" w14:textId="77777777" w:rsidR="00AC7C4A" w:rsidRPr="00FD0241" w:rsidRDefault="00AC7C4A" w:rsidP="00CC5C6C">
            <w:pPr>
              <w:rPr>
                <w:sz w:val="24"/>
                <w:szCs w:val="24"/>
              </w:rPr>
            </w:pPr>
            <w:r w:rsidRPr="00FD0241">
              <w:rPr>
                <w:sz w:val="24"/>
                <w:szCs w:val="24"/>
              </w:rPr>
              <w:t>KoutsikosD 1990</w:t>
            </w:r>
          </w:p>
          <w:p w14:paraId="12C5452B" w14:textId="77777777" w:rsidR="00AC7C4A" w:rsidRPr="00FD0241" w:rsidRDefault="00AC7C4A" w:rsidP="00CC5C6C">
            <w:pPr>
              <w:rPr>
                <w:sz w:val="24"/>
                <w:szCs w:val="24"/>
              </w:rPr>
            </w:pPr>
          </w:p>
        </w:tc>
        <w:tc>
          <w:tcPr>
            <w:tcW w:w="1417" w:type="dxa"/>
            <w:vMerge w:val="restart"/>
          </w:tcPr>
          <w:p w14:paraId="34FB34D3" w14:textId="77777777" w:rsidR="00AC7C4A" w:rsidRPr="00FD0241" w:rsidRDefault="00AC7C4A" w:rsidP="00CC5C6C">
            <w:pPr>
              <w:rPr>
                <w:sz w:val="24"/>
                <w:szCs w:val="24"/>
              </w:rPr>
            </w:pPr>
          </w:p>
          <w:p w14:paraId="242650F4" w14:textId="77777777" w:rsidR="00AC7C4A" w:rsidRPr="00FD0241" w:rsidRDefault="00AC7C4A" w:rsidP="00CC5C6C">
            <w:pPr>
              <w:rPr>
                <w:sz w:val="24"/>
                <w:szCs w:val="24"/>
              </w:rPr>
            </w:pPr>
            <w:r w:rsidRPr="00FD0241">
              <w:rPr>
                <w:sz w:val="24"/>
                <w:szCs w:val="24"/>
              </w:rPr>
              <w:t>Greece</w:t>
            </w:r>
          </w:p>
          <w:p w14:paraId="6CFC735C" w14:textId="77777777" w:rsidR="00AC7C4A" w:rsidRPr="00FD0241" w:rsidRDefault="00AC7C4A" w:rsidP="00CC5C6C">
            <w:pPr>
              <w:rPr>
                <w:sz w:val="24"/>
                <w:szCs w:val="24"/>
              </w:rPr>
            </w:pPr>
            <w:r w:rsidRPr="00FD0241">
              <w:rPr>
                <w:rFonts w:hint="eastAsia"/>
                <w:sz w:val="24"/>
                <w:szCs w:val="24"/>
              </w:rPr>
              <w:t>1</w:t>
            </w:r>
            <w:r w:rsidRPr="00FD0241">
              <w:rPr>
                <w:sz w:val="24"/>
                <w:szCs w:val="24"/>
              </w:rPr>
              <w:t xml:space="preserve"> unit</w:t>
            </w:r>
          </w:p>
          <w:p w14:paraId="2BE27EA5" w14:textId="77777777" w:rsidR="00AC7C4A" w:rsidRPr="00FD0241" w:rsidRDefault="00AC7C4A" w:rsidP="00CC5C6C">
            <w:pPr>
              <w:rPr>
                <w:sz w:val="24"/>
                <w:szCs w:val="24"/>
              </w:rPr>
            </w:pPr>
          </w:p>
        </w:tc>
        <w:tc>
          <w:tcPr>
            <w:tcW w:w="1134" w:type="dxa"/>
          </w:tcPr>
          <w:p w14:paraId="2B213AE9" w14:textId="77777777" w:rsidR="00AC7C4A" w:rsidRPr="00FD0241" w:rsidRDefault="00AC7C4A" w:rsidP="00CC5C6C">
            <w:pPr>
              <w:rPr>
                <w:sz w:val="24"/>
                <w:szCs w:val="24"/>
              </w:rPr>
            </w:pPr>
            <w:r w:rsidRPr="00FD0241">
              <w:rPr>
                <w:rFonts w:hint="eastAsia"/>
                <w:sz w:val="24"/>
                <w:szCs w:val="24"/>
              </w:rPr>
              <w:t xml:space="preserve">HD </w:t>
            </w:r>
            <w:r w:rsidRPr="00FD0241">
              <w:rPr>
                <w:sz w:val="24"/>
                <w:szCs w:val="24"/>
              </w:rPr>
              <w:t>(Re)</w:t>
            </w:r>
          </w:p>
          <w:p w14:paraId="34DDD49D" w14:textId="77777777" w:rsidR="00AC7C4A" w:rsidRPr="00FD0241" w:rsidRDefault="00AC7C4A" w:rsidP="00CC5C6C">
            <w:pPr>
              <w:rPr>
                <w:sz w:val="24"/>
                <w:szCs w:val="24"/>
              </w:rPr>
            </w:pPr>
            <w:r w:rsidRPr="00FD0241">
              <w:rPr>
                <w:rFonts w:hint="eastAsia"/>
                <w:sz w:val="24"/>
                <w:szCs w:val="24"/>
              </w:rPr>
              <w:t xml:space="preserve">Ct  </w:t>
            </w:r>
            <w:r w:rsidRPr="00FD0241">
              <w:rPr>
                <w:sz w:val="24"/>
                <w:szCs w:val="24"/>
              </w:rPr>
              <w:t>(Re)</w:t>
            </w:r>
          </w:p>
          <w:p w14:paraId="3D3247F4" w14:textId="77777777" w:rsidR="00AC7C4A" w:rsidRPr="00FD0241" w:rsidRDefault="00AC7C4A" w:rsidP="00CC5C6C">
            <w:pPr>
              <w:rPr>
                <w:sz w:val="24"/>
                <w:szCs w:val="24"/>
              </w:rPr>
            </w:pPr>
            <w:r w:rsidRPr="00FD0241">
              <w:rPr>
                <w:rFonts w:hint="eastAsia"/>
                <w:sz w:val="24"/>
                <w:szCs w:val="24"/>
              </w:rPr>
              <w:t xml:space="preserve">RT </w:t>
            </w:r>
            <w:r w:rsidRPr="00FD0241">
              <w:rPr>
                <w:sz w:val="24"/>
                <w:szCs w:val="24"/>
              </w:rPr>
              <w:t>(Re)</w:t>
            </w:r>
          </w:p>
        </w:tc>
        <w:tc>
          <w:tcPr>
            <w:tcW w:w="567" w:type="dxa"/>
          </w:tcPr>
          <w:p w14:paraId="4CFF28F7" w14:textId="77777777" w:rsidR="00AC7C4A" w:rsidRPr="00FD0241" w:rsidRDefault="00AC7C4A" w:rsidP="00CC5C6C">
            <w:pPr>
              <w:rPr>
                <w:sz w:val="24"/>
                <w:szCs w:val="24"/>
              </w:rPr>
            </w:pPr>
            <w:r w:rsidRPr="00FD0241">
              <w:rPr>
                <w:sz w:val="24"/>
                <w:szCs w:val="24"/>
              </w:rPr>
              <w:t>2</w:t>
            </w:r>
          </w:p>
          <w:p w14:paraId="73D376F3" w14:textId="77777777" w:rsidR="00AC7C4A" w:rsidRPr="00FD0241" w:rsidRDefault="00AC7C4A" w:rsidP="00CC5C6C">
            <w:pPr>
              <w:rPr>
                <w:sz w:val="24"/>
                <w:szCs w:val="24"/>
              </w:rPr>
            </w:pPr>
            <w:r w:rsidRPr="00FD0241">
              <w:rPr>
                <w:sz w:val="24"/>
                <w:szCs w:val="24"/>
              </w:rPr>
              <w:t>19</w:t>
            </w:r>
          </w:p>
          <w:p w14:paraId="128745B6" w14:textId="77777777" w:rsidR="00AC7C4A" w:rsidRPr="00FD0241" w:rsidRDefault="00AC7C4A" w:rsidP="00CC5C6C">
            <w:pPr>
              <w:rPr>
                <w:sz w:val="24"/>
                <w:szCs w:val="24"/>
              </w:rPr>
            </w:pPr>
            <w:r w:rsidRPr="00FD0241">
              <w:rPr>
                <w:sz w:val="24"/>
                <w:szCs w:val="24"/>
              </w:rPr>
              <w:t>10</w:t>
            </w:r>
          </w:p>
        </w:tc>
        <w:tc>
          <w:tcPr>
            <w:tcW w:w="1418" w:type="dxa"/>
          </w:tcPr>
          <w:p w14:paraId="6A8A0D4A" w14:textId="77777777" w:rsidR="00AC7C4A" w:rsidRPr="00FD0241" w:rsidRDefault="00AC7C4A" w:rsidP="00CC5C6C">
            <w:pPr>
              <w:rPr>
                <w:sz w:val="24"/>
                <w:szCs w:val="24"/>
              </w:rPr>
            </w:pPr>
            <w:r w:rsidRPr="00FD0241">
              <w:rPr>
                <w:rFonts w:hint="eastAsia"/>
                <w:sz w:val="24"/>
                <w:szCs w:val="24"/>
              </w:rPr>
              <w:t>2</w:t>
            </w:r>
            <w:r w:rsidRPr="00FD0241">
              <w:rPr>
                <w:sz w:val="24"/>
                <w:szCs w:val="24"/>
              </w:rPr>
              <w:t xml:space="preserve">4,36 </w:t>
            </w:r>
          </w:p>
          <w:p w14:paraId="4D2CB63C" w14:textId="77777777" w:rsidR="00AC7C4A" w:rsidRPr="00FD0241" w:rsidRDefault="00AC7C4A" w:rsidP="00CC5C6C">
            <w:pPr>
              <w:rPr>
                <w:rFonts w:ascii="Times New Roman" w:hAnsi="Times New Roman" w:cs="Times New Roman"/>
                <w:sz w:val="24"/>
                <w:szCs w:val="24"/>
              </w:rPr>
            </w:pPr>
            <w:r w:rsidRPr="00FD0241">
              <w:rPr>
                <w:sz w:val="24"/>
                <w:szCs w:val="24"/>
              </w:rPr>
              <w:t>32</w:t>
            </w:r>
            <w:r w:rsidRPr="00FD0241">
              <w:rPr>
                <w:rFonts w:ascii="Times New Roman" w:hAnsi="Times New Roman" w:cs="Times New Roman" w:hint="eastAsia"/>
                <w:sz w:val="24"/>
                <w:szCs w:val="24"/>
              </w:rPr>
              <w:t>±</w:t>
            </w:r>
            <w:r w:rsidRPr="00FD0241">
              <w:rPr>
                <w:rFonts w:ascii="Times New Roman" w:hAnsi="Times New Roman" w:cs="Times New Roman" w:hint="eastAsia"/>
                <w:sz w:val="24"/>
                <w:szCs w:val="24"/>
              </w:rPr>
              <w:t>5</w:t>
            </w:r>
          </w:p>
          <w:p w14:paraId="4757FA48" w14:textId="77777777" w:rsidR="00AC7C4A" w:rsidRPr="00FD0241" w:rsidRDefault="00AC7C4A" w:rsidP="00CC5C6C">
            <w:pPr>
              <w:rPr>
                <w:sz w:val="24"/>
                <w:szCs w:val="24"/>
              </w:rPr>
            </w:pPr>
            <w:r w:rsidRPr="00FD0241">
              <w:rPr>
                <w:rFonts w:ascii="Times New Roman" w:hAnsi="Times New Roman" w:cs="Times New Roman"/>
                <w:sz w:val="24"/>
                <w:szCs w:val="24"/>
              </w:rPr>
              <w:t>34.7</w:t>
            </w:r>
            <w:r w:rsidRPr="00FD0241">
              <w:rPr>
                <w:rFonts w:ascii="Times New Roman" w:hAnsi="Times New Roman" w:cs="Times New Roman" w:hint="eastAsia"/>
                <w:sz w:val="24"/>
                <w:szCs w:val="24"/>
              </w:rPr>
              <w:t>±</w:t>
            </w:r>
            <w:r w:rsidRPr="00FD0241">
              <w:rPr>
                <w:rFonts w:ascii="Times New Roman" w:hAnsi="Times New Roman" w:cs="Times New Roman" w:hint="eastAsia"/>
                <w:sz w:val="24"/>
                <w:szCs w:val="24"/>
              </w:rPr>
              <w:t>6.1</w:t>
            </w:r>
          </w:p>
        </w:tc>
        <w:tc>
          <w:tcPr>
            <w:tcW w:w="2268" w:type="dxa"/>
            <w:vMerge w:val="restart"/>
          </w:tcPr>
          <w:p w14:paraId="152977DF" w14:textId="77777777" w:rsidR="00AC7C4A" w:rsidRPr="00FD0241" w:rsidRDefault="00AC7C4A" w:rsidP="00CC5C6C">
            <w:pPr>
              <w:rPr>
                <w:sz w:val="24"/>
                <w:szCs w:val="24"/>
              </w:rPr>
            </w:pPr>
            <w:r w:rsidRPr="00FD0241">
              <w:rPr>
                <w:sz w:val="24"/>
                <w:szCs w:val="24"/>
              </w:rPr>
              <w:t xml:space="preserve">Pn (RT) </w:t>
            </w:r>
          </w:p>
          <w:p w14:paraId="72E86613" w14:textId="77777777" w:rsidR="00AC7C4A" w:rsidRPr="00FD0241" w:rsidRDefault="00AC7C4A" w:rsidP="00CC5C6C">
            <w:pPr>
              <w:rPr>
                <w:sz w:val="24"/>
                <w:szCs w:val="24"/>
              </w:rPr>
            </w:pPr>
          </w:p>
        </w:tc>
        <w:tc>
          <w:tcPr>
            <w:tcW w:w="1984" w:type="dxa"/>
            <w:vMerge w:val="restart"/>
          </w:tcPr>
          <w:p w14:paraId="58A0CC5B" w14:textId="77777777" w:rsidR="00AC7C4A" w:rsidRPr="00FD0241" w:rsidRDefault="00AC7C4A" w:rsidP="00CC5C6C">
            <w:pPr>
              <w:rPr>
                <w:sz w:val="24"/>
                <w:szCs w:val="24"/>
              </w:rPr>
            </w:pPr>
          </w:p>
          <w:p w14:paraId="2BCC96CD" w14:textId="77777777" w:rsidR="00AC7C4A" w:rsidRPr="00FD0241" w:rsidRDefault="00AC7C4A" w:rsidP="00CC5C6C">
            <w:pPr>
              <w:rPr>
                <w:sz w:val="24"/>
                <w:szCs w:val="24"/>
              </w:rPr>
            </w:pPr>
            <w:r w:rsidRPr="00FD0241">
              <w:rPr>
                <w:sz w:val="24"/>
                <w:szCs w:val="24"/>
              </w:rPr>
              <w:t>follicular phase</w:t>
            </w:r>
          </w:p>
        </w:tc>
        <w:tc>
          <w:tcPr>
            <w:tcW w:w="1559" w:type="dxa"/>
            <w:vMerge w:val="restart"/>
          </w:tcPr>
          <w:p w14:paraId="62C204D9" w14:textId="77777777" w:rsidR="00AC7C4A" w:rsidRPr="00FD0241" w:rsidRDefault="00AC7C4A" w:rsidP="00CC5C6C">
            <w:pPr>
              <w:rPr>
                <w:sz w:val="24"/>
                <w:szCs w:val="24"/>
              </w:rPr>
            </w:pPr>
            <w:r w:rsidRPr="00FD0241">
              <w:rPr>
                <w:rFonts w:hint="eastAsia"/>
                <w:sz w:val="24"/>
                <w:szCs w:val="24"/>
              </w:rPr>
              <w:t>LH</w:t>
            </w:r>
            <w:r w:rsidRPr="00FD0241">
              <w:rPr>
                <w:sz w:val="24"/>
                <w:szCs w:val="24"/>
              </w:rPr>
              <w:t>, FSH, E2, PRL</w:t>
            </w:r>
          </w:p>
        </w:tc>
        <w:tc>
          <w:tcPr>
            <w:tcW w:w="1701" w:type="dxa"/>
          </w:tcPr>
          <w:p w14:paraId="4840D285" w14:textId="77777777" w:rsidR="00AC7C4A" w:rsidRPr="00FD0241" w:rsidRDefault="00AC7C4A" w:rsidP="00CC5C6C">
            <w:pPr>
              <w:rPr>
                <w:sz w:val="24"/>
                <w:szCs w:val="24"/>
              </w:rPr>
            </w:pPr>
            <w:r w:rsidRPr="00FD0241">
              <w:rPr>
                <w:sz w:val="24"/>
                <w:szCs w:val="24"/>
              </w:rPr>
              <w:t xml:space="preserve">HD: </w:t>
            </w:r>
            <w:r w:rsidRPr="00FD0241">
              <w:rPr>
                <w:rFonts w:hint="eastAsia"/>
                <w:sz w:val="24"/>
                <w:szCs w:val="24"/>
              </w:rPr>
              <w:t>0</w:t>
            </w:r>
            <w:r w:rsidRPr="00FD0241">
              <w:rPr>
                <w:sz w:val="24"/>
                <w:szCs w:val="24"/>
              </w:rPr>
              <w:t>/2</w:t>
            </w:r>
          </w:p>
          <w:p w14:paraId="79D92269" w14:textId="77777777" w:rsidR="00AC7C4A" w:rsidRPr="00FD0241" w:rsidRDefault="00AC7C4A" w:rsidP="00CC5C6C">
            <w:pPr>
              <w:rPr>
                <w:sz w:val="24"/>
                <w:szCs w:val="24"/>
              </w:rPr>
            </w:pPr>
            <w:r w:rsidRPr="00FD0241">
              <w:rPr>
                <w:sz w:val="24"/>
                <w:szCs w:val="24"/>
              </w:rPr>
              <w:t>Ct: 0/19</w:t>
            </w:r>
          </w:p>
          <w:p w14:paraId="1A0A1E24" w14:textId="77777777" w:rsidR="00AC7C4A" w:rsidRPr="00FD0241" w:rsidRDefault="00AC7C4A" w:rsidP="00CC5C6C">
            <w:pPr>
              <w:rPr>
                <w:sz w:val="24"/>
                <w:szCs w:val="24"/>
              </w:rPr>
            </w:pPr>
            <w:r w:rsidRPr="00FD0241">
              <w:rPr>
                <w:sz w:val="24"/>
                <w:szCs w:val="24"/>
              </w:rPr>
              <w:t xml:space="preserve">RT: </w:t>
            </w:r>
            <w:r w:rsidRPr="00FD0241">
              <w:rPr>
                <w:rFonts w:hint="eastAsia"/>
                <w:sz w:val="24"/>
                <w:szCs w:val="24"/>
              </w:rPr>
              <w:t>0/10</w:t>
            </w:r>
          </w:p>
        </w:tc>
        <w:tc>
          <w:tcPr>
            <w:tcW w:w="2127" w:type="dxa"/>
            <w:vMerge w:val="restart"/>
          </w:tcPr>
          <w:p w14:paraId="113318A2" w14:textId="77777777" w:rsidR="00AC7C4A" w:rsidRPr="00FD0241" w:rsidRDefault="00AC7C4A" w:rsidP="00CC5C6C">
            <w:pPr>
              <w:rPr>
                <w:sz w:val="24"/>
                <w:szCs w:val="24"/>
              </w:rPr>
            </w:pPr>
            <w:r w:rsidRPr="00FD0241">
              <w:rPr>
                <w:sz w:val="24"/>
                <w:szCs w:val="24"/>
              </w:rPr>
              <w:t>HD:</w:t>
            </w:r>
          </w:p>
          <w:p w14:paraId="7044B240" w14:textId="77777777" w:rsidR="00AC7C4A" w:rsidRPr="00FD0241" w:rsidRDefault="00AC7C4A" w:rsidP="00CC5C6C">
            <w:pPr>
              <w:rPr>
                <w:sz w:val="24"/>
                <w:szCs w:val="24"/>
              </w:rPr>
            </w:pPr>
            <w:r w:rsidRPr="00FD0241">
              <w:rPr>
                <w:rFonts w:hint="eastAsia"/>
                <w:sz w:val="24"/>
                <w:szCs w:val="24"/>
              </w:rPr>
              <w:t>44.5</w:t>
            </w:r>
            <w:r w:rsidRPr="00FD0241">
              <w:rPr>
                <w:sz w:val="24"/>
                <w:szCs w:val="24"/>
              </w:rPr>
              <w:t>±28</w:t>
            </w:r>
          </w:p>
          <w:p w14:paraId="16773252" w14:textId="77777777" w:rsidR="00AC7C4A" w:rsidRPr="00FD0241" w:rsidRDefault="00AC7C4A" w:rsidP="00CC5C6C">
            <w:pPr>
              <w:rPr>
                <w:sz w:val="24"/>
                <w:szCs w:val="24"/>
              </w:rPr>
            </w:pPr>
            <w:r w:rsidRPr="00FD0241">
              <w:rPr>
                <w:sz w:val="24"/>
                <w:szCs w:val="24"/>
              </w:rPr>
              <w:t>(5-78)</w:t>
            </w:r>
          </w:p>
          <w:p w14:paraId="75D22B02" w14:textId="77777777" w:rsidR="00AC7C4A" w:rsidRPr="00FD0241" w:rsidRDefault="00AC7C4A" w:rsidP="00CC5C6C">
            <w:pPr>
              <w:rPr>
                <w:sz w:val="24"/>
                <w:szCs w:val="24"/>
              </w:rPr>
            </w:pPr>
            <w:r w:rsidRPr="00FD0241">
              <w:rPr>
                <w:sz w:val="24"/>
                <w:szCs w:val="24"/>
              </w:rPr>
              <w:t>RT:</w:t>
            </w:r>
            <w:r w:rsidRPr="00FD0241">
              <w:rPr>
                <w:rFonts w:hint="eastAsia"/>
                <w:sz w:val="24"/>
                <w:szCs w:val="24"/>
              </w:rPr>
              <w:t>≥</w:t>
            </w:r>
            <w:r w:rsidRPr="00FD0241">
              <w:rPr>
                <w:rFonts w:hint="eastAsia"/>
                <w:sz w:val="24"/>
                <w:szCs w:val="24"/>
              </w:rPr>
              <w:t>24</w:t>
            </w:r>
          </w:p>
        </w:tc>
      </w:tr>
      <w:tr w:rsidR="00AC7C4A" w:rsidRPr="00FD0241" w14:paraId="48330807" w14:textId="77777777" w:rsidTr="00CC5C6C">
        <w:tc>
          <w:tcPr>
            <w:tcW w:w="1555" w:type="dxa"/>
            <w:vMerge/>
          </w:tcPr>
          <w:p w14:paraId="284F43CD" w14:textId="77777777" w:rsidR="00AC7C4A" w:rsidRPr="00FD0241" w:rsidRDefault="00AC7C4A" w:rsidP="00CC5C6C">
            <w:pPr>
              <w:rPr>
                <w:sz w:val="24"/>
                <w:szCs w:val="24"/>
              </w:rPr>
            </w:pPr>
          </w:p>
        </w:tc>
        <w:tc>
          <w:tcPr>
            <w:tcW w:w="1417" w:type="dxa"/>
            <w:vMerge/>
          </w:tcPr>
          <w:p w14:paraId="03E8CA12" w14:textId="77777777" w:rsidR="00AC7C4A" w:rsidRPr="00FD0241" w:rsidRDefault="00AC7C4A" w:rsidP="00CC5C6C">
            <w:pPr>
              <w:rPr>
                <w:sz w:val="24"/>
                <w:szCs w:val="24"/>
              </w:rPr>
            </w:pPr>
          </w:p>
        </w:tc>
        <w:tc>
          <w:tcPr>
            <w:tcW w:w="1134" w:type="dxa"/>
          </w:tcPr>
          <w:p w14:paraId="149CC9AB" w14:textId="77777777" w:rsidR="00AC7C4A" w:rsidRPr="00FD0241" w:rsidRDefault="00AC7C4A" w:rsidP="00CC5C6C">
            <w:pPr>
              <w:rPr>
                <w:sz w:val="24"/>
                <w:szCs w:val="24"/>
              </w:rPr>
            </w:pPr>
            <w:r w:rsidRPr="00FD0241">
              <w:rPr>
                <w:rFonts w:hint="eastAsia"/>
                <w:sz w:val="24"/>
                <w:szCs w:val="24"/>
              </w:rPr>
              <w:t xml:space="preserve">HD </w:t>
            </w:r>
            <w:r w:rsidRPr="00FD0241">
              <w:rPr>
                <w:sz w:val="24"/>
                <w:szCs w:val="24"/>
              </w:rPr>
              <w:t>(Mp)</w:t>
            </w:r>
          </w:p>
          <w:p w14:paraId="5DF15047" w14:textId="77777777" w:rsidR="00AC7C4A" w:rsidRPr="00FD0241" w:rsidRDefault="00AC7C4A" w:rsidP="00CC5C6C">
            <w:pPr>
              <w:rPr>
                <w:sz w:val="24"/>
                <w:szCs w:val="24"/>
              </w:rPr>
            </w:pPr>
            <w:r w:rsidRPr="00FD0241">
              <w:rPr>
                <w:rFonts w:hint="eastAsia"/>
                <w:sz w:val="24"/>
                <w:szCs w:val="24"/>
              </w:rPr>
              <w:t xml:space="preserve">Ct </w:t>
            </w:r>
            <w:r w:rsidRPr="00FD0241">
              <w:rPr>
                <w:sz w:val="24"/>
                <w:szCs w:val="24"/>
              </w:rPr>
              <w:t>(Mp)</w:t>
            </w:r>
          </w:p>
          <w:p w14:paraId="0DA1A59D" w14:textId="77777777" w:rsidR="00AC7C4A" w:rsidRPr="00FD0241" w:rsidRDefault="00AC7C4A" w:rsidP="00CC5C6C">
            <w:pPr>
              <w:rPr>
                <w:sz w:val="24"/>
                <w:szCs w:val="24"/>
              </w:rPr>
            </w:pPr>
            <w:r w:rsidRPr="00FD0241">
              <w:rPr>
                <w:rFonts w:hint="eastAsia"/>
                <w:sz w:val="24"/>
                <w:szCs w:val="24"/>
              </w:rPr>
              <w:t>RT</w:t>
            </w:r>
            <w:r w:rsidRPr="00FD0241">
              <w:rPr>
                <w:sz w:val="24"/>
                <w:szCs w:val="24"/>
              </w:rPr>
              <w:t>(Mp)</w:t>
            </w:r>
          </w:p>
        </w:tc>
        <w:tc>
          <w:tcPr>
            <w:tcW w:w="567" w:type="dxa"/>
          </w:tcPr>
          <w:p w14:paraId="0D5B2824" w14:textId="77777777" w:rsidR="00AC7C4A" w:rsidRPr="00FD0241" w:rsidRDefault="00AC7C4A" w:rsidP="00CC5C6C">
            <w:pPr>
              <w:rPr>
                <w:sz w:val="24"/>
                <w:szCs w:val="24"/>
              </w:rPr>
            </w:pPr>
            <w:r w:rsidRPr="00FD0241">
              <w:rPr>
                <w:rFonts w:hint="eastAsia"/>
                <w:sz w:val="24"/>
                <w:szCs w:val="24"/>
              </w:rPr>
              <w:t>11</w:t>
            </w:r>
          </w:p>
          <w:p w14:paraId="7D1FB814" w14:textId="77777777" w:rsidR="00AC7C4A" w:rsidRPr="00FD0241" w:rsidRDefault="00AC7C4A" w:rsidP="00CC5C6C">
            <w:pPr>
              <w:rPr>
                <w:sz w:val="24"/>
                <w:szCs w:val="24"/>
              </w:rPr>
            </w:pPr>
            <w:r w:rsidRPr="00FD0241">
              <w:rPr>
                <w:sz w:val="24"/>
                <w:szCs w:val="24"/>
              </w:rPr>
              <w:t>11</w:t>
            </w:r>
          </w:p>
          <w:p w14:paraId="44E5D0A6" w14:textId="77777777" w:rsidR="00AC7C4A" w:rsidRPr="00FD0241" w:rsidRDefault="00AC7C4A" w:rsidP="00CC5C6C">
            <w:pPr>
              <w:rPr>
                <w:sz w:val="24"/>
                <w:szCs w:val="24"/>
              </w:rPr>
            </w:pPr>
            <w:r w:rsidRPr="00FD0241">
              <w:rPr>
                <w:sz w:val="24"/>
                <w:szCs w:val="24"/>
              </w:rPr>
              <w:t>8</w:t>
            </w:r>
          </w:p>
        </w:tc>
        <w:tc>
          <w:tcPr>
            <w:tcW w:w="1418" w:type="dxa"/>
          </w:tcPr>
          <w:p w14:paraId="3F825409" w14:textId="77777777" w:rsidR="00AC7C4A" w:rsidRPr="00FD0241" w:rsidRDefault="00AC7C4A" w:rsidP="00CC5C6C">
            <w:pPr>
              <w:rPr>
                <w:rFonts w:ascii="Times New Roman" w:hAnsi="Times New Roman" w:cs="Times New Roman"/>
                <w:sz w:val="24"/>
                <w:szCs w:val="24"/>
              </w:rPr>
            </w:pPr>
            <w:r w:rsidRPr="00FD0241">
              <w:rPr>
                <w:rFonts w:hint="eastAsia"/>
                <w:sz w:val="24"/>
                <w:szCs w:val="24"/>
              </w:rPr>
              <w:t>59.4</w:t>
            </w:r>
            <w:r w:rsidRPr="00FD0241">
              <w:rPr>
                <w:rFonts w:ascii="Times New Roman" w:hAnsi="Times New Roman" w:cs="Times New Roman" w:hint="eastAsia"/>
                <w:sz w:val="24"/>
                <w:szCs w:val="24"/>
              </w:rPr>
              <w:t>±</w:t>
            </w:r>
            <w:r w:rsidRPr="00FD0241">
              <w:rPr>
                <w:rFonts w:ascii="Times New Roman" w:hAnsi="Times New Roman" w:cs="Times New Roman" w:hint="eastAsia"/>
                <w:sz w:val="24"/>
                <w:szCs w:val="24"/>
              </w:rPr>
              <w:t>4.7</w:t>
            </w:r>
          </w:p>
          <w:p w14:paraId="05DEAE0C" w14:textId="77777777" w:rsidR="00AC7C4A" w:rsidRPr="00FD0241" w:rsidRDefault="00AC7C4A" w:rsidP="00CC5C6C">
            <w:pPr>
              <w:rPr>
                <w:rFonts w:ascii="Times New Roman" w:hAnsi="Times New Roman" w:cs="Times New Roman"/>
                <w:sz w:val="24"/>
                <w:szCs w:val="24"/>
              </w:rPr>
            </w:pPr>
            <w:r w:rsidRPr="00FD0241">
              <w:rPr>
                <w:rFonts w:ascii="Times New Roman" w:hAnsi="Times New Roman" w:cs="Times New Roman"/>
                <w:sz w:val="24"/>
                <w:szCs w:val="24"/>
              </w:rPr>
              <w:t>54</w:t>
            </w:r>
            <w:r w:rsidRPr="00FD0241">
              <w:rPr>
                <w:rFonts w:ascii="Times New Roman" w:hAnsi="Times New Roman" w:cs="Times New Roman" w:hint="eastAsia"/>
                <w:sz w:val="24"/>
                <w:szCs w:val="24"/>
              </w:rPr>
              <w:t>±</w:t>
            </w:r>
            <w:r w:rsidRPr="00FD0241">
              <w:rPr>
                <w:rFonts w:ascii="Times New Roman" w:hAnsi="Times New Roman" w:cs="Times New Roman"/>
                <w:sz w:val="24"/>
                <w:szCs w:val="24"/>
              </w:rPr>
              <w:t>5</w:t>
            </w:r>
          </w:p>
          <w:p w14:paraId="4AC7AE7E" w14:textId="77777777" w:rsidR="00AC7C4A" w:rsidRPr="00FD0241" w:rsidRDefault="00AC7C4A" w:rsidP="00CC5C6C">
            <w:pPr>
              <w:rPr>
                <w:sz w:val="24"/>
                <w:szCs w:val="24"/>
              </w:rPr>
            </w:pPr>
            <w:r w:rsidRPr="00FD0241">
              <w:rPr>
                <w:rFonts w:ascii="Times New Roman" w:hAnsi="Times New Roman" w:cs="Times New Roman"/>
                <w:sz w:val="24"/>
                <w:szCs w:val="24"/>
              </w:rPr>
              <w:t>52.7</w:t>
            </w:r>
            <w:r w:rsidRPr="00FD0241">
              <w:rPr>
                <w:rFonts w:ascii="Times New Roman" w:hAnsi="Times New Roman" w:cs="Times New Roman" w:hint="eastAsia"/>
                <w:sz w:val="24"/>
                <w:szCs w:val="24"/>
              </w:rPr>
              <w:t>±</w:t>
            </w:r>
            <w:r w:rsidRPr="00FD0241">
              <w:rPr>
                <w:rFonts w:ascii="Times New Roman" w:hAnsi="Times New Roman" w:cs="Times New Roman" w:hint="eastAsia"/>
                <w:sz w:val="24"/>
                <w:szCs w:val="24"/>
              </w:rPr>
              <w:t>5.4</w:t>
            </w:r>
          </w:p>
        </w:tc>
        <w:tc>
          <w:tcPr>
            <w:tcW w:w="2268" w:type="dxa"/>
            <w:vMerge/>
          </w:tcPr>
          <w:p w14:paraId="697DF116" w14:textId="77777777" w:rsidR="00AC7C4A" w:rsidRPr="00FD0241" w:rsidRDefault="00AC7C4A" w:rsidP="00CC5C6C">
            <w:pPr>
              <w:rPr>
                <w:sz w:val="24"/>
                <w:szCs w:val="24"/>
              </w:rPr>
            </w:pPr>
          </w:p>
        </w:tc>
        <w:tc>
          <w:tcPr>
            <w:tcW w:w="1984" w:type="dxa"/>
            <w:vMerge/>
          </w:tcPr>
          <w:p w14:paraId="1F96C69D" w14:textId="77777777" w:rsidR="00AC7C4A" w:rsidRPr="00FD0241" w:rsidRDefault="00AC7C4A" w:rsidP="00CC5C6C">
            <w:pPr>
              <w:rPr>
                <w:sz w:val="24"/>
                <w:szCs w:val="24"/>
              </w:rPr>
            </w:pPr>
          </w:p>
        </w:tc>
        <w:tc>
          <w:tcPr>
            <w:tcW w:w="1559" w:type="dxa"/>
            <w:vMerge/>
          </w:tcPr>
          <w:p w14:paraId="764E44E8" w14:textId="77777777" w:rsidR="00AC7C4A" w:rsidRPr="00FD0241" w:rsidRDefault="00AC7C4A" w:rsidP="00CC5C6C">
            <w:pPr>
              <w:rPr>
                <w:sz w:val="24"/>
                <w:szCs w:val="24"/>
              </w:rPr>
            </w:pPr>
          </w:p>
        </w:tc>
        <w:tc>
          <w:tcPr>
            <w:tcW w:w="1701" w:type="dxa"/>
          </w:tcPr>
          <w:p w14:paraId="33B66A40" w14:textId="77777777" w:rsidR="00AC7C4A" w:rsidRPr="00FD0241" w:rsidRDefault="00AC7C4A" w:rsidP="00CC5C6C">
            <w:pPr>
              <w:rPr>
                <w:sz w:val="24"/>
                <w:szCs w:val="24"/>
              </w:rPr>
            </w:pPr>
            <w:r w:rsidRPr="00FD0241">
              <w:rPr>
                <w:sz w:val="24"/>
                <w:szCs w:val="24"/>
              </w:rPr>
              <w:t xml:space="preserve">HD: </w:t>
            </w:r>
            <w:r w:rsidRPr="00FD0241">
              <w:rPr>
                <w:rFonts w:hint="eastAsia"/>
                <w:sz w:val="24"/>
                <w:szCs w:val="24"/>
              </w:rPr>
              <w:t>11/11</w:t>
            </w:r>
          </w:p>
          <w:p w14:paraId="7816D75D" w14:textId="77777777" w:rsidR="00AC7C4A" w:rsidRPr="00FD0241" w:rsidRDefault="00AC7C4A" w:rsidP="00CC5C6C">
            <w:pPr>
              <w:rPr>
                <w:sz w:val="24"/>
                <w:szCs w:val="24"/>
              </w:rPr>
            </w:pPr>
            <w:r w:rsidRPr="00FD0241">
              <w:rPr>
                <w:sz w:val="24"/>
                <w:szCs w:val="24"/>
              </w:rPr>
              <w:t>Ct: 11/11</w:t>
            </w:r>
          </w:p>
          <w:p w14:paraId="1F50FAE1" w14:textId="77777777" w:rsidR="00AC7C4A" w:rsidRPr="00FD0241" w:rsidRDefault="00AC7C4A" w:rsidP="00CC5C6C">
            <w:pPr>
              <w:rPr>
                <w:sz w:val="24"/>
                <w:szCs w:val="24"/>
              </w:rPr>
            </w:pPr>
            <w:r w:rsidRPr="00FD0241">
              <w:rPr>
                <w:sz w:val="24"/>
                <w:szCs w:val="24"/>
              </w:rPr>
              <w:t xml:space="preserve">RT: </w:t>
            </w:r>
            <w:r w:rsidRPr="00FD0241">
              <w:rPr>
                <w:rFonts w:hint="eastAsia"/>
                <w:sz w:val="24"/>
                <w:szCs w:val="24"/>
              </w:rPr>
              <w:t>8/8</w:t>
            </w:r>
          </w:p>
        </w:tc>
        <w:tc>
          <w:tcPr>
            <w:tcW w:w="2127" w:type="dxa"/>
            <w:vMerge/>
          </w:tcPr>
          <w:p w14:paraId="00B55964" w14:textId="77777777" w:rsidR="00AC7C4A" w:rsidRPr="00FD0241" w:rsidRDefault="00AC7C4A" w:rsidP="00CC5C6C">
            <w:pPr>
              <w:rPr>
                <w:sz w:val="24"/>
                <w:szCs w:val="24"/>
              </w:rPr>
            </w:pPr>
          </w:p>
        </w:tc>
      </w:tr>
      <w:tr w:rsidR="00AC7C4A" w:rsidRPr="00FD0241" w14:paraId="2B36C2BE" w14:textId="77777777" w:rsidTr="00CC5C6C">
        <w:tc>
          <w:tcPr>
            <w:tcW w:w="1555" w:type="dxa"/>
          </w:tcPr>
          <w:p w14:paraId="68C7BEF2" w14:textId="77777777" w:rsidR="00AC7C4A" w:rsidRPr="00FD0241" w:rsidRDefault="00AC7C4A" w:rsidP="00CC5C6C">
            <w:pPr>
              <w:rPr>
                <w:sz w:val="24"/>
                <w:szCs w:val="24"/>
              </w:rPr>
            </w:pPr>
            <w:r w:rsidRPr="00FD0241">
              <w:rPr>
                <w:sz w:val="24"/>
                <w:szCs w:val="24"/>
              </w:rPr>
              <w:t>Akizawa T</w:t>
            </w:r>
          </w:p>
          <w:p w14:paraId="51F53D61" w14:textId="77777777" w:rsidR="00AC7C4A" w:rsidRPr="00FD0241" w:rsidRDefault="00AC7C4A" w:rsidP="00CC5C6C">
            <w:pPr>
              <w:rPr>
                <w:sz w:val="24"/>
                <w:szCs w:val="24"/>
              </w:rPr>
            </w:pPr>
            <w:r w:rsidRPr="00FD0241">
              <w:rPr>
                <w:sz w:val="24"/>
                <w:szCs w:val="24"/>
              </w:rPr>
              <w:t>1990</w:t>
            </w:r>
          </w:p>
        </w:tc>
        <w:tc>
          <w:tcPr>
            <w:tcW w:w="1417" w:type="dxa"/>
          </w:tcPr>
          <w:p w14:paraId="4840888E" w14:textId="77777777" w:rsidR="00AC7C4A" w:rsidRPr="00FD0241" w:rsidRDefault="00AC7C4A" w:rsidP="00CC5C6C">
            <w:pPr>
              <w:rPr>
                <w:sz w:val="24"/>
                <w:szCs w:val="24"/>
              </w:rPr>
            </w:pPr>
            <w:r w:rsidRPr="00FD0241">
              <w:rPr>
                <w:sz w:val="24"/>
                <w:szCs w:val="24"/>
              </w:rPr>
              <w:t>Japan</w:t>
            </w:r>
          </w:p>
          <w:p w14:paraId="6EC39303" w14:textId="77777777" w:rsidR="00AC7C4A" w:rsidRPr="00FD0241" w:rsidRDefault="00AC7C4A" w:rsidP="00CC5C6C">
            <w:pPr>
              <w:rPr>
                <w:sz w:val="24"/>
                <w:szCs w:val="24"/>
              </w:rPr>
            </w:pPr>
            <w:r w:rsidRPr="00FD0241">
              <w:rPr>
                <w:sz w:val="24"/>
                <w:szCs w:val="24"/>
              </w:rPr>
              <w:t>1 unit</w:t>
            </w:r>
          </w:p>
        </w:tc>
        <w:tc>
          <w:tcPr>
            <w:tcW w:w="1134" w:type="dxa"/>
          </w:tcPr>
          <w:p w14:paraId="5FEBDBB7" w14:textId="77777777" w:rsidR="00AC7C4A" w:rsidRPr="00FD0241" w:rsidRDefault="00AC7C4A" w:rsidP="00CC5C6C">
            <w:pPr>
              <w:rPr>
                <w:sz w:val="24"/>
                <w:szCs w:val="24"/>
              </w:rPr>
            </w:pPr>
            <w:r w:rsidRPr="00FD0241">
              <w:rPr>
                <w:rFonts w:hint="eastAsia"/>
                <w:sz w:val="24"/>
                <w:szCs w:val="24"/>
              </w:rPr>
              <w:t>HD</w:t>
            </w:r>
          </w:p>
          <w:p w14:paraId="7658DE9C" w14:textId="77777777" w:rsidR="00AC7C4A" w:rsidRPr="00FD0241" w:rsidRDefault="00AC7C4A" w:rsidP="00CC5C6C">
            <w:pPr>
              <w:rPr>
                <w:sz w:val="24"/>
                <w:szCs w:val="24"/>
              </w:rPr>
            </w:pPr>
            <w:r w:rsidRPr="00FD0241">
              <w:rPr>
                <w:sz w:val="24"/>
                <w:szCs w:val="24"/>
              </w:rPr>
              <w:t>Ct</w:t>
            </w:r>
          </w:p>
        </w:tc>
        <w:tc>
          <w:tcPr>
            <w:tcW w:w="567" w:type="dxa"/>
          </w:tcPr>
          <w:p w14:paraId="4A60EC6D" w14:textId="77777777" w:rsidR="00AC7C4A" w:rsidRPr="00FD0241" w:rsidRDefault="00AC7C4A" w:rsidP="00CC5C6C">
            <w:pPr>
              <w:rPr>
                <w:sz w:val="24"/>
                <w:szCs w:val="24"/>
              </w:rPr>
            </w:pPr>
            <w:r w:rsidRPr="00FD0241">
              <w:rPr>
                <w:rFonts w:hint="eastAsia"/>
                <w:sz w:val="24"/>
                <w:szCs w:val="24"/>
              </w:rPr>
              <w:t>10</w:t>
            </w:r>
          </w:p>
          <w:p w14:paraId="035ADEDA" w14:textId="77777777" w:rsidR="00AC7C4A" w:rsidRPr="00FD0241" w:rsidRDefault="00AC7C4A" w:rsidP="00CC5C6C">
            <w:pPr>
              <w:rPr>
                <w:sz w:val="24"/>
                <w:szCs w:val="24"/>
              </w:rPr>
            </w:pPr>
            <w:r w:rsidRPr="00FD0241">
              <w:rPr>
                <w:sz w:val="24"/>
                <w:szCs w:val="24"/>
              </w:rPr>
              <w:t>10</w:t>
            </w:r>
          </w:p>
        </w:tc>
        <w:tc>
          <w:tcPr>
            <w:tcW w:w="1418" w:type="dxa"/>
          </w:tcPr>
          <w:p w14:paraId="50240F16" w14:textId="77777777" w:rsidR="00AC7C4A" w:rsidRPr="00FD0241" w:rsidRDefault="00AC7C4A" w:rsidP="00CC5C6C">
            <w:pPr>
              <w:rPr>
                <w:sz w:val="24"/>
                <w:szCs w:val="24"/>
              </w:rPr>
            </w:pPr>
            <w:r w:rsidRPr="00FD0241">
              <w:rPr>
                <w:sz w:val="24"/>
                <w:szCs w:val="24"/>
              </w:rPr>
              <w:t>40.9 ± 5.3</w:t>
            </w:r>
          </w:p>
          <w:p w14:paraId="12639A2F" w14:textId="77777777" w:rsidR="00AC7C4A" w:rsidRPr="00FD0241" w:rsidRDefault="00AC7C4A" w:rsidP="00CC5C6C">
            <w:pPr>
              <w:rPr>
                <w:sz w:val="24"/>
                <w:szCs w:val="24"/>
              </w:rPr>
            </w:pPr>
            <w:r w:rsidRPr="00FD0241">
              <w:rPr>
                <w:sz w:val="24"/>
                <w:szCs w:val="24"/>
              </w:rPr>
              <w:t>Age-matched</w:t>
            </w:r>
          </w:p>
        </w:tc>
        <w:tc>
          <w:tcPr>
            <w:tcW w:w="2268" w:type="dxa"/>
          </w:tcPr>
          <w:p w14:paraId="121EB2BA" w14:textId="77777777" w:rsidR="00AC7C4A" w:rsidRPr="00FD0241" w:rsidRDefault="00AC7C4A" w:rsidP="00CC5C6C">
            <w:pPr>
              <w:rPr>
                <w:sz w:val="24"/>
                <w:szCs w:val="24"/>
              </w:rPr>
            </w:pPr>
            <w:r w:rsidRPr="00FD0241">
              <w:rPr>
                <w:rFonts w:hint="eastAsia"/>
                <w:sz w:val="24"/>
                <w:szCs w:val="24"/>
              </w:rPr>
              <w:t>NA</w:t>
            </w:r>
          </w:p>
          <w:p w14:paraId="3EBB3F25" w14:textId="77777777" w:rsidR="00AC7C4A" w:rsidRPr="00FD0241" w:rsidRDefault="00AC7C4A" w:rsidP="00CC5C6C">
            <w:pPr>
              <w:rPr>
                <w:sz w:val="24"/>
                <w:szCs w:val="24"/>
              </w:rPr>
            </w:pPr>
          </w:p>
        </w:tc>
        <w:tc>
          <w:tcPr>
            <w:tcW w:w="1984" w:type="dxa"/>
          </w:tcPr>
          <w:p w14:paraId="30724369" w14:textId="77777777" w:rsidR="00AC7C4A" w:rsidRPr="00FD0241" w:rsidRDefault="00AC7C4A" w:rsidP="00CC5C6C">
            <w:pPr>
              <w:rPr>
                <w:sz w:val="24"/>
                <w:szCs w:val="24"/>
              </w:rPr>
            </w:pPr>
            <w:r w:rsidRPr="00FD0241">
              <w:rPr>
                <w:sz w:val="24"/>
                <w:szCs w:val="24"/>
              </w:rPr>
              <w:t>B</w:t>
            </w:r>
            <w:r w:rsidRPr="00FD0241">
              <w:rPr>
                <w:rFonts w:hint="eastAsia"/>
                <w:sz w:val="24"/>
                <w:szCs w:val="24"/>
              </w:rPr>
              <w:t xml:space="preserve">efore </w:t>
            </w:r>
            <w:r w:rsidRPr="00FD0241">
              <w:rPr>
                <w:sz w:val="24"/>
                <w:szCs w:val="24"/>
              </w:rPr>
              <w:t xml:space="preserve">the 1st dialysis after complation of menstruation. </w:t>
            </w:r>
          </w:p>
        </w:tc>
        <w:tc>
          <w:tcPr>
            <w:tcW w:w="1559" w:type="dxa"/>
          </w:tcPr>
          <w:p w14:paraId="2A90EC3C" w14:textId="77777777" w:rsidR="00AC7C4A" w:rsidRPr="00FD0241" w:rsidRDefault="00AC7C4A" w:rsidP="00CC5C6C">
            <w:pPr>
              <w:rPr>
                <w:sz w:val="24"/>
                <w:szCs w:val="24"/>
              </w:rPr>
            </w:pPr>
            <w:r w:rsidRPr="00FD0241">
              <w:rPr>
                <w:sz w:val="24"/>
                <w:szCs w:val="24"/>
              </w:rPr>
              <w:t>LH, FSH, E2, P, PRL</w:t>
            </w:r>
          </w:p>
        </w:tc>
        <w:tc>
          <w:tcPr>
            <w:tcW w:w="1701" w:type="dxa"/>
          </w:tcPr>
          <w:p w14:paraId="14C39284" w14:textId="77777777" w:rsidR="00AC7C4A" w:rsidRPr="00FD0241" w:rsidRDefault="00AC7C4A" w:rsidP="00CC5C6C">
            <w:pPr>
              <w:rPr>
                <w:sz w:val="24"/>
                <w:szCs w:val="24"/>
              </w:rPr>
            </w:pPr>
            <w:r w:rsidRPr="00FD0241">
              <w:rPr>
                <w:sz w:val="24"/>
                <w:szCs w:val="24"/>
              </w:rPr>
              <w:t>HD: 0/10</w:t>
            </w:r>
          </w:p>
          <w:p w14:paraId="2DD887D4" w14:textId="77777777" w:rsidR="00AC7C4A" w:rsidRPr="00FD0241" w:rsidRDefault="00AC7C4A" w:rsidP="00CC5C6C">
            <w:pPr>
              <w:rPr>
                <w:sz w:val="24"/>
                <w:szCs w:val="24"/>
              </w:rPr>
            </w:pPr>
            <w:r w:rsidRPr="00FD0241">
              <w:rPr>
                <w:sz w:val="24"/>
                <w:szCs w:val="24"/>
              </w:rPr>
              <w:t>Ct: 0/10</w:t>
            </w:r>
          </w:p>
        </w:tc>
        <w:tc>
          <w:tcPr>
            <w:tcW w:w="2127" w:type="dxa"/>
          </w:tcPr>
          <w:p w14:paraId="66DF9A7E" w14:textId="77777777" w:rsidR="00AC7C4A" w:rsidRPr="00FD0241" w:rsidRDefault="00AC7C4A" w:rsidP="00CC5C6C">
            <w:pPr>
              <w:rPr>
                <w:sz w:val="24"/>
                <w:szCs w:val="24"/>
              </w:rPr>
            </w:pPr>
            <w:r w:rsidRPr="00FD0241">
              <w:rPr>
                <w:rFonts w:hint="eastAsia"/>
                <w:sz w:val="24"/>
                <w:szCs w:val="24"/>
              </w:rPr>
              <w:t>HD:1-69</w:t>
            </w:r>
          </w:p>
        </w:tc>
      </w:tr>
      <w:tr w:rsidR="00AC7C4A" w:rsidRPr="00FD0241" w14:paraId="05B15738" w14:textId="77777777" w:rsidTr="00CC5C6C">
        <w:tc>
          <w:tcPr>
            <w:tcW w:w="1555" w:type="dxa"/>
          </w:tcPr>
          <w:p w14:paraId="1A0CC48F" w14:textId="77777777" w:rsidR="00AC7C4A" w:rsidRPr="00FD0241" w:rsidRDefault="00AC7C4A" w:rsidP="00CC5C6C">
            <w:pPr>
              <w:rPr>
                <w:sz w:val="24"/>
                <w:szCs w:val="24"/>
              </w:rPr>
            </w:pPr>
            <w:r w:rsidRPr="00FD0241">
              <w:rPr>
                <w:sz w:val="24"/>
                <w:szCs w:val="24"/>
              </w:rPr>
              <w:t>Kawashima R 1998</w:t>
            </w:r>
          </w:p>
        </w:tc>
        <w:tc>
          <w:tcPr>
            <w:tcW w:w="1417" w:type="dxa"/>
          </w:tcPr>
          <w:p w14:paraId="76DD5F8A" w14:textId="77777777" w:rsidR="00AC7C4A" w:rsidRPr="00FD0241" w:rsidRDefault="00AC7C4A" w:rsidP="00CC5C6C">
            <w:pPr>
              <w:rPr>
                <w:sz w:val="24"/>
                <w:szCs w:val="24"/>
              </w:rPr>
            </w:pPr>
            <w:r w:rsidRPr="00FD0241">
              <w:rPr>
                <w:sz w:val="24"/>
                <w:szCs w:val="24"/>
              </w:rPr>
              <w:t>Japan</w:t>
            </w:r>
          </w:p>
          <w:p w14:paraId="25A716D0" w14:textId="77777777" w:rsidR="00AC7C4A" w:rsidRPr="00FD0241" w:rsidRDefault="00AC7C4A" w:rsidP="00CC5C6C">
            <w:pPr>
              <w:rPr>
                <w:sz w:val="24"/>
                <w:szCs w:val="24"/>
              </w:rPr>
            </w:pPr>
            <w:r w:rsidRPr="00FD0241">
              <w:rPr>
                <w:sz w:val="24"/>
                <w:szCs w:val="24"/>
              </w:rPr>
              <w:t>1 unit</w:t>
            </w:r>
          </w:p>
        </w:tc>
        <w:tc>
          <w:tcPr>
            <w:tcW w:w="1134" w:type="dxa"/>
          </w:tcPr>
          <w:p w14:paraId="1622EFC6" w14:textId="77777777" w:rsidR="00AC7C4A" w:rsidRPr="00FD0241" w:rsidRDefault="00AC7C4A" w:rsidP="00CC5C6C">
            <w:pPr>
              <w:rPr>
                <w:sz w:val="24"/>
                <w:szCs w:val="24"/>
              </w:rPr>
            </w:pPr>
            <w:r w:rsidRPr="00FD0241">
              <w:rPr>
                <w:rFonts w:hint="eastAsia"/>
                <w:sz w:val="24"/>
                <w:szCs w:val="24"/>
              </w:rPr>
              <w:t>HD(</w:t>
            </w:r>
            <w:r w:rsidRPr="00FD0241">
              <w:rPr>
                <w:sz w:val="24"/>
                <w:szCs w:val="24"/>
              </w:rPr>
              <w:t>Re</w:t>
            </w:r>
            <w:r w:rsidRPr="00FD0241">
              <w:rPr>
                <w:rFonts w:hint="eastAsia"/>
                <w:sz w:val="24"/>
                <w:szCs w:val="24"/>
              </w:rPr>
              <w:t>)</w:t>
            </w:r>
          </w:p>
          <w:p w14:paraId="555539F9" w14:textId="77777777" w:rsidR="00AC7C4A" w:rsidRPr="00FD0241" w:rsidRDefault="00AC7C4A" w:rsidP="00CC5C6C">
            <w:pPr>
              <w:rPr>
                <w:sz w:val="24"/>
                <w:szCs w:val="24"/>
              </w:rPr>
            </w:pPr>
            <w:r w:rsidRPr="00FD0241">
              <w:rPr>
                <w:sz w:val="24"/>
                <w:szCs w:val="24"/>
              </w:rPr>
              <w:t>HD(Ir)</w:t>
            </w:r>
          </w:p>
        </w:tc>
        <w:tc>
          <w:tcPr>
            <w:tcW w:w="567" w:type="dxa"/>
          </w:tcPr>
          <w:p w14:paraId="419DE464" w14:textId="77777777" w:rsidR="00AC7C4A" w:rsidRPr="00FD0241" w:rsidRDefault="00AC7C4A" w:rsidP="00CC5C6C">
            <w:pPr>
              <w:rPr>
                <w:sz w:val="24"/>
                <w:szCs w:val="24"/>
              </w:rPr>
            </w:pPr>
            <w:r w:rsidRPr="00FD0241">
              <w:rPr>
                <w:rFonts w:hint="eastAsia"/>
                <w:sz w:val="24"/>
                <w:szCs w:val="24"/>
              </w:rPr>
              <w:t>13</w:t>
            </w:r>
          </w:p>
          <w:p w14:paraId="614FAF7C" w14:textId="77777777" w:rsidR="00AC7C4A" w:rsidRPr="00FD0241" w:rsidRDefault="00AC7C4A" w:rsidP="00CC5C6C">
            <w:pPr>
              <w:rPr>
                <w:sz w:val="24"/>
                <w:szCs w:val="24"/>
              </w:rPr>
            </w:pPr>
            <w:r w:rsidRPr="00FD0241">
              <w:rPr>
                <w:sz w:val="24"/>
                <w:szCs w:val="24"/>
              </w:rPr>
              <w:t>9</w:t>
            </w:r>
          </w:p>
        </w:tc>
        <w:tc>
          <w:tcPr>
            <w:tcW w:w="1418" w:type="dxa"/>
          </w:tcPr>
          <w:p w14:paraId="490C1C1C" w14:textId="77777777" w:rsidR="00AC7C4A" w:rsidRPr="00FD0241" w:rsidRDefault="00AC7C4A" w:rsidP="00CC5C6C">
            <w:pPr>
              <w:rPr>
                <w:sz w:val="24"/>
                <w:szCs w:val="24"/>
              </w:rPr>
            </w:pPr>
            <w:r w:rsidRPr="00FD0241">
              <w:rPr>
                <w:rFonts w:hint="eastAsia"/>
                <w:sz w:val="24"/>
                <w:szCs w:val="24"/>
              </w:rPr>
              <w:t>38.7</w:t>
            </w:r>
            <w:r w:rsidRPr="00FD0241">
              <w:rPr>
                <w:sz w:val="24"/>
                <w:szCs w:val="24"/>
              </w:rPr>
              <w:t>±6.7</w:t>
            </w:r>
          </w:p>
          <w:p w14:paraId="709F45DF" w14:textId="77777777" w:rsidR="00AC7C4A" w:rsidRPr="00FD0241" w:rsidRDefault="00AC7C4A" w:rsidP="00CC5C6C">
            <w:pPr>
              <w:rPr>
                <w:sz w:val="24"/>
                <w:szCs w:val="24"/>
              </w:rPr>
            </w:pPr>
            <w:r w:rsidRPr="00FD0241">
              <w:rPr>
                <w:rFonts w:hint="eastAsia"/>
                <w:sz w:val="24"/>
                <w:szCs w:val="24"/>
              </w:rPr>
              <w:t>35</w:t>
            </w:r>
            <w:r w:rsidRPr="00FD0241">
              <w:rPr>
                <w:sz w:val="24"/>
                <w:szCs w:val="24"/>
              </w:rPr>
              <w:t>±4.3</w:t>
            </w:r>
          </w:p>
        </w:tc>
        <w:tc>
          <w:tcPr>
            <w:tcW w:w="2268" w:type="dxa"/>
          </w:tcPr>
          <w:p w14:paraId="294864D7" w14:textId="77777777" w:rsidR="00AC7C4A" w:rsidRPr="00FD0241" w:rsidRDefault="00AC7C4A" w:rsidP="00CC5C6C">
            <w:pPr>
              <w:rPr>
                <w:sz w:val="24"/>
                <w:szCs w:val="24"/>
              </w:rPr>
            </w:pPr>
            <w:r w:rsidRPr="00FD0241">
              <w:rPr>
                <w:sz w:val="24"/>
                <w:szCs w:val="24"/>
              </w:rPr>
              <w:t xml:space="preserve">No hormonal therapy </w:t>
            </w:r>
            <w:r w:rsidRPr="00FD0241">
              <w:rPr>
                <w:rFonts w:hint="eastAsia"/>
                <w:sz w:val="24"/>
                <w:szCs w:val="24"/>
              </w:rPr>
              <w:t>≥</w:t>
            </w:r>
            <w:r w:rsidRPr="00FD0241">
              <w:rPr>
                <w:sz w:val="24"/>
                <w:szCs w:val="24"/>
              </w:rPr>
              <w:t>3</w:t>
            </w:r>
            <w:r w:rsidRPr="00FD0241">
              <w:rPr>
                <w:rFonts w:hint="eastAsia"/>
                <w:sz w:val="24"/>
                <w:szCs w:val="24"/>
              </w:rPr>
              <w:t xml:space="preserve"> </w:t>
            </w:r>
            <w:r w:rsidRPr="00FD0241">
              <w:rPr>
                <w:sz w:val="24"/>
                <w:szCs w:val="24"/>
              </w:rPr>
              <w:t>months;</w:t>
            </w:r>
            <w:r w:rsidRPr="00FD0241">
              <w:rPr>
                <w:rFonts w:hint="eastAsia"/>
                <w:sz w:val="24"/>
                <w:szCs w:val="24"/>
              </w:rPr>
              <w:t xml:space="preserve"> </w:t>
            </w:r>
          </w:p>
        </w:tc>
        <w:tc>
          <w:tcPr>
            <w:tcW w:w="1984" w:type="dxa"/>
          </w:tcPr>
          <w:p w14:paraId="59514413" w14:textId="77777777" w:rsidR="00AC7C4A" w:rsidRPr="00FD0241" w:rsidRDefault="00AC7C4A" w:rsidP="00CC5C6C">
            <w:pPr>
              <w:rPr>
                <w:sz w:val="24"/>
                <w:szCs w:val="24"/>
              </w:rPr>
            </w:pPr>
            <w:r w:rsidRPr="00FD0241">
              <w:rPr>
                <w:sz w:val="24"/>
                <w:szCs w:val="24"/>
              </w:rPr>
              <w:t>Every other</w:t>
            </w:r>
            <w:r w:rsidRPr="00FD0241">
              <w:rPr>
                <w:rFonts w:hint="eastAsia"/>
                <w:sz w:val="24"/>
                <w:szCs w:val="24"/>
              </w:rPr>
              <w:t xml:space="preserve"> </w:t>
            </w:r>
            <w:r w:rsidRPr="00FD0241">
              <w:rPr>
                <w:sz w:val="24"/>
                <w:szCs w:val="24"/>
              </w:rPr>
              <w:t>day for 1 month.</w:t>
            </w:r>
          </w:p>
        </w:tc>
        <w:tc>
          <w:tcPr>
            <w:tcW w:w="1559" w:type="dxa"/>
          </w:tcPr>
          <w:p w14:paraId="1DAD810B" w14:textId="77777777" w:rsidR="00AC7C4A" w:rsidRPr="00FD0241" w:rsidRDefault="00AC7C4A" w:rsidP="00CC5C6C">
            <w:pPr>
              <w:rPr>
                <w:sz w:val="24"/>
                <w:szCs w:val="24"/>
              </w:rPr>
            </w:pPr>
            <w:r w:rsidRPr="00FD0241">
              <w:rPr>
                <w:sz w:val="24"/>
                <w:szCs w:val="24"/>
              </w:rPr>
              <w:t>LH, FSH, E2, PRL</w:t>
            </w:r>
          </w:p>
        </w:tc>
        <w:tc>
          <w:tcPr>
            <w:tcW w:w="1701" w:type="dxa"/>
          </w:tcPr>
          <w:p w14:paraId="243C4B4E" w14:textId="77777777" w:rsidR="00AC7C4A" w:rsidRPr="00FD0241" w:rsidRDefault="00AC7C4A" w:rsidP="00CC5C6C">
            <w:pPr>
              <w:rPr>
                <w:sz w:val="24"/>
                <w:szCs w:val="24"/>
              </w:rPr>
            </w:pPr>
            <w:r w:rsidRPr="00FD0241">
              <w:rPr>
                <w:rFonts w:hint="eastAsia"/>
                <w:sz w:val="24"/>
                <w:szCs w:val="24"/>
              </w:rPr>
              <w:t>HD(</w:t>
            </w:r>
            <w:r w:rsidRPr="00FD0241">
              <w:rPr>
                <w:sz w:val="24"/>
                <w:szCs w:val="24"/>
              </w:rPr>
              <w:t>Re</w:t>
            </w:r>
            <w:r w:rsidRPr="00FD0241">
              <w:rPr>
                <w:rFonts w:hint="eastAsia"/>
                <w:sz w:val="24"/>
                <w:szCs w:val="24"/>
              </w:rPr>
              <w:t>):</w:t>
            </w:r>
            <w:r w:rsidRPr="00FD0241">
              <w:rPr>
                <w:sz w:val="24"/>
                <w:szCs w:val="24"/>
              </w:rPr>
              <w:t>0/13</w:t>
            </w:r>
          </w:p>
          <w:p w14:paraId="3821ADAD" w14:textId="77777777" w:rsidR="00AC7C4A" w:rsidRPr="00FD0241" w:rsidRDefault="00AC7C4A" w:rsidP="00CC5C6C">
            <w:pPr>
              <w:rPr>
                <w:sz w:val="24"/>
                <w:szCs w:val="24"/>
              </w:rPr>
            </w:pPr>
            <w:r w:rsidRPr="00FD0241">
              <w:rPr>
                <w:rFonts w:hint="eastAsia"/>
                <w:sz w:val="24"/>
                <w:szCs w:val="24"/>
              </w:rPr>
              <w:t>HD(</w:t>
            </w:r>
            <w:r w:rsidRPr="00FD0241">
              <w:rPr>
                <w:sz w:val="24"/>
                <w:szCs w:val="24"/>
              </w:rPr>
              <w:t>Ir</w:t>
            </w:r>
            <w:r w:rsidRPr="00FD0241">
              <w:rPr>
                <w:rFonts w:hint="eastAsia"/>
                <w:sz w:val="24"/>
                <w:szCs w:val="24"/>
              </w:rPr>
              <w:t>):</w:t>
            </w:r>
            <w:r w:rsidRPr="00FD0241">
              <w:rPr>
                <w:sz w:val="24"/>
                <w:szCs w:val="24"/>
              </w:rPr>
              <w:t xml:space="preserve"> NA</w:t>
            </w:r>
          </w:p>
        </w:tc>
        <w:tc>
          <w:tcPr>
            <w:tcW w:w="2127" w:type="dxa"/>
          </w:tcPr>
          <w:p w14:paraId="7F10A47B" w14:textId="77777777" w:rsidR="00AC7C4A" w:rsidRPr="00FD0241" w:rsidRDefault="00AC7C4A" w:rsidP="00CC5C6C">
            <w:pPr>
              <w:rPr>
                <w:sz w:val="24"/>
                <w:szCs w:val="24"/>
              </w:rPr>
            </w:pPr>
            <w:r w:rsidRPr="00FD0241">
              <w:rPr>
                <w:rFonts w:hint="eastAsia"/>
                <w:sz w:val="24"/>
                <w:szCs w:val="24"/>
              </w:rPr>
              <w:t>HD</w:t>
            </w:r>
            <w:r w:rsidRPr="00FD0241">
              <w:rPr>
                <w:sz w:val="24"/>
                <w:szCs w:val="24"/>
              </w:rPr>
              <w:t>(Re+Ir</w:t>
            </w:r>
            <w:r w:rsidRPr="00FD0241">
              <w:rPr>
                <w:rFonts w:hint="eastAsia"/>
                <w:sz w:val="24"/>
                <w:szCs w:val="24"/>
              </w:rPr>
              <w:t>)</w:t>
            </w:r>
          </w:p>
          <w:p w14:paraId="3C82EC55" w14:textId="77777777" w:rsidR="00AC7C4A" w:rsidRPr="00FD0241" w:rsidRDefault="00AC7C4A" w:rsidP="00CC5C6C">
            <w:pPr>
              <w:rPr>
                <w:sz w:val="24"/>
                <w:szCs w:val="24"/>
              </w:rPr>
            </w:pPr>
            <w:r w:rsidRPr="00FD0241">
              <w:rPr>
                <w:sz w:val="24"/>
                <w:szCs w:val="24"/>
              </w:rPr>
              <w:t>53.4±34.3</w:t>
            </w:r>
            <w:r w:rsidRPr="00FD0241">
              <w:rPr>
                <w:rFonts w:hint="eastAsia"/>
                <w:sz w:val="24"/>
                <w:szCs w:val="24"/>
                <w:lang w:eastAsia="zh-CN"/>
              </w:rPr>
              <w:t xml:space="preserve"> </w:t>
            </w:r>
            <w:r w:rsidRPr="00FD0241">
              <w:rPr>
                <w:sz w:val="24"/>
                <w:szCs w:val="24"/>
              </w:rPr>
              <w:t>(</w:t>
            </w:r>
            <w:r w:rsidRPr="00FD0241">
              <w:rPr>
                <w:rFonts w:hint="eastAsia"/>
                <w:sz w:val="24"/>
                <w:szCs w:val="24"/>
              </w:rPr>
              <w:t>7-144</w:t>
            </w:r>
            <w:r w:rsidRPr="00FD0241">
              <w:rPr>
                <w:sz w:val="24"/>
                <w:szCs w:val="24"/>
              </w:rPr>
              <w:t>)</w:t>
            </w:r>
          </w:p>
        </w:tc>
      </w:tr>
      <w:tr w:rsidR="00AC7C4A" w:rsidRPr="00FD0241" w14:paraId="56C39F3D" w14:textId="77777777" w:rsidTr="00CC5C6C">
        <w:tc>
          <w:tcPr>
            <w:tcW w:w="1555" w:type="dxa"/>
          </w:tcPr>
          <w:p w14:paraId="7F6BA6C1" w14:textId="77777777" w:rsidR="00AC7C4A" w:rsidRPr="00FD0241" w:rsidRDefault="00AC7C4A" w:rsidP="00CC5C6C">
            <w:pPr>
              <w:rPr>
                <w:sz w:val="24"/>
                <w:szCs w:val="24"/>
              </w:rPr>
            </w:pPr>
            <w:r w:rsidRPr="00FD0241">
              <w:rPr>
                <w:sz w:val="24"/>
                <w:szCs w:val="24"/>
              </w:rPr>
              <w:t>Weisinger JR 2000</w:t>
            </w:r>
          </w:p>
        </w:tc>
        <w:tc>
          <w:tcPr>
            <w:tcW w:w="1417" w:type="dxa"/>
          </w:tcPr>
          <w:p w14:paraId="5FE928C8" w14:textId="77777777" w:rsidR="00AC7C4A" w:rsidRPr="00FD0241" w:rsidRDefault="00AC7C4A" w:rsidP="00CC5C6C">
            <w:pPr>
              <w:rPr>
                <w:sz w:val="24"/>
                <w:szCs w:val="24"/>
              </w:rPr>
            </w:pPr>
            <w:r w:rsidRPr="00FD0241">
              <w:rPr>
                <w:sz w:val="24"/>
                <w:szCs w:val="24"/>
              </w:rPr>
              <w:t xml:space="preserve">Venezuela </w:t>
            </w:r>
          </w:p>
          <w:p w14:paraId="0ECE6570" w14:textId="77777777" w:rsidR="00AC7C4A" w:rsidRPr="00FD0241" w:rsidRDefault="00AC7C4A" w:rsidP="00CC5C6C">
            <w:pPr>
              <w:rPr>
                <w:sz w:val="24"/>
                <w:szCs w:val="24"/>
              </w:rPr>
            </w:pPr>
            <w:r w:rsidRPr="00FD0241">
              <w:rPr>
                <w:sz w:val="24"/>
                <w:szCs w:val="24"/>
              </w:rPr>
              <w:t>1 unit</w:t>
            </w:r>
          </w:p>
        </w:tc>
        <w:tc>
          <w:tcPr>
            <w:tcW w:w="1134" w:type="dxa"/>
          </w:tcPr>
          <w:p w14:paraId="1F1638EE" w14:textId="77777777" w:rsidR="00AC7C4A" w:rsidRPr="00FD0241" w:rsidRDefault="00AC7C4A" w:rsidP="00CC5C6C">
            <w:pPr>
              <w:rPr>
                <w:sz w:val="24"/>
                <w:szCs w:val="24"/>
              </w:rPr>
            </w:pPr>
            <w:r w:rsidRPr="00FD0241">
              <w:rPr>
                <w:rFonts w:hint="eastAsia"/>
                <w:sz w:val="24"/>
                <w:szCs w:val="24"/>
              </w:rPr>
              <w:t>HD(</w:t>
            </w:r>
            <w:r w:rsidRPr="00FD0241">
              <w:rPr>
                <w:sz w:val="24"/>
                <w:szCs w:val="24"/>
              </w:rPr>
              <w:t>Re</w:t>
            </w:r>
            <w:r w:rsidRPr="00FD0241">
              <w:rPr>
                <w:rFonts w:hint="eastAsia"/>
                <w:sz w:val="24"/>
                <w:szCs w:val="24"/>
              </w:rPr>
              <w:t>)</w:t>
            </w:r>
          </w:p>
          <w:p w14:paraId="3292C1A0" w14:textId="77777777" w:rsidR="00AC7C4A" w:rsidRPr="00FD0241" w:rsidRDefault="00AC7C4A" w:rsidP="00CC5C6C">
            <w:pPr>
              <w:rPr>
                <w:sz w:val="24"/>
                <w:szCs w:val="24"/>
              </w:rPr>
            </w:pPr>
            <w:r w:rsidRPr="00FD0241">
              <w:rPr>
                <w:sz w:val="24"/>
                <w:szCs w:val="24"/>
              </w:rPr>
              <w:t>HD(Ir)</w:t>
            </w:r>
          </w:p>
        </w:tc>
        <w:tc>
          <w:tcPr>
            <w:tcW w:w="567" w:type="dxa"/>
          </w:tcPr>
          <w:p w14:paraId="431AF5AF" w14:textId="77777777" w:rsidR="00AC7C4A" w:rsidRPr="00FD0241" w:rsidRDefault="00AC7C4A" w:rsidP="00CC5C6C">
            <w:pPr>
              <w:rPr>
                <w:sz w:val="24"/>
                <w:szCs w:val="24"/>
              </w:rPr>
            </w:pPr>
            <w:r w:rsidRPr="00FD0241">
              <w:rPr>
                <w:rFonts w:hint="eastAsia"/>
                <w:sz w:val="24"/>
                <w:szCs w:val="24"/>
              </w:rPr>
              <w:t>43</w:t>
            </w:r>
          </w:p>
          <w:p w14:paraId="7C501D40" w14:textId="77777777" w:rsidR="00AC7C4A" w:rsidRPr="00FD0241" w:rsidRDefault="00AC7C4A" w:rsidP="00CC5C6C">
            <w:pPr>
              <w:rPr>
                <w:sz w:val="24"/>
                <w:szCs w:val="24"/>
              </w:rPr>
            </w:pPr>
            <w:r w:rsidRPr="00FD0241">
              <w:rPr>
                <w:sz w:val="24"/>
                <w:szCs w:val="24"/>
              </w:rPr>
              <w:t>31</w:t>
            </w:r>
          </w:p>
        </w:tc>
        <w:tc>
          <w:tcPr>
            <w:tcW w:w="1418" w:type="dxa"/>
          </w:tcPr>
          <w:p w14:paraId="287F28EC" w14:textId="77777777" w:rsidR="00AC7C4A" w:rsidRPr="00FD0241" w:rsidRDefault="00AC7C4A" w:rsidP="00CC5C6C">
            <w:pPr>
              <w:rPr>
                <w:sz w:val="24"/>
                <w:szCs w:val="24"/>
              </w:rPr>
            </w:pPr>
            <w:r w:rsidRPr="00FD0241">
              <w:rPr>
                <w:rFonts w:hint="eastAsia"/>
                <w:sz w:val="24"/>
                <w:szCs w:val="24"/>
              </w:rPr>
              <w:t>35.4</w:t>
            </w:r>
            <w:r w:rsidRPr="00FD0241">
              <w:rPr>
                <w:sz w:val="24"/>
                <w:szCs w:val="24"/>
              </w:rPr>
              <w:t>±9.2</w:t>
            </w:r>
          </w:p>
          <w:p w14:paraId="3151A533" w14:textId="77777777" w:rsidR="00AC7C4A" w:rsidRPr="00FD0241" w:rsidRDefault="00AC7C4A" w:rsidP="00CC5C6C">
            <w:pPr>
              <w:rPr>
                <w:sz w:val="24"/>
                <w:szCs w:val="24"/>
              </w:rPr>
            </w:pPr>
            <w:r w:rsidRPr="00FD0241">
              <w:rPr>
                <w:rFonts w:hint="eastAsia"/>
                <w:sz w:val="24"/>
                <w:szCs w:val="24"/>
              </w:rPr>
              <w:t>38.2</w:t>
            </w:r>
            <w:r w:rsidRPr="00FD0241">
              <w:rPr>
                <w:sz w:val="24"/>
                <w:szCs w:val="24"/>
              </w:rPr>
              <w:t>±8.9</w:t>
            </w:r>
          </w:p>
        </w:tc>
        <w:tc>
          <w:tcPr>
            <w:tcW w:w="2268" w:type="dxa"/>
          </w:tcPr>
          <w:p w14:paraId="243B6999" w14:textId="77777777" w:rsidR="00AC7C4A" w:rsidRPr="00FD0241" w:rsidRDefault="00AC7C4A" w:rsidP="00CC5C6C">
            <w:pPr>
              <w:rPr>
                <w:sz w:val="24"/>
                <w:szCs w:val="24"/>
              </w:rPr>
            </w:pPr>
            <w:r w:rsidRPr="00FD0241">
              <w:rPr>
                <w:sz w:val="24"/>
                <w:szCs w:val="24"/>
              </w:rPr>
              <w:t xml:space="preserve">No hormonal and   corticosteroids therapy recently; </w:t>
            </w:r>
          </w:p>
        </w:tc>
        <w:tc>
          <w:tcPr>
            <w:tcW w:w="1984" w:type="dxa"/>
          </w:tcPr>
          <w:p w14:paraId="164EE4C8" w14:textId="77777777" w:rsidR="00AC7C4A" w:rsidRPr="00FD0241" w:rsidRDefault="00AC7C4A" w:rsidP="00CC5C6C">
            <w:pPr>
              <w:rPr>
                <w:sz w:val="24"/>
                <w:szCs w:val="24"/>
              </w:rPr>
            </w:pPr>
            <w:r w:rsidRPr="00FD0241">
              <w:rPr>
                <w:rFonts w:hint="eastAsia"/>
                <w:sz w:val="24"/>
                <w:szCs w:val="24"/>
              </w:rPr>
              <w:t>NA</w:t>
            </w:r>
          </w:p>
        </w:tc>
        <w:tc>
          <w:tcPr>
            <w:tcW w:w="1559" w:type="dxa"/>
          </w:tcPr>
          <w:p w14:paraId="6BAB8A18" w14:textId="77777777" w:rsidR="00AC7C4A" w:rsidRPr="00FD0241" w:rsidRDefault="00AC7C4A" w:rsidP="00CC5C6C">
            <w:pPr>
              <w:rPr>
                <w:sz w:val="24"/>
                <w:szCs w:val="24"/>
              </w:rPr>
            </w:pPr>
            <w:r w:rsidRPr="00FD0241">
              <w:rPr>
                <w:sz w:val="24"/>
                <w:szCs w:val="24"/>
              </w:rPr>
              <w:t>LH,</w:t>
            </w:r>
            <w:r w:rsidRPr="00FD0241">
              <w:rPr>
                <w:rFonts w:hint="eastAsia"/>
                <w:sz w:val="24"/>
                <w:szCs w:val="24"/>
              </w:rPr>
              <w:t>FSH,</w:t>
            </w:r>
            <w:r w:rsidRPr="00FD0241">
              <w:rPr>
                <w:sz w:val="24"/>
                <w:szCs w:val="24"/>
              </w:rPr>
              <w:t>E2</w:t>
            </w:r>
          </w:p>
        </w:tc>
        <w:tc>
          <w:tcPr>
            <w:tcW w:w="1701" w:type="dxa"/>
          </w:tcPr>
          <w:p w14:paraId="2EDDB8D3" w14:textId="77777777" w:rsidR="00AC7C4A" w:rsidRPr="00FD0241" w:rsidRDefault="00AC7C4A" w:rsidP="00CC5C6C">
            <w:pPr>
              <w:rPr>
                <w:sz w:val="24"/>
                <w:szCs w:val="24"/>
              </w:rPr>
            </w:pPr>
            <w:r w:rsidRPr="00FD0241">
              <w:rPr>
                <w:rFonts w:hint="eastAsia"/>
                <w:sz w:val="24"/>
                <w:szCs w:val="24"/>
              </w:rPr>
              <w:t>HD(</w:t>
            </w:r>
            <w:r w:rsidRPr="00FD0241">
              <w:rPr>
                <w:sz w:val="24"/>
                <w:szCs w:val="24"/>
              </w:rPr>
              <w:t>Re</w:t>
            </w:r>
            <w:r w:rsidRPr="00FD0241">
              <w:rPr>
                <w:rFonts w:hint="eastAsia"/>
                <w:sz w:val="24"/>
                <w:szCs w:val="24"/>
              </w:rPr>
              <w:t>)</w:t>
            </w:r>
            <w:r w:rsidRPr="00FD0241">
              <w:rPr>
                <w:sz w:val="24"/>
                <w:szCs w:val="24"/>
              </w:rPr>
              <w:t>:0/43</w:t>
            </w:r>
          </w:p>
          <w:p w14:paraId="0B08451B" w14:textId="77777777" w:rsidR="00AC7C4A" w:rsidRPr="00FD0241" w:rsidRDefault="00AC7C4A" w:rsidP="00CC5C6C">
            <w:pPr>
              <w:rPr>
                <w:sz w:val="24"/>
                <w:szCs w:val="24"/>
              </w:rPr>
            </w:pPr>
            <w:r w:rsidRPr="00FD0241">
              <w:rPr>
                <w:sz w:val="24"/>
                <w:szCs w:val="24"/>
              </w:rPr>
              <w:t>HD(Ir):31/31</w:t>
            </w:r>
          </w:p>
        </w:tc>
        <w:tc>
          <w:tcPr>
            <w:tcW w:w="2127" w:type="dxa"/>
          </w:tcPr>
          <w:p w14:paraId="574FD71A" w14:textId="77777777" w:rsidR="00AC7C4A" w:rsidRPr="00FD0241" w:rsidRDefault="00AC7C4A" w:rsidP="00CC5C6C">
            <w:pPr>
              <w:rPr>
                <w:sz w:val="24"/>
                <w:szCs w:val="24"/>
              </w:rPr>
            </w:pPr>
            <w:r w:rsidRPr="00FD0241">
              <w:rPr>
                <w:rFonts w:hint="eastAsia"/>
                <w:sz w:val="24"/>
                <w:szCs w:val="24"/>
              </w:rPr>
              <w:t>HD(</w:t>
            </w:r>
            <w:r w:rsidRPr="00FD0241">
              <w:rPr>
                <w:sz w:val="24"/>
                <w:szCs w:val="24"/>
              </w:rPr>
              <w:t>Re</w:t>
            </w:r>
            <w:r w:rsidRPr="00FD0241">
              <w:rPr>
                <w:rFonts w:hint="eastAsia"/>
                <w:sz w:val="24"/>
                <w:szCs w:val="24"/>
              </w:rPr>
              <w:t>)</w:t>
            </w:r>
            <w:r w:rsidRPr="00FD0241">
              <w:rPr>
                <w:sz w:val="24"/>
                <w:szCs w:val="24"/>
              </w:rPr>
              <w:t>:</w:t>
            </w:r>
            <w:r w:rsidRPr="00FD0241">
              <w:rPr>
                <w:rFonts w:hint="eastAsia"/>
                <w:sz w:val="24"/>
                <w:szCs w:val="24"/>
                <w:lang w:eastAsia="zh-CN"/>
              </w:rPr>
              <w:t xml:space="preserve"> </w:t>
            </w:r>
            <w:r w:rsidRPr="00FD0241">
              <w:rPr>
                <w:sz w:val="24"/>
                <w:szCs w:val="24"/>
              </w:rPr>
              <w:t>59.1±46.3</w:t>
            </w:r>
          </w:p>
          <w:p w14:paraId="2CFBE66D" w14:textId="77777777" w:rsidR="00AC7C4A" w:rsidRPr="00FD0241" w:rsidRDefault="00AC7C4A" w:rsidP="00CC5C6C">
            <w:pPr>
              <w:rPr>
                <w:sz w:val="24"/>
                <w:szCs w:val="24"/>
              </w:rPr>
            </w:pPr>
            <w:r w:rsidRPr="00FD0241">
              <w:rPr>
                <w:sz w:val="24"/>
                <w:szCs w:val="24"/>
              </w:rPr>
              <w:t>HD(Ir):</w:t>
            </w:r>
            <w:r w:rsidRPr="00FD0241">
              <w:rPr>
                <w:rFonts w:hint="eastAsia"/>
                <w:sz w:val="24"/>
                <w:szCs w:val="24"/>
                <w:lang w:eastAsia="zh-CN"/>
              </w:rPr>
              <w:t xml:space="preserve"> </w:t>
            </w:r>
            <w:r w:rsidRPr="00FD0241">
              <w:rPr>
                <w:sz w:val="24"/>
                <w:szCs w:val="24"/>
              </w:rPr>
              <w:t>53.8±39.1</w:t>
            </w:r>
          </w:p>
        </w:tc>
      </w:tr>
      <w:tr w:rsidR="00AC7C4A" w:rsidRPr="00FD0241" w14:paraId="3A8A2119" w14:textId="77777777" w:rsidTr="00CC5C6C">
        <w:tc>
          <w:tcPr>
            <w:tcW w:w="1555" w:type="dxa"/>
          </w:tcPr>
          <w:p w14:paraId="29C0D77B" w14:textId="77777777" w:rsidR="00AC7C4A" w:rsidRPr="00FD0241" w:rsidRDefault="00AC7C4A" w:rsidP="00CC5C6C">
            <w:pPr>
              <w:rPr>
                <w:sz w:val="24"/>
                <w:szCs w:val="24"/>
              </w:rPr>
            </w:pPr>
            <w:r w:rsidRPr="00FD0241">
              <w:rPr>
                <w:sz w:val="24"/>
                <w:szCs w:val="24"/>
              </w:rPr>
              <w:lastRenderedPageBreak/>
              <w:t xml:space="preserve">Park JS </w:t>
            </w:r>
          </w:p>
          <w:p w14:paraId="661747DF" w14:textId="77777777" w:rsidR="00AC7C4A" w:rsidRPr="00FD0241" w:rsidRDefault="00AC7C4A" w:rsidP="00CC5C6C">
            <w:pPr>
              <w:rPr>
                <w:sz w:val="24"/>
                <w:szCs w:val="24"/>
              </w:rPr>
            </w:pPr>
            <w:r w:rsidRPr="00FD0241">
              <w:rPr>
                <w:sz w:val="24"/>
                <w:szCs w:val="24"/>
              </w:rPr>
              <w:t>2000</w:t>
            </w:r>
          </w:p>
        </w:tc>
        <w:tc>
          <w:tcPr>
            <w:tcW w:w="1417" w:type="dxa"/>
          </w:tcPr>
          <w:p w14:paraId="262D2D13" w14:textId="77777777" w:rsidR="00AC7C4A" w:rsidRPr="00FD0241" w:rsidRDefault="00AC7C4A" w:rsidP="00CC5C6C">
            <w:pPr>
              <w:rPr>
                <w:sz w:val="24"/>
                <w:szCs w:val="24"/>
              </w:rPr>
            </w:pPr>
            <w:r w:rsidRPr="00FD0241">
              <w:rPr>
                <w:sz w:val="24"/>
                <w:szCs w:val="24"/>
              </w:rPr>
              <w:t xml:space="preserve">Korea </w:t>
            </w:r>
          </w:p>
          <w:p w14:paraId="2E26FD6E" w14:textId="77777777" w:rsidR="00AC7C4A" w:rsidRPr="00FD0241" w:rsidRDefault="00AC7C4A" w:rsidP="00CC5C6C">
            <w:pPr>
              <w:rPr>
                <w:sz w:val="24"/>
                <w:szCs w:val="24"/>
              </w:rPr>
            </w:pPr>
            <w:r w:rsidRPr="00FD0241">
              <w:rPr>
                <w:sz w:val="24"/>
                <w:szCs w:val="24"/>
              </w:rPr>
              <w:t>1 unit</w:t>
            </w:r>
          </w:p>
        </w:tc>
        <w:tc>
          <w:tcPr>
            <w:tcW w:w="1134" w:type="dxa"/>
          </w:tcPr>
          <w:p w14:paraId="28D54266" w14:textId="77777777" w:rsidR="00AC7C4A" w:rsidRPr="00FD0241" w:rsidRDefault="00AC7C4A" w:rsidP="00CC5C6C">
            <w:pPr>
              <w:rPr>
                <w:sz w:val="24"/>
                <w:szCs w:val="24"/>
              </w:rPr>
            </w:pPr>
            <w:r w:rsidRPr="00FD0241">
              <w:rPr>
                <w:rFonts w:hint="eastAsia"/>
                <w:sz w:val="24"/>
                <w:szCs w:val="24"/>
              </w:rPr>
              <w:t>HD</w:t>
            </w:r>
          </w:p>
          <w:p w14:paraId="186109F1" w14:textId="77777777" w:rsidR="00AC7C4A" w:rsidRPr="00FD0241" w:rsidRDefault="00AC7C4A" w:rsidP="00CC5C6C">
            <w:pPr>
              <w:rPr>
                <w:sz w:val="24"/>
                <w:szCs w:val="24"/>
              </w:rPr>
            </w:pPr>
            <w:r w:rsidRPr="00FD0241">
              <w:rPr>
                <w:sz w:val="24"/>
                <w:szCs w:val="24"/>
              </w:rPr>
              <w:t>Ct</w:t>
            </w:r>
          </w:p>
        </w:tc>
        <w:tc>
          <w:tcPr>
            <w:tcW w:w="567" w:type="dxa"/>
          </w:tcPr>
          <w:p w14:paraId="5DC70F95" w14:textId="77777777" w:rsidR="00AC7C4A" w:rsidRPr="00FD0241" w:rsidRDefault="00AC7C4A" w:rsidP="00CC5C6C">
            <w:pPr>
              <w:rPr>
                <w:sz w:val="24"/>
                <w:szCs w:val="24"/>
              </w:rPr>
            </w:pPr>
            <w:r w:rsidRPr="00FD0241">
              <w:rPr>
                <w:rFonts w:hint="eastAsia"/>
                <w:sz w:val="24"/>
                <w:szCs w:val="24"/>
              </w:rPr>
              <w:t>3</w:t>
            </w:r>
            <w:r w:rsidRPr="00FD0241">
              <w:rPr>
                <w:sz w:val="24"/>
                <w:szCs w:val="24"/>
              </w:rPr>
              <w:t>3</w:t>
            </w:r>
          </w:p>
          <w:p w14:paraId="38ADA756" w14:textId="77777777" w:rsidR="00AC7C4A" w:rsidRPr="00FD0241" w:rsidRDefault="00AC7C4A" w:rsidP="00CC5C6C">
            <w:pPr>
              <w:rPr>
                <w:sz w:val="24"/>
                <w:szCs w:val="24"/>
              </w:rPr>
            </w:pPr>
            <w:r w:rsidRPr="00FD0241">
              <w:rPr>
                <w:sz w:val="24"/>
                <w:szCs w:val="24"/>
              </w:rPr>
              <w:t>32</w:t>
            </w:r>
          </w:p>
        </w:tc>
        <w:tc>
          <w:tcPr>
            <w:tcW w:w="1418" w:type="dxa"/>
          </w:tcPr>
          <w:p w14:paraId="78F970C5" w14:textId="77777777" w:rsidR="00AC7C4A" w:rsidRPr="00FD0241" w:rsidRDefault="00AC7C4A" w:rsidP="00CC5C6C">
            <w:pPr>
              <w:rPr>
                <w:sz w:val="24"/>
                <w:szCs w:val="24"/>
              </w:rPr>
            </w:pPr>
            <w:r w:rsidRPr="00FD0241">
              <w:rPr>
                <w:rFonts w:hint="eastAsia"/>
                <w:sz w:val="24"/>
                <w:szCs w:val="24"/>
              </w:rPr>
              <w:t>4</w:t>
            </w:r>
            <w:r w:rsidRPr="00FD0241">
              <w:rPr>
                <w:sz w:val="24"/>
                <w:szCs w:val="24"/>
              </w:rPr>
              <w:t>0-73</w:t>
            </w:r>
          </w:p>
          <w:p w14:paraId="1468304D" w14:textId="77777777" w:rsidR="00AC7C4A" w:rsidRPr="00FD0241" w:rsidRDefault="00AC7C4A" w:rsidP="00CC5C6C">
            <w:pPr>
              <w:rPr>
                <w:sz w:val="24"/>
                <w:szCs w:val="24"/>
              </w:rPr>
            </w:pPr>
            <w:r w:rsidRPr="00FD0241">
              <w:rPr>
                <w:sz w:val="24"/>
                <w:szCs w:val="24"/>
              </w:rPr>
              <w:t>44-78</w:t>
            </w:r>
          </w:p>
        </w:tc>
        <w:tc>
          <w:tcPr>
            <w:tcW w:w="2268" w:type="dxa"/>
          </w:tcPr>
          <w:p w14:paraId="7C11C1D3" w14:textId="77777777" w:rsidR="00AC7C4A" w:rsidRPr="00FD0241" w:rsidRDefault="00AC7C4A" w:rsidP="00CC5C6C">
            <w:pPr>
              <w:rPr>
                <w:sz w:val="24"/>
                <w:szCs w:val="24"/>
              </w:rPr>
            </w:pPr>
            <w:r w:rsidRPr="00FD0241">
              <w:rPr>
                <w:sz w:val="24"/>
                <w:szCs w:val="24"/>
              </w:rPr>
              <w:t>No hormone replacement therapy</w:t>
            </w:r>
          </w:p>
        </w:tc>
        <w:tc>
          <w:tcPr>
            <w:tcW w:w="1984" w:type="dxa"/>
          </w:tcPr>
          <w:p w14:paraId="5045C346" w14:textId="77777777" w:rsidR="00AC7C4A" w:rsidRPr="00FD0241" w:rsidRDefault="00AC7C4A" w:rsidP="00CC5C6C">
            <w:pPr>
              <w:rPr>
                <w:sz w:val="24"/>
                <w:szCs w:val="24"/>
              </w:rPr>
            </w:pPr>
            <w:r w:rsidRPr="00FD0241">
              <w:rPr>
                <w:sz w:val="24"/>
                <w:szCs w:val="24"/>
              </w:rPr>
              <w:t>NA</w:t>
            </w:r>
          </w:p>
        </w:tc>
        <w:tc>
          <w:tcPr>
            <w:tcW w:w="1559" w:type="dxa"/>
          </w:tcPr>
          <w:p w14:paraId="1F612594" w14:textId="77777777" w:rsidR="00AC7C4A" w:rsidRPr="00FD0241" w:rsidRDefault="00AC7C4A" w:rsidP="00CC5C6C">
            <w:pPr>
              <w:rPr>
                <w:sz w:val="24"/>
                <w:szCs w:val="24"/>
              </w:rPr>
            </w:pPr>
            <w:r w:rsidRPr="00FD0241">
              <w:rPr>
                <w:sz w:val="24"/>
                <w:szCs w:val="24"/>
              </w:rPr>
              <w:t>E2</w:t>
            </w:r>
          </w:p>
        </w:tc>
        <w:tc>
          <w:tcPr>
            <w:tcW w:w="1701" w:type="dxa"/>
          </w:tcPr>
          <w:p w14:paraId="6CEB6DBD" w14:textId="77777777" w:rsidR="00AC7C4A" w:rsidRPr="00FD0241" w:rsidRDefault="00AC7C4A" w:rsidP="00CC5C6C">
            <w:pPr>
              <w:rPr>
                <w:sz w:val="24"/>
                <w:szCs w:val="24"/>
              </w:rPr>
            </w:pPr>
            <w:r w:rsidRPr="00FD0241">
              <w:rPr>
                <w:rFonts w:hint="eastAsia"/>
                <w:sz w:val="24"/>
                <w:szCs w:val="24"/>
              </w:rPr>
              <w:t>1</w:t>
            </w:r>
            <w:r w:rsidRPr="00FD0241">
              <w:rPr>
                <w:sz w:val="24"/>
                <w:szCs w:val="24"/>
              </w:rPr>
              <w:t>00%</w:t>
            </w:r>
          </w:p>
        </w:tc>
        <w:tc>
          <w:tcPr>
            <w:tcW w:w="2127" w:type="dxa"/>
          </w:tcPr>
          <w:p w14:paraId="1EDDD6BC" w14:textId="77777777" w:rsidR="00AC7C4A" w:rsidRPr="00FD0241" w:rsidRDefault="00AC7C4A" w:rsidP="00CC5C6C">
            <w:pPr>
              <w:rPr>
                <w:sz w:val="24"/>
                <w:szCs w:val="24"/>
              </w:rPr>
            </w:pPr>
            <w:r w:rsidRPr="00FD0241">
              <w:rPr>
                <w:rFonts w:hint="eastAsia"/>
                <w:sz w:val="24"/>
                <w:szCs w:val="24"/>
              </w:rPr>
              <w:t>H</w:t>
            </w:r>
            <w:r w:rsidRPr="00FD0241">
              <w:rPr>
                <w:sz w:val="24"/>
                <w:szCs w:val="24"/>
              </w:rPr>
              <w:t>D:</w:t>
            </w:r>
          </w:p>
          <w:p w14:paraId="3F83B381" w14:textId="77777777" w:rsidR="00AC7C4A" w:rsidRPr="00FD0241" w:rsidRDefault="00AC7C4A" w:rsidP="00CC5C6C">
            <w:pPr>
              <w:rPr>
                <w:sz w:val="24"/>
                <w:szCs w:val="24"/>
              </w:rPr>
            </w:pPr>
            <w:r w:rsidRPr="00FD0241">
              <w:rPr>
                <w:rFonts w:hint="eastAsia"/>
                <w:sz w:val="24"/>
                <w:szCs w:val="24"/>
              </w:rPr>
              <w:t>≥</w:t>
            </w:r>
            <w:r w:rsidRPr="00FD0241">
              <w:rPr>
                <w:sz w:val="24"/>
                <w:szCs w:val="24"/>
              </w:rPr>
              <w:t>6</w:t>
            </w:r>
          </w:p>
        </w:tc>
      </w:tr>
      <w:tr w:rsidR="00AC7C4A" w:rsidRPr="00FD0241" w14:paraId="2E3E506F" w14:textId="77777777" w:rsidTr="00CC5C6C">
        <w:tc>
          <w:tcPr>
            <w:tcW w:w="1555" w:type="dxa"/>
          </w:tcPr>
          <w:p w14:paraId="60248FA0" w14:textId="77777777" w:rsidR="00AC7C4A" w:rsidRPr="00FD0241" w:rsidRDefault="00AC7C4A" w:rsidP="00CC5C6C">
            <w:pPr>
              <w:rPr>
                <w:sz w:val="24"/>
                <w:szCs w:val="24"/>
              </w:rPr>
            </w:pPr>
            <w:r w:rsidRPr="00FD0241">
              <w:rPr>
                <w:sz w:val="24"/>
                <w:szCs w:val="24"/>
              </w:rPr>
              <w:t>Matuszkiewicz-Rowinska J 2004</w:t>
            </w:r>
          </w:p>
        </w:tc>
        <w:tc>
          <w:tcPr>
            <w:tcW w:w="1417" w:type="dxa"/>
          </w:tcPr>
          <w:p w14:paraId="75A6DB44" w14:textId="77777777" w:rsidR="00AC7C4A" w:rsidRPr="00FD0241" w:rsidRDefault="00AC7C4A" w:rsidP="00CC5C6C">
            <w:pPr>
              <w:rPr>
                <w:sz w:val="24"/>
                <w:szCs w:val="24"/>
              </w:rPr>
            </w:pPr>
            <w:r w:rsidRPr="00FD0241">
              <w:rPr>
                <w:sz w:val="24"/>
                <w:szCs w:val="24"/>
              </w:rPr>
              <w:t>Poland</w:t>
            </w:r>
          </w:p>
          <w:p w14:paraId="1D36C05C" w14:textId="77777777" w:rsidR="00AC7C4A" w:rsidRPr="00FD0241" w:rsidRDefault="00AC7C4A" w:rsidP="00CC5C6C">
            <w:pPr>
              <w:rPr>
                <w:sz w:val="24"/>
                <w:szCs w:val="24"/>
              </w:rPr>
            </w:pPr>
            <w:r w:rsidRPr="00FD0241">
              <w:rPr>
                <w:sz w:val="24"/>
                <w:szCs w:val="24"/>
              </w:rPr>
              <w:t>6 units</w:t>
            </w:r>
          </w:p>
        </w:tc>
        <w:tc>
          <w:tcPr>
            <w:tcW w:w="1134" w:type="dxa"/>
          </w:tcPr>
          <w:p w14:paraId="587E3840" w14:textId="77777777" w:rsidR="00AC7C4A" w:rsidRPr="00FD0241" w:rsidRDefault="00AC7C4A" w:rsidP="00CC5C6C">
            <w:pPr>
              <w:rPr>
                <w:sz w:val="24"/>
                <w:szCs w:val="24"/>
              </w:rPr>
            </w:pPr>
            <w:r w:rsidRPr="00FD0241">
              <w:rPr>
                <w:rFonts w:hint="eastAsia"/>
                <w:sz w:val="24"/>
                <w:szCs w:val="24"/>
              </w:rPr>
              <w:t>HD</w:t>
            </w:r>
          </w:p>
          <w:p w14:paraId="7D40DD3E" w14:textId="77777777" w:rsidR="00AC7C4A" w:rsidRPr="00FD0241" w:rsidRDefault="00AC7C4A" w:rsidP="00CC5C6C">
            <w:pPr>
              <w:rPr>
                <w:sz w:val="24"/>
                <w:szCs w:val="24"/>
              </w:rPr>
            </w:pPr>
            <w:r w:rsidRPr="00FD0241">
              <w:rPr>
                <w:sz w:val="24"/>
                <w:szCs w:val="24"/>
              </w:rPr>
              <w:t>Ct</w:t>
            </w:r>
          </w:p>
        </w:tc>
        <w:tc>
          <w:tcPr>
            <w:tcW w:w="567" w:type="dxa"/>
          </w:tcPr>
          <w:p w14:paraId="3C74863D" w14:textId="77777777" w:rsidR="00AC7C4A" w:rsidRPr="00FD0241" w:rsidRDefault="00AC7C4A" w:rsidP="00CC5C6C">
            <w:pPr>
              <w:rPr>
                <w:sz w:val="24"/>
                <w:szCs w:val="24"/>
              </w:rPr>
            </w:pPr>
            <w:r w:rsidRPr="00FD0241">
              <w:rPr>
                <w:rFonts w:hint="eastAsia"/>
                <w:sz w:val="24"/>
                <w:szCs w:val="24"/>
              </w:rPr>
              <w:t>75</w:t>
            </w:r>
          </w:p>
          <w:p w14:paraId="5D4EAF98" w14:textId="77777777" w:rsidR="00AC7C4A" w:rsidRPr="00FD0241" w:rsidRDefault="00AC7C4A" w:rsidP="00CC5C6C">
            <w:pPr>
              <w:rPr>
                <w:sz w:val="24"/>
                <w:szCs w:val="24"/>
              </w:rPr>
            </w:pPr>
            <w:r w:rsidRPr="00FD0241">
              <w:rPr>
                <w:sz w:val="24"/>
                <w:szCs w:val="24"/>
              </w:rPr>
              <w:t>33</w:t>
            </w:r>
          </w:p>
        </w:tc>
        <w:tc>
          <w:tcPr>
            <w:tcW w:w="1418" w:type="dxa"/>
          </w:tcPr>
          <w:p w14:paraId="2EB34777" w14:textId="77777777" w:rsidR="00AC7C4A" w:rsidRPr="00FD0241" w:rsidRDefault="00AC7C4A" w:rsidP="00CC5C6C">
            <w:pPr>
              <w:rPr>
                <w:sz w:val="24"/>
                <w:szCs w:val="24"/>
              </w:rPr>
            </w:pPr>
            <w:r w:rsidRPr="00FD0241">
              <w:rPr>
                <w:sz w:val="24"/>
                <w:szCs w:val="24"/>
              </w:rPr>
              <w:t>35±8</w:t>
            </w:r>
          </w:p>
          <w:p w14:paraId="2EC973A1" w14:textId="77777777" w:rsidR="00AC7C4A" w:rsidRPr="00FD0241" w:rsidRDefault="00AC7C4A" w:rsidP="00CC5C6C">
            <w:pPr>
              <w:rPr>
                <w:sz w:val="24"/>
                <w:szCs w:val="24"/>
              </w:rPr>
            </w:pPr>
            <w:r w:rsidRPr="00FD0241">
              <w:rPr>
                <w:sz w:val="24"/>
                <w:szCs w:val="24"/>
              </w:rPr>
              <w:t>35±6</w:t>
            </w:r>
          </w:p>
        </w:tc>
        <w:tc>
          <w:tcPr>
            <w:tcW w:w="2268" w:type="dxa"/>
          </w:tcPr>
          <w:p w14:paraId="0165A156" w14:textId="77777777" w:rsidR="00AC7C4A" w:rsidRPr="00FD0241" w:rsidRDefault="00AC7C4A" w:rsidP="00CC5C6C">
            <w:pPr>
              <w:rPr>
                <w:sz w:val="24"/>
                <w:szCs w:val="24"/>
              </w:rPr>
            </w:pPr>
            <w:r w:rsidRPr="00FD0241">
              <w:rPr>
                <w:rFonts w:hint="eastAsia"/>
                <w:sz w:val="24"/>
                <w:szCs w:val="24"/>
              </w:rPr>
              <w:t>No s</w:t>
            </w:r>
            <w:r w:rsidRPr="00FD0241">
              <w:rPr>
                <w:sz w:val="24"/>
                <w:szCs w:val="24"/>
              </w:rPr>
              <w:t>ex hormone or  corticosteroids therapy</w:t>
            </w:r>
            <w:r w:rsidRPr="00FD0241">
              <w:rPr>
                <w:rFonts w:hint="eastAsia"/>
                <w:sz w:val="24"/>
                <w:szCs w:val="24"/>
              </w:rPr>
              <w:t>≥</w:t>
            </w:r>
            <w:r w:rsidRPr="00FD0241">
              <w:rPr>
                <w:rFonts w:hint="eastAsia"/>
                <w:sz w:val="24"/>
                <w:szCs w:val="24"/>
              </w:rPr>
              <w:t xml:space="preserve">5years; </w:t>
            </w:r>
          </w:p>
        </w:tc>
        <w:tc>
          <w:tcPr>
            <w:tcW w:w="1984" w:type="dxa"/>
          </w:tcPr>
          <w:p w14:paraId="32EB1C69" w14:textId="77777777" w:rsidR="00AC7C4A" w:rsidRPr="00FD0241" w:rsidRDefault="00AC7C4A" w:rsidP="00CC5C6C">
            <w:pPr>
              <w:rPr>
                <w:sz w:val="24"/>
                <w:szCs w:val="24"/>
              </w:rPr>
            </w:pPr>
            <w:r w:rsidRPr="00FD0241">
              <w:rPr>
                <w:sz w:val="24"/>
                <w:szCs w:val="24"/>
              </w:rPr>
              <w:t>follicular phase</w:t>
            </w:r>
          </w:p>
          <w:p w14:paraId="00ADBC85" w14:textId="77777777" w:rsidR="00AC7C4A" w:rsidRPr="00FD0241" w:rsidRDefault="00AC7C4A" w:rsidP="00CC5C6C">
            <w:pPr>
              <w:rPr>
                <w:sz w:val="24"/>
                <w:szCs w:val="24"/>
              </w:rPr>
            </w:pPr>
            <w:r w:rsidRPr="00FD0241">
              <w:rPr>
                <w:sz w:val="24"/>
                <w:szCs w:val="24"/>
              </w:rPr>
              <w:t xml:space="preserve">( </w:t>
            </w:r>
            <w:r w:rsidRPr="00FD0241">
              <w:rPr>
                <w:rFonts w:hint="eastAsia"/>
                <w:sz w:val="24"/>
                <w:szCs w:val="24"/>
              </w:rPr>
              <w:t>FSH</w:t>
            </w:r>
            <w:r w:rsidRPr="00FD0241">
              <w:rPr>
                <w:sz w:val="24"/>
                <w:szCs w:val="24"/>
              </w:rPr>
              <w:t xml:space="preserve">, LH, E2), </w:t>
            </w:r>
          </w:p>
          <w:p w14:paraId="2425E72A" w14:textId="77777777" w:rsidR="00AC7C4A" w:rsidRPr="00FD0241" w:rsidRDefault="00AC7C4A" w:rsidP="00CC5C6C">
            <w:pPr>
              <w:rPr>
                <w:sz w:val="24"/>
                <w:szCs w:val="24"/>
              </w:rPr>
            </w:pPr>
            <w:r w:rsidRPr="00FD0241">
              <w:rPr>
                <w:sz w:val="24"/>
                <w:szCs w:val="24"/>
              </w:rPr>
              <w:t>luteal phase (P)</w:t>
            </w:r>
          </w:p>
        </w:tc>
        <w:tc>
          <w:tcPr>
            <w:tcW w:w="1559" w:type="dxa"/>
          </w:tcPr>
          <w:p w14:paraId="5D21F1DD" w14:textId="77777777" w:rsidR="00AC7C4A" w:rsidRPr="00FD0241" w:rsidRDefault="00AC7C4A" w:rsidP="00CC5C6C">
            <w:pPr>
              <w:rPr>
                <w:sz w:val="24"/>
                <w:szCs w:val="24"/>
              </w:rPr>
            </w:pPr>
            <w:r w:rsidRPr="00FD0241">
              <w:rPr>
                <w:rFonts w:hint="eastAsia"/>
                <w:sz w:val="24"/>
                <w:szCs w:val="24"/>
              </w:rPr>
              <w:t>LH</w:t>
            </w:r>
            <w:r w:rsidRPr="00FD0241">
              <w:rPr>
                <w:sz w:val="24"/>
                <w:szCs w:val="24"/>
              </w:rPr>
              <w:t>, FSH, E2, P, PRL</w:t>
            </w:r>
          </w:p>
        </w:tc>
        <w:tc>
          <w:tcPr>
            <w:tcW w:w="1701" w:type="dxa"/>
          </w:tcPr>
          <w:p w14:paraId="7A48906F" w14:textId="77777777" w:rsidR="00AC7C4A" w:rsidRPr="00FD0241" w:rsidRDefault="00AC7C4A" w:rsidP="00CC5C6C">
            <w:pPr>
              <w:rPr>
                <w:sz w:val="24"/>
                <w:szCs w:val="24"/>
              </w:rPr>
            </w:pPr>
            <w:r w:rsidRPr="00FD0241">
              <w:rPr>
                <w:rFonts w:hint="eastAsia"/>
                <w:sz w:val="24"/>
                <w:szCs w:val="24"/>
              </w:rPr>
              <w:t>HD:</w:t>
            </w:r>
            <w:r w:rsidRPr="00FD0241">
              <w:rPr>
                <w:sz w:val="24"/>
                <w:szCs w:val="24"/>
              </w:rPr>
              <w:t xml:space="preserve"> 25/75</w:t>
            </w:r>
          </w:p>
          <w:p w14:paraId="4CD9FAC5" w14:textId="77777777" w:rsidR="00AC7C4A" w:rsidRPr="00FD0241" w:rsidRDefault="00AC7C4A" w:rsidP="00CC5C6C">
            <w:pPr>
              <w:rPr>
                <w:sz w:val="24"/>
                <w:szCs w:val="24"/>
              </w:rPr>
            </w:pPr>
            <w:r w:rsidRPr="00FD0241">
              <w:rPr>
                <w:sz w:val="24"/>
                <w:szCs w:val="24"/>
              </w:rPr>
              <w:t>Ct: 0/33</w:t>
            </w:r>
          </w:p>
        </w:tc>
        <w:tc>
          <w:tcPr>
            <w:tcW w:w="2127" w:type="dxa"/>
          </w:tcPr>
          <w:p w14:paraId="61762890" w14:textId="77777777" w:rsidR="00AC7C4A" w:rsidRPr="00FD0241" w:rsidRDefault="00AC7C4A" w:rsidP="00CC5C6C">
            <w:pPr>
              <w:rPr>
                <w:sz w:val="24"/>
                <w:szCs w:val="24"/>
              </w:rPr>
            </w:pPr>
            <w:r w:rsidRPr="00FD0241">
              <w:rPr>
                <w:rFonts w:hint="eastAsia"/>
                <w:sz w:val="24"/>
                <w:szCs w:val="24"/>
              </w:rPr>
              <w:t>HD:</w:t>
            </w:r>
          </w:p>
          <w:p w14:paraId="0CFF03B8" w14:textId="77777777" w:rsidR="00AC7C4A" w:rsidRPr="00FD0241" w:rsidRDefault="00AC7C4A" w:rsidP="00CC5C6C">
            <w:pPr>
              <w:rPr>
                <w:sz w:val="24"/>
                <w:szCs w:val="24"/>
              </w:rPr>
            </w:pPr>
            <w:r w:rsidRPr="00FD0241">
              <w:rPr>
                <w:sz w:val="24"/>
                <w:szCs w:val="24"/>
              </w:rPr>
              <w:t>32±30</w:t>
            </w:r>
          </w:p>
        </w:tc>
      </w:tr>
      <w:tr w:rsidR="00AC7C4A" w:rsidRPr="00FD0241" w14:paraId="02830B88" w14:textId="77777777" w:rsidTr="00CC5C6C">
        <w:tc>
          <w:tcPr>
            <w:tcW w:w="1555" w:type="dxa"/>
          </w:tcPr>
          <w:p w14:paraId="27A07AB5" w14:textId="77777777" w:rsidR="00AC7C4A" w:rsidRPr="00FD0241" w:rsidRDefault="00AC7C4A" w:rsidP="00CC5C6C">
            <w:pPr>
              <w:rPr>
                <w:sz w:val="24"/>
                <w:szCs w:val="24"/>
              </w:rPr>
            </w:pPr>
            <w:r w:rsidRPr="00FD0241">
              <w:rPr>
                <w:sz w:val="24"/>
                <w:szCs w:val="24"/>
              </w:rPr>
              <w:t>Song YS</w:t>
            </w:r>
          </w:p>
          <w:p w14:paraId="52903710" w14:textId="77777777" w:rsidR="00AC7C4A" w:rsidRPr="00FD0241" w:rsidRDefault="00AC7C4A" w:rsidP="00CC5C6C">
            <w:pPr>
              <w:rPr>
                <w:sz w:val="24"/>
                <w:szCs w:val="24"/>
              </w:rPr>
            </w:pPr>
            <w:r w:rsidRPr="00FD0241">
              <w:rPr>
                <w:sz w:val="24"/>
                <w:szCs w:val="24"/>
              </w:rPr>
              <w:t>2007</w:t>
            </w:r>
          </w:p>
        </w:tc>
        <w:tc>
          <w:tcPr>
            <w:tcW w:w="1417" w:type="dxa"/>
          </w:tcPr>
          <w:p w14:paraId="019D3B54" w14:textId="77777777" w:rsidR="00AC7C4A" w:rsidRPr="00FD0241" w:rsidRDefault="00AC7C4A" w:rsidP="00CC5C6C">
            <w:pPr>
              <w:rPr>
                <w:sz w:val="24"/>
                <w:szCs w:val="24"/>
              </w:rPr>
            </w:pPr>
            <w:r w:rsidRPr="00FD0241">
              <w:rPr>
                <w:sz w:val="24"/>
                <w:szCs w:val="24"/>
              </w:rPr>
              <w:t>Korea</w:t>
            </w:r>
          </w:p>
          <w:p w14:paraId="07F9C92E" w14:textId="77777777" w:rsidR="00AC7C4A" w:rsidRPr="00FD0241" w:rsidRDefault="00AC7C4A" w:rsidP="00CC5C6C">
            <w:pPr>
              <w:rPr>
                <w:sz w:val="24"/>
                <w:szCs w:val="24"/>
              </w:rPr>
            </w:pPr>
            <w:r w:rsidRPr="00FD0241">
              <w:rPr>
                <w:sz w:val="24"/>
                <w:szCs w:val="24"/>
              </w:rPr>
              <w:t>1 unit</w:t>
            </w:r>
          </w:p>
        </w:tc>
        <w:tc>
          <w:tcPr>
            <w:tcW w:w="1134" w:type="dxa"/>
          </w:tcPr>
          <w:p w14:paraId="14A79E04" w14:textId="77777777" w:rsidR="00AC7C4A" w:rsidRPr="00FD0241" w:rsidRDefault="00AC7C4A" w:rsidP="00CC5C6C">
            <w:pPr>
              <w:rPr>
                <w:sz w:val="24"/>
                <w:szCs w:val="24"/>
              </w:rPr>
            </w:pPr>
            <w:r w:rsidRPr="00FD0241">
              <w:rPr>
                <w:rFonts w:hint="eastAsia"/>
                <w:sz w:val="24"/>
                <w:szCs w:val="24"/>
              </w:rPr>
              <w:t>HD</w:t>
            </w:r>
          </w:p>
          <w:p w14:paraId="7D65B62F" w14:textId="77777777" w:rsidR="00AC7C4A" w:rsidRPr="00FD0241" w:rsidRDefault="00AC7C4A" w:rsidP="00CC5C6C">
            <w:pPr>
              <w:rPr>
                <w:sz w:val="24"/>
                <w:szCs w:val="24"/>
              </w:rPr>
            </w:pPr>
            <w:r w:rsidRPr="00FD0241">
              <w:rPr>
                <w:sz w:val="24"/>
                <w:szCs w:val="24"/>
              </w:rPr>
              <w:t>CT</w:t>
            </w:r>
          </w:p>
        </w:tc>
        <w:tc>
          <w:tcPr>
            <w:tcW w:w="567" w:type="dxa"/>
          </w:tcPr>
          <w:p w14:paraId="420B3082" w14:textId="77777777" w:rsidR="00AC7C4A" w:rsidRPr="00FD0241" w:rsidRDefault="00AC7C4A" w:rsidP="00CC5C6C">
            <w:pPr>
              <w:rPr>
                <w:sz w:val="24"/>
                <w:szCs w:val="24"/>
              </w:rPr>
            </w:pPr>
            <w:r w:rsidRPr="00FD0241">
              <w:rPr>
                <w:rFonts w:hint="eastAsia"/>
                <w:sz w:val="24"/>
                <w:szCs w:val="24"/>
              </w:rPr>
              <w:t>38</w:t>
            </w:r>
          </w:p>
          <w:p w14:paraId="4250BE06" w14:textId="77777777" w:rsidR="00AC7C4A" w:rsidRPr="00FD0241" w:rsidRDefault="00AC7C4A" w:rsidP="00CC5C6C">
            <w:pPr>
              <w:rPr>
                <w:sz w:val="24"/>
                <w:szCs w:val="24"/>
              </w:rPr>
            </w:pPr>
            <w:r w:rsidRPr="00FD0241">
              <w:rPr>
                <w:sz w:val="24"/>
                <w:szCs w:val="24"/>
              </w:rPr>
              <w:t>37</w:t>
            </w:r>
          </w:p>
        </w:tc>
        <w:tc>
          <w:tcPr>
            <w:tcW w:w="1418" w:type="dxa"/>
          </w:tcPr>
          <w:p w14:paraId="2E96BB01" w14:textId="77777777" w:rsidR="00AC7C4A" w:rsidRPr="00FD0241" w:rsidRDefault="00AC7C4A" w:rsidP="00CC5C6C">
            <w:pPr>
              <w:rPr>
                <w:sz w:val="24"/>
                <w:szCs w:val="24"/>
              </w:rPr>
            </w:pPr>
            <w:r w:rsidRPr="00FD0241">
              <w:rPr>
                <w:rFonts w:hint="eastAsia"/>
                <w:sz w:val="24"/>
                <w:szCs w:val="24"/>
              </w:rPr>
              <w:t>46.1</w:t>
            </w:r>
            <w:r w:rsidRPr="00FD0241">
              <w:rPr>
                <w:sz w:val="24"/>
                <w:szCs w:val="24"/>
              </w:rPr>
              <w:t>±7.4</w:t>
            </w:r>
          </w:p>
          <w:p w14:paraId="6790F27F" w14:textId="77777777" w:rsidR="00AC7C4A" w:rsidRPr="00FD0241" w:rsidRDefault="00AC7C4A" w:rsidP="00CC5C6C">
            <w:pPr>
              <w:rPr>
                <w:sz w:val="24"/>
                <w:szCs w:val="24"/>
              </w:rPr>
            </w:pPr>
            <w:r w:rsidRPr="00FD0241">
              <w:rPr>
                <w:sz w:val="24"/>
                <w:szCs w:val="24"/>
              </w:rPr>
              <w:t>46.0±10.9</w:t>
            </w:r>
          </w:p>
        </w:tc>
        <w:tc>
          <w:tcPr>
            <w:tcW w:w="2268" w:type="dxa"/>
          </w:tcPr>
          <w:p w14:paraId="3EB3E9DF" w14:textId="77777777" w:rsidR="00AC7C4A" w:rsidRPr="00FD0241" w:rsidRDefault="00AC7C4A" w:rsidP="00CC5C6C">
            <w:pPr>
              <w:rPr>
                <w:sz w:val="24"/>
                <w:szCs w:val="24"/>
              </w:rPr>
            </w:pPr>
            <w:r w:rsidRPr="00FD0241">
              <w:rPr>
                <w:sz w:val="24"/>
                <w:szCs w:val="24"/>
              </w:rPr>
              <w:t>No hormone therapy</w:t>
            </w:r>
            <w:r w:rsidRPr="00FD0241">
              <w:rPr>
                <w:rFonts w:hint="eastAsia"/>
                <w:sz w:val="24"/>
                <w:szCs w:val="24"/>
              </w:rPr>
              <w:t>≥</w:t>
            </w:r>
            <w:r w:rsidRPr="00FD0241">
              <w:rPr>
                <w:sz w:val="24"/>
                <w:szCs w:val="24"/>
              </w:rPr>
              <w:t xml:space="preserve"> 5 years; EPO, NA</w:t>
            </w:r>
          </w:p>
        </w:tc>
        <w:tc>
          <w:tcPr>
            <w:tcW w:w="1984" w:type="dxa"/>
          </w:tcPr>
          <w:p w14:paraId="171FF3E5" w14:textId="77777777" w:rsidR="00AC7C4A" w:rsidRPr="00FD0241" w:rsidRDefault="00AC7C4A" w:rsidP="00CC5C6C">
            <w:pPr>
              <w:rPr>
                <w:sz w:val="24"/>
                <w:szCs w:val="24"/>
              </w:rPr>
            </w:pPr>
            <w:r w:rsidRPr="00FD0241">
              <w:rPr>
                <w:sz w:val="24"/>
                <w:szCs w:val="24"/>
              </w:rPr>
              <w:t>The same time of a day</w:t>
            </w:r>
          </w:p>
        </w:tc>
        <w:tc>
          <w:tcPr>
            <w:tcW w:w="1559" w:type="dxa"/>
          </w:tcPr>
          <w:p w14:paraId="3FDC508A" w14:textId="77777777" w:rsidR="00AC7C4A" w:rsidRPr="00FD0241" w:rsidRDefault="00AC7C4A" w:rsidP="00CC5C6C">
            <w:pPr>
              <w:rPr>
                <w:sz w:val="24"/>
                <w:szCs w:val="24"/>
              </w:rPr>
            </w:pPr>
            <w:r w:rsidRPr="00FD0241">
              <w:rPr>
                <w:sz w:val="24"/>
                <w:szCs w:val="24"/>
              </w:rPr>
              <w:t>E2, PRL</w:t>
            </w:r>
          </w:p>
        </w:tc>
        <w:tc>
          <w:tcPr>
            <w:tcW w:w="1701" w:type="dxa"/>
          </w:tcPr>
          <w:p w14:paraId="020A8864" w14:textId="77777777" w:rsidR="00AC7C4A" w:rsidRPr="00FD0241" w:rsidRDefault="00AC7C4A" w:rsidP="00CC5C6C">
            <w:pPr>
              <w:rPr>
                <w:sz w:val="24"/>
                <w:szCs w:val="24"/>
              </w:rPr>
            </w:pPr>
            <w:r w:rsidRPr="00FD0241">
              <w:rPr>
                <w:rFonts w:hint="eastAsia"/>
                <w:sz w:val="24"/>
                <w:szCs w:val="24"/>
              </w:rPr>
              <w:t>HD:78.9%</w:t>
            </w:r>
          </w:p>
          <w:p w14:paraId="691F1807" w14:textId="77777777" w:rsidR="00AC7C4A" w:rsidRPr="00FD0241" w:rsidRDefault="00AC7C4A" w:rsidP="00CC5C6C">
            <w:pPr>
              <w:rPr>
                <w:sz w:val="24"/>
                <w:szCs w:val="24"/>
              </w:rPr>
            </w:pPr>
            <w:r w:rsidRPr="00FD0241">
              <w:rPr>
                <w:sz w:val="24"/>
                <w:szCs w:val="24"/>
              </w:rPr>
              <w:t>Ct::27%</w:t>
            </w:r>
          </w:p>
        </w:tc>
        <w:tc>
          <w:tcPr>
            <w:tcW w:w="2127" w:type="dxa"/>
          </w:tcPr>
          <w:p w14:paraId="68E9AB1F" w14:textId="77777777" w:rsidR="00AC7C4A" w:rsidRPr="00FD0241" w:rsidRDefault="00AC7C4A" w:rsidP="00CC5C6C">
            <w:pPr>
              <w:rPr>
                <w:sz w:val="24"/>
                <w:szCs w:val="24"/>
              </w:rPr>
            </w:pPr>
            <w:r w:rsidRPr="00FD0241">
              <w:rPr>
                <w:sz w:val="24"/>
                <w:szCs w:val="24"/>
              </w:rPr>
              <w:t>HD:</w:t>
            </w:r>
          </w:p>
          <w:p w14:paraId="6756A84A" w14:textId="77777777" w:rsidR="00AC7C4A" w:rsidRPr="00FD0241" w:rsidRDefault="00AC7C4A" w:rsidP="00CC5C6C">
            <w:pPr>
              <w:rPr>
                <w:sz w:val="24"/>
                <w:szCs w:val="24"/>
              </w:rPr>
            </w:pPr>
            <w:r w:rsidRPr="00FD0241">
              <w:rPr>
                <w:sz w:val="24"/>
                <w:szCs w:val="24"/>
              </w:rPr>
              <w:t>96±63</w:t>
            </w:r>
          </w:p>
        </w:tc>
      </w:tr>
      <w:tr w:rsidR="00AC7C4A" w:rsidRPr="00FD0241" w14:paraId="7AAD14B8" w14:textId="77777777" w:rsidTr="00CC5C6C">
        <w:tc>
          <w:tcPr>
            <w:tcW w:w="1555" w:type="dxa"/>
          </w:tcPr>
          <w:p w14:paraId="785E226A" w14:textId="77777777" w:rsidR="00AC7C4A" w:rsidRPr="00FD0241" w:rsidRDefault="00AC7C4A" w:rsidP="00CC5C6C">
            <w:pPr>
              <w:rPr>
                <w:sz w:val="24"/>
                <w:szCs w:val="24"/>
              </w:rPr>
            </w:pPr>
            <w:r w:rsidRPr="00FD0241">
              <w:rPr>
                <w:sz w:val="24"/>
                <w:szCs w:val="24"/>
              </w:rPr>
              <w:t>Basok EK</w:t>
            </w:r>
          </w:p>
          <w:p w14:paraId="4E5B3DB0" w14:textId="77777777" w:rsidR="00AC7C4A" w:rsidRPr="00FD0241" w:rsidRDefault="00AC7C4A" w:rsidP="00CC5C6C">
            <w:pPr>
              <w:rPr>
                <w:sz w:val="24"/>
                <w:szCs w:val="24"/>
              </w:rPr>
            </w:pPr>
            <w:r w:rsidRPr="00FD0241">
              <w:rPr>
                <w:sz w:val="24"/>
                <w:szCs w:val="24"/>
              </w:rPr>
              <w:t>2009</w:t>
            </w:r>
          </w:p>
        </w:tc>
        <w:tc>
          <w:tcPr>
            <w:tcW w:w="1417" w:type="dxa"/>
          </w:tcPr>
          <w:p w14:paraId="1D5A5930" w14:textId="77777777" w:rsidR="00AC7C4A" w:rsidRPr="00FD0241" w:rsidRDefault="00AC7C4A" w:rsidP="00CC5C6C">
            <w:pPr>
              <w:rPr>
                <w:sz w:val="24"/>
                <w:szCs w:val="24"/>
              </w:rPr>
            </w:pPr>
            <w:r w:rsidRPr="00FD0241">
              <w:rPr>
                <w:sz w:val="24"/>
                <w:szCs w:val="24"/>
              </w:rPr>
              <w:t>Turkey</w:t>
            </w:r>
          </w:p>
          <w:p w14:paraId="2E1C4E85" w14:textId="77777777" w:rsidR="00AC7C4A" w:rsidRPr="00FD0241" w:rsidRDefault="00AC7C4A" w:rsidP="00CC5C6C">
            <w:pPr>
              <w:rPr>
                <w:sz w:val="24"/>
                <w:szCs w:val="24"/>
              </w:rPr>
            </w:pPr>
            <w:r w:rsidRPr="00FD0241">
              <w:rPr>
                <w:sz w:val="24"/>
                <w:szCs w:val="24"/>
              </w:rPr>
              <w:t>1 unit</w:t>
            </w:r>
          </w:p>
        </w:tc>
        <w:tc>
          <w:tcPr>
            <w:tcW w:w="1134" w:type="dxa"/>
          </w:tcPr>
          <w:p w14:paraId="0EFD141E" w14:textId="77777777" w:rsidR="00AC7C4A" w:rsidRPr="00FD0241" w:rsidRDefault="00AC7C4A" w:rsidP="00CC5C6C">
            <w:pPr>
              <w:rPr>
                <w:sz w:val="24"/>
                <w:szCs w:val="24"/>
              </w:rPr>
            </w:pPr>
            <w:r w:rsidRPr="00FD0241">
              <w:rPr>
                <w:rFonts w:hint="eastAsia"/>
                <w:sz w:val="24"/>
                <w:szCs w:val="24"/>
              </w:rPr>
              <w:t>HD</w:t>
            </w:r>
          </w:p>
          <w:p w14:paraId="1DF98789" w14:textId="77777777" w:rsidR="00AC7C4A" w:rsidRPr="00FD0241" w:rsidRDefault="00AC7C4A" w:rsidP="00CC5C6C">
            <w:pPr>
              <w:rPr>
                <w:sz w:val="24"/>
                <w:szCs w:val="24"/>
              </w:rPr>
            </w:pPr>
            <w:r w:rsidRPr="00FD0241">
              <w:rPr>
                <w:sz w:val="24"/>
                <w:szCs w:val="24"/>
              </w:rPr>
              <w:t xml:space="preserve">Ct </w:t>
            </w:r>
          </w:p>
          <w:p w14:paraId="08D154EF" w14:textId="77777777" w:rsidR="00AC7C4A" w:rsidRPr="00FD0241" w:rsidRDefault="00AC7C4A" w:rsidP="00CC5C6C">
            <w:pPr>
              <w:rPr>
                <w:sz w:val="24"/>
                <w:szCs w:val="24"/>
              </w:rPr>
            </w:pPr>
            <w:r w:rsidRPr="00FD0241">
              <w:rPr>
                <w:sz w:val="24"/>
                <w:szCs w:val="24"/>
              </w:rPr>
              <w:t>RT</w:t>
            </w:r>
          </w:p>
        </w:tc>
        <w:tc>
          <w:tcPr>
            <w:tcW w:w="567" w:type="dxa"/>
          </w:tcPr>
          <w:p w14:paraId="61B41735" w14:textId="77777777" w:rsidR="00AC7C4A" w:rsidRPr="00FD0241" w:rsidRDefault="00AC7C4A" w:rsidP="00CC5C6C">
            <w:pPr>
              <w:rPr>
                <w:sz w:val="24"/>
                <w:szCs w:val="24"/>
              </w:rPr>
            </w:pPr>
            <w:r w:rsidRPr="00FD0241">
              <w:rPr>
                <w:rFonts w:hint="eastAsia"/>
                <w:sz w:val="24"/>
                <w:szCs w:val="24"/>
              </w:rPr>
              <w:t>24</w:t>
            </w:r>
          </w:p>
          <w:p w14:paraId="54EB49E8" w14:textId="77777777" w:rsidR="00AC7C4A" w:rsidRPr="00FD0241" w:rsidRDefault="00AC7C4A" w:rsidP="00CC5C6C">
            <w:pPr>
              <w:rPr>
                <w:sz w:val="24"/>
                <w:szCs w:val="24"/>
              </w:rPr>
            </w:pPr>
            <w:r w:rsidRPr="00FD0241">
              <w:rPr>
                <w:sz w:val="24"/>
                <w:szCs w:val="24"/>
              </w:rPr>
              <w:t>20</w:t>
            </w:r>
          </w:p>
          <w:p w14:paraId="617F3A92" w14:textId="77777777" w:rsidR="00AC7C4A" w:rsidRPr="00FD0241" w:rsidRDefault="00AC7C4A" w:rsidP="00CC5C6C">
            <w:pPr>
              <w:rPr>
                <w:sz w:val="24"/>
                <w:szCs w:val="24"/>
              </w:rPr>
            </w:pPr>
            <w:r w:rsidRPr="00FD0241">
              <w:rPr>
                <w:sz w:val="24"/>
                <w:szCs w:val="24"/>
              </w:rPr>
              <w:t>20</w:t>
            </w:r>
          </w:p>
        </w:tc>
        <w:tc>
          <w:tcPr>
            <w:tcW w:w="1418" w:type="dxa"/>
          </w:tcPr>
          <w:p w14:paraId="68F6E574" w14:textId="77777777" w:rsidR="00AC7C4A" w:rsidRPr="00FD0241" w:rsidRDefault="00AC7C4A" w:rsidP="00CC5C6C">
            <w:pPr>
              <w:rPr>
                <w:sz w:val="24"/>
                <w:szCs w:val="24"/>
              </w:rPr>
            </w:pPr>
            <w:r w:rsidRPr="00FD0241">
              <w:rPr>
                <w:sz w:val="24"/>
                <w:szCs w:val="24"/>
              </w:rPr>
              <w:t>43.1±12.4</w:t>
            </w:r>
          </w:p>
          <w:p w14:paraId="62CD7AFD" w14:textId="77777777" w:rsidR="00AC7C4A" w:rsidRPr="00FD0241" w:rsidRDefault="00AC7C4A" w:rsidP="00CC5C6C">
            <w:pPr>
              <w:rPr>
                <w:sz w:val="24"/>
                <w:szCs w:val="24"/>
              </w:rPr>
            </w:pPr>
            <w:r w:rsidRPr="00FD0241">
              <w:rPr>
                <w:sz w:val="24"/>
                <w:szCs w:val="24"/>
              </w:rPr>
              <w:t>32.8± 8.4</w:t>
            </w:r>
          </w:p>
          <w:p w14:paraId="7FF432AB" w14:textId="77777777" w:rsidR="00AC7C4A" w:rsidRPr="00FD0241" w:rsidRDefault="00AC7C4A" w:rsidP="00CC5C6C">
            <w:pPr>
              <w:rPr>
                <w:sz w:val="24"/>
                <w:szCs w:val="24"/>
              </w:rPr>
            </w:pPr>
            <w:r w:rsidRPr="00FD0241">
              <w:rPr>
                <w:sz w:val="24"/>
                <w:szCs w:val="24"/>
              </w:rPr>
              <w:t>36.5± 8.6</w:t>
            </w:r>
          </w:p>
        </w:tc>
        <w:tc>
          <w:tcPr>
            <w:tcW w:w="2268" w:type="dxa"/>
          </w:tcPr>
          <w:p w14:paraId="5648C680" w14:textId="77777777" w:rsidR="00AC7C4A" w:rsidRPr="00FD0241" w:rsidRDefault="00AC7C4A" w:rsidP="00CC5C6C">
            <w:pPr>
              <w:rPr>
                <w:sz w:val="24"/>
                <w:szCs w:val="24"/>
              </w:rPr>
            </w:pPr>
            <w:r w:rsidRPr="00FD0241">
              <w:rPr>
                <w:rFonts w:hint="eastAsia"/>
                <w:sz w:val="24"/>
                <w:szCs w:val="24"/>
              </w:rPr>
              <w:t>NA</w:t>
            </w:r>
          </w:p>
        </w:tc>
        <w:tc>
          <w:tcPr>
            <w:tcW w:w="1984" w:type="dxa"/>
          </w:tcPr>
          <w:p w14:paraId="40F40A6C" w14:textId="77777777" w:rsidR="00AC7C4A" w:rsidRPr="00FD0241" w:rsidRDefault="00AC7C4A" w:rsidP="00CC5C6C">
            <w:pPr>
              <w:rPr>
                <w:sz w:val="24"/>
                <w:szCs w:val="24"/>
              </w:rPr>
            </w:pPr>
            <w:r w:rsidRPr="00FD0241">
              <w:rPr>
                <w:rFonts w:hint="eastAsia"/>
                <w:sz w:val="24"/>
                <w:szCs w:val="24"/>
              </w:rPr>
              <w:t>HD: before dialysis</w:t>
            </w:r>
          </w:p>
          <w:p w14:paraId="6D40969E" w14:textId="77777777" w:rsidR="00AC7C4A" w:rsidRPr="00FD0241" w:rsidRDefault="00AC7C4A" w:rsidP="00CC5C6C">
            <w:pPr>
              <w:rPr>
                <w:sz w:val="24"/>
                <w:szCs w:val="24"/>
              </w:rPr>
            </w:pPr>
            <w:r w:rsidRPr="00FD0241">
              <w:rPr>
                <w:sz w:val="24"/>
                <w:szCs w:val="24"/>
              </w:rPr>
              <w:t>Ct: NA</w:t>
            </w:r>
          </w:p>
          <w:p w14:paraId="61DF0CE1" w14:textId="77777777" w:rsidR="00AC7C4A" w:rsidRPr="00FD0241" w:rsidRDefault="00AC7C4A" w:rsidP="00CC5C6C">
            <w:pPr>
              <w:rPr>
                <w:sz w:val="24"/>
                <w:szCs w:val="24"/>
              </w:rPr>
            </w:pPr>
            <w:r w:rsidRPr="00FD0241">
              <w:rPr>
                <w:sz w:val="24"/>
                <w:szCs w:val="24"/>
              </w:rPr>
              <w:t>RT: NA</w:t>
            </w:r>
          </w:p>
        </w:tc>
        <w:tc>
          <w:tcPr>
            <w:tcW w:w="1559" w:type="dxa"/>
          </w:tcPr>
          <w:p w14:paraId="44FDF9B7" w14:textId="77777777" w:rsidR="00AC7C4A" w:rsidRPr="00FD0241" w:rsidRDefault="00AC7C4A" w:rsidP="00CC5C6C">
            <w:pPr>
              <w:rPr>
                <w:sz w:val="24"/>
                <w:szCs w:val="24"/>
              </w:rPr>
            </w:pPr>
            <w:r w:rsidRPr="00FD0241">
              <w:rPr>
                <w:rFonts w:hint="eastAsia"/>
                <w:sz w:val="24"/>
                <w:szCs w:val="24"/>
              </w:rPr>
              <w:t>LH</w:t>
            </w:r>
            <w:r w:rsidRPr="00FD0241">
              <w:rPr>
                <w:sz w:val="24"/>
                <w:szCs w:val="24"/>
              </w:rPr>
              <w:t>, FSH, E2, PRL</w:t>
            </w:r>
          </w:p>
        </w:tc>
        <w:tc>
          <w:tcPr>
            <w:tcW w:w="1701" w:type="dxa"/>
          </w:tcPr>
          <w:p w14:paraId="5E61C37C" w14:textId="77777777" w:rsidR="00AC7C4A" w:rsidRPr="00FD0241" w:rsidRDefault="00AC7C4A" w:rsidP="00CC5C6C">
            <w:pPr>
              <w:rPr>
                <w:sz w:val="24"/>
                <w:szCs w:val="24"/>
              </w:rPr>
            </w:pPr>
            <w:r w:rsidRPr="00FD0241">
              <w:rPr>
                <w:rFonts w:hint="eastAsia"/>
                <w:sz w:val="24"/>
                <w:szCs w:val="24"/>
              </w:rPr>
              <w:t>HD: 41.7%</w:t>
            </w:r>
          </w:p>
          <w:p w14:paraId="67955C5D" w14:textId="77777777" w:rsidR="00AC7C4A" w:rsidRPr="00FD0241" w:rsidRDefault="00AC7C4A" w:rsidP="00CC5C6C">
            <w:pPr>
              <w:rPr>
                <w:sz w:val="24"/>
                <w:szCs w:val="24"/>
              </w:rPr>
            </w:pPr>
            <w:r w:rsidRPr="00FD0241">
              <w:rPr>
                <w:sz w:val="24"/>
                <w:szCs w:val="24"/>
              </w:rPr>
              <w:t>Ct: 5%</w:t>
            </w:r>
          </w:p>
          <w:p w14:paraId="68054056" w14:textId="77777777" w:rsidR="00AC7C4A" w:rsidRPr="00FD0241" w:rsidRDefault="00AC7C4A" w:rsidP="00CC5C6C">
            <w:pPr>
              <w:rPr>
                <w:sz w:val="24"/>
                <w:szCs w:val="24"/>
              </w:rPr>
            </w:pPr>
            <w:r w:rsidRPr="00FD0241">
              <w:rPr>
                <w:sz w:val="24"/>
                <w:szCs w:val="24"/>
              </w:rPr>
              <w:t>RT: 15%</w:t>
            </w:r>
          </w:p>
        </w:tc>
        <w:tc>
          <w:tcPr>
            <w:tcW w:w="2127" w:type="dxa"/>
          </w:tcPr>
          <w:p w14:paraId="2C821A4E" w14:textId="77777777" w:rsidR="00AC7C4A" w:rsidRPr="00FD0241" w:rsidRDefault="00AC7C4A" w:rsidP="00CC5C6C">
            <w:pPr>
              <w:rPr>
                <w:sz w:val="24"/>
                <w:szCs w:val="24"/>
              </w:rPr>
            </w:pPr>
            <w:r w:rsidRPr="00FD0241">
              <w:rPr>
                <w:rFonts w:hint="eastAsia"/>
                <w:sz w:val="24"/>
                <w:szCs w:val="24"/>
              </w:rPr>
              <w:t>HD: NA</w:t>
            </w:r>
          </w:p>
          <w:p w14:paraId="1637EDDE" w14:textId="77777777" w:rsidR="00AC7C4A" w:rsidRPr="00FD0241" w:rsidRDefault="00AC7C4A" w:rsidP="00CC5C6C">
            <w:pPr>
              <w:rPr>
                <w:sz w:val="24"/>
                <w:szCs w:val="24"/>
              </w:rPr>
            </w:pPr>
            <w:r w:rsidRPr="00FD0241">
              <w:rPr>
                <w:sz w:val="24"/>
                <w:szCs w:val="24"/>
              </w:rPr>
              <w:t>RT:</w:t>
            </w:r>
            <w:r w:rsidRPr="00FD0241">
              <w:rPr>
                <w:rFonts w:hint="eastAsia"/>
                <w:sz w:val="24"/>
                <w:szCs w:val="24"/>
              </w:rPr>
              <w:t>＞</w:t>
            </w:r>
            <w:r w:rsidRPr="00FD0241">
              <w:rPr>
                <w:rFonts w:hint="eastAsia"/>
                <w:sz w:val="24"/>
                <w:szCs w:val="24"/>
              </w:rPr>
              <w:t>6</w:t>
            </w:r>
          </w:p>
        </w:tc>
      </w:tr>
      <w:tr w:rsidR="00757AB9" w:rsidRPr="00FD0241" w14:paraId="73DFB1EB" w14:textId="77777777" w:rsidTr="00CC5C6C">
        <w:tc>
          <w:tcPr>
            <w:tcW w:w="1555" w:type="dxa"/>
          </w:tcPr>
          <w:p w14:paraId="587D8E40" w14:textId="77777777" w:rsidR="00757AB9" w:rsidRDefault="00757AB9" w:rsidP="00757AB9">
            <w:pPr>
              <w:rPr>
                <w:rFonts w:ascii="Segoe UI" w:hAnsi="Segoe UI" w:cs="Segoe UI"/>
                <w:color w:val="212121"/>
                <w:shd w:val="clear" w:color="auto" w:fill="FFFFFF"/>
              </w:rPr>
            </w:pPr>
            <w:r w:rsidRPr="00AD2D05">
              <w:rPr>
                <w:rFonts w:ascii="Segoe UI" w:hAnsi="Segoe UI" w:cs="Segoe UI"/>
                <w:color w:val="212121"/>
                <w:shd w:val="clear" w:color="auto" w:fill="FFFFFF"/>
              </w:rPr>
              <w:t>Ar</w:t>
            </w:r>
            <w:r w:rsidRPr="00AD2D05">
              <w:rPr>
                <w:rFonts w:ascii="Segoe UI" w:hAnsi="Segoe UI" w:cs="Segoe UI" w:hint="cs"/>
                <w:color w:val="212121"/>
                <w:shd w:val="clear" w:color="auto" w:fill="FFFFFF"/>
              </w:rPr>
              <w:t>ı</w:t>
            </w:r>
            <w:r w:rsidRPr="00AD2D05">
              <w:rPr>
                <w:rFonts w:ascii="Segoe UI" w:hAnsi="Segoe UI" w:cs="Segoe UI"/>
                <w:color w:val="212121"/>
                <w:shd w:val="clear" w:color="auto" w:fill="FFFFFF"/>
              </w:rPr>
              <w:t>kan, D. C.</w:t>
            </w:r>
          </w:p>
          <w:p w14:paraId="52CFAD52" w14:textId="63C70A62" w:rsidR="00757AB9" w:rsidRPr="00FD0241" w:rsidRDefault="00757AB9" w:rsidP="00757AB9">
            <w:pPr>
              <w:rPr>
                <w:sz w:val="24"/>
                <w:szCs w:val="24"/>
              </w:rPr>
            </w:pPr>
            <w:r>
              <w:rPr>
                <w:rFonts w:ascii="Segoe UI" w:hAnsi="Segoe UI" w:cs="Segoe UI" w:hint="eastAsia"/>
                <w:color w:val="212121"/>
                <w:shd w:val="clear" w:color="auto" w:fill="FFFFFF"/>
              </w:rPr>
              <w:t>2</w:t>
            </w:r>
            <w:r>
              <w:rPr>
                <w:rFonts w:ascii="Segoe UI" w:hAnsi="Segoe UI" w:cs="Segoe UI"/>
                <w:color w:val="212121"/>
                <w:shd w:val="clear" w:color="auto" w:fill="FFFFFF"/>
              </w:rPr>
              <w:t>011</w:t>
            </w:r>
          </w:p>
        </w:tc>
        <w:tc>
          <w:tcPr>
            <w:tcW w:w="1417" w:type="dxa"/>
          </w:tcPr>
          <w:p w14:paraId="65E64956" w14:textId="77777777" w:rsidR="00757AB9" w:rsidRDefault="00757AB9" w:rsidP="00757AB9">
            <w:r w:rsidRPr="00A07810">
              <w:t>Turkey</w:t>
            </w:r>
          </w:p>
          <w:p w14:paraId="0438F716" w14:textId="4E984C1F" w:rsidR="00757AB9" w:rsidRPr="00FD0241" w:rsidRDefault="00757AB9" w:rsidP="00757AB9">
            <w:pPr>
              <w:rPr>
                <w:sz w:val="24"/>
                <w:szCs w:val="24"/>
              </w:rPr>
            </w:pPr>
            <w:r>
              <w:t>1 unit</w:t>
            </w:r>
          </w:p>
        </w:tc>
        <w:tc>
          <w:tcPr>
            <w:tcW w:w="1134" w:type="dxa"/>
          </w:tcPr>
          <w:p w14:paraId="43AD1FF9" w14:textId="77777777" w:rsidR="00757AB9" w:rsidRDefault="00757AB9" w:rsidP="00757AB9">
            <w:r>
              <w:rPr>
                <w:rFonts w:hint="eastAsia"/>
              </w:rPr>
              <w:t>H</w:t>
            </w:r>
            <w:r>
              <w:t>D(Re, Ir)</w:t>
            </w:r>
          </w:p>
          <w:p w14:paraId="186BC7BC" w14:textId="63B05DB6" w:rsidR="00757AB9" w:rsidRPr="00FD0241" w:rsidRDefault="00757AB9" w:rsidP="00757AB9">
            <w:pPr>
              <w:rPr>
                <w:sz w:val="24"/>
                <w:szCs w:val="24"/>
              </w:rPr>
            </w:pPr>
            <w:r>
              <w:rPr>
                <w:rFonts w:hint="eastAsia"/>
              </w:rPr>
              <w:t>C</w:t>
            </w:r>
            <w:r>
              <w:t>T</w:t>
            </w:r>
          </w:p>
        </w:tc>
        <w:tc>
          <w:tcPr>
            <w:tcW w:w="567" w:type="dxa"/>
          </w:tcPr>
          <w:p w14:paraId="0007E92F" w14:textId="77777777" w:rsidR="00757AB9" w:rsidRDefault="00757AB9" w:rsidP="00757AB9">
            <w:r>
              <w:rPr>
                <w:rFonts w:hint="eastAsia"/>
              </w:rPr>
              <w:t>3</w:t>
            </w:r>
            <w:r>
              <w:t>0</w:t>
            </w:r>
          </w:p>
          <w:p w14:paraId="79DA285F" w14:textId="4A89704A" w:rsidR="00757AB9" w:rsidRPr="00FD0241" w:rsidRDefault="00757AB9" w:rsidP="00757AB9">
            <w:pPr>
              <w:rPr>
                <w:sz w:val="24"/>
                <w:szCs w:val="24"/>
              </w:rPr>
            </w:pPr>
            <w:r>
              <w:rPr>
                <w:rFonts w:hint="eastAsia"/>
              </w:rPr>
              <w:t>3</w:t>
            </w:r>
            <w:r>
              <w:t>0</w:t>
            </w:r>
          </w:p>
        </w:tc>
        <w:tc>
          <w:tcPr>
            <w:tcW w:w="1418" w:type="dxa"/>
          </w:tcPr>
          <w:p w14:paraId="15A593EA" w14:textId="77777777" w:rsidR="00757AB9" w:rsidRDefault="00757AB9" w:rsidP="00757AB9">
            <w:r w:rsidRPr="00AD0811">
              <w:t>3</w:t>
            </w:r>
            <w:r>
              <w:t>4.17</w:t>
            </w:r>
            <w:r w:rsidRPr="00AD0811">
              <w:t xml:space="preserve">± </w:t>
            </w:r>
            <w:r>
              <w:t>6.59</w:t>
            </w:r>
          </w:p>
          <w:p w14:paraId="414BC3BD" w14:textId="0C282EA2" w:rsidR="00757AB9" w:rsidRPr="00FD0241" w:rsidRDefault="00757AB9" w:rsidP="00757AB9">
            <w:pPr>
              <w:rPr>
                <w:sz w:val="24"/>
                <w:szCs w:val="24"/>
              </w:rPr>
            </w:pPr>
            <w:r w:rsidRPr="00AD0811">
              <w:t>3</w:t>
            </w:r>
            <w:r>
              <w:t>2.63</w:t>
            </w:r>
            <w:r w:rsidRPr="00AD0811">
              <w:t xml:space="preserve">± </w:t>
            </w:r>
            <w:r>
              <w:t>5.67</w:t>
            </w:r>
          </w:p>
        </w:tc>
        <w:tc>
          <w:tcPr>
            <w:tcW w:w="2268" w:type="dxa"/>
          </w:tcPr>
          <w:p w14:paraId="12A113FD" w14:textId="7C91C049" w:rsidR="00757AB9" w:rsidRPr="00FD0241" w:rsidRDefault="00757AB9" w:rsidP="00757AB9">
            <w:pPr>
              <w:rPr>
                <w:sz w:val="24"/>
                <w:szCs w:val="24"/>
              </w:rPr>
            </w:pPr>
            <w:r>
              <w:t xml:space="preserve">Patients </w:t>
            </w:r>
            <w:r w:rsidRPr="00686F2C">
              <w:t>us</w:t>
            </w:r>
            <w:r>
              <w:t>ing</w:t>
            </w:r>
            <w:r w:rsidRPr="00686F2C">
              <w:t xml:space="preserve"> hormonal drug or oral contraceptives </w:t>
            </w:r>
            <w:r>
              <w:t>were excluded</w:t>
            </w:r>
          </w:p>
        </w:tc>
        <w:tc>
          <w:tcPr>
            <w:tcW w:w="1984" w:type="dxa"/>
          </w:tcPr>
          <w:p w14:paraId="48887AB8" w14:textId="7E8A9CA3" w:rsidR="00757AB9" w:rsidRPr="00FD0241" w:rsidRDefault="00757AB9" w:rsidP="00757AB9">
            <w:pPr>
              <w:rPr>
                <w:sz w:val="24"/>
                <w:szCs w:val="24"/>
              </w:rPr>
            </w:pPr>
            <w:r>
              <w:t>follicular phase</w:t>
            </w:r>
          </w:p>
        </w:tc>
        <w:tc>
          <w:tcPr>
            <w:tcW w:w="1559" w:type="dxa"/>
          </w:tcPr>
          <w:p w14:paraId="36D8CC52" w14:textId="26A81D9D" w:rsidR="00757AB9" w:rsidRPr="00FD0241" w:rsidRDefault="00757AB9" w:rsidP="00757AB9">
            <w:pPr>
              <w:rPr>
                <w:sz w:val="24"/>
                <w:szCs w:val="24"/>
              </w:rPr>
            </w:pPr>
            <w:r>
              <w:rPr>
                <w:rFonts w:hint="eastAsia"/>
              </w:rPr>
              <w:t>F</w:t>
            </w:r>
            <w:r>
              <w:t>SH, LH, E2, PRL</w:t>
            </w:r>
          </w:p>
        </w:tc>
        <w:tc>
          <w:tcPr>
            <w:tcW w:w="1701" w:type="dxa"/>
          </w:tcPr>
          <w:p w14:paraId="1A84E861" w14:textId="77777777" w:rsidR="00757AB9" w:rsidRDefault="00757AB9" w:rsidP="00757AB9">
            <w:r>
              <w:rPr>
                <w:rFonts w:hint="eastAsia"/>
              </w:rPr>
              <w:t>H</w:t>
            </w:r>
            <w:r>
              <w:t>D: 43.3%</w:t>
            </w:r>
          </w:p>
          <w:p w14:paraId="362339B6" w14:textId="77D38AA1" w:rsidR="00757AB9" w:rsidRPr="00FD0241" w:rsidRDefault="00757AB9" w:rsidP="00757AB9">
            <w:pPr>
              <w:rPr>
                <w:sz w:val="24"/>
                <w:szCs w:val="24"/>
              </w:rPr>
            </w:pPr>
            <w:r>
              <w:rPr>
                <w:rFonts w:hint="eastAsia"/>
              </w:rPr>
              <w:t>C</w:t>
            </w:r>
            <w:r>
              <w:t>T: NA</w:t>
            </w:r>
          </w:p>
        </w:tc>
        <w:tc>
          <w:tcPr>
            <w:tcW w:w="2127" w:type="dxa"/>
          </w:tcPr>
          <w:p w14:paraId="0069BF62" w14:textId="097A47F0" w:rsidR="00757AB9" w:rsidRPr="00FD0241" w:rsidRDefault="00757AB9" w:rsidP="00757AB9">
            <w:pPr>
              <w:rPr>
                <w:sz w:val="24"/>
                <w:szCs w:val="24"/>
              </w:rPr>
            </w:pPr>
            <w:r>
              <w:t xml:space="preserve">HD: </w:t>
            </w:r>
            <w:r>
              <w:rPr>
                <w:rFonts w:hint="eastAsia"/>
              </w:rPr>
              <w:t>1</w:t>
            </w:r>
            <w:r>
              <w:t>8-264</w:t>
            </w:r>
          </w:p>
        </w:tc>
      </w:tr>
      <w:tr w:rsidR="00AC7C4A" w:rsidRPr="00FD0241" w14:paraId="4ADB31B9" w14:textId="77777777" w:rsidTr="00CC5C6C">
        <w:tc>
          <w:tcPr>
            <w:tcW w:w="1555" w:type="dxa"/>
          </w:tcPr>
          <w:p w14:paraId="5D00C416" w14:textId="77777777" w:rsidR="00AC7C4A" w:rsidRPr="00FD0241" w:rsidRDefault="00AC7C4A" w:rsidP="00CC5C6C">
            <w:pPr>
              <w:rPr>
                <w:sz w:val="24"/>
                <w:szCs w:val="24"/>
              </w:rPr>
            </w:pPr>
            <w:r w:rsidRPr="00FD0241">
              <w:rPr>
                <w:sz w:val="24"/>
                <w:szCs w:val="24"/>
              </w:rPr>
              <w:t>Kurdoglu Z 2012</w:t>
            </w:r>
          </w:p>
        </w:tc>
        <w:tc>
          <w:tcPr>
            <w:tcW w:w="1417" w:type="dxa"/>
          </w:tcPr>
          <w:p w14:paraId="016F79E8" w14:textId="77777777" w:rsidR="00AC7C4A" w:rsidRPr="00FD0241" w:rsidRDefault="00AC7C4A" w:rsidP="00CC5C6C">
            <w:pPr>
              <w:rPr>
                <w:sz w:val="24"/>
                <w:szCs w:val="24"/>
              </w:rPr>
            </w:pPr>
            <w:r w:rsidRPr="00FD0241">
              <w:rPr>
                <w:sz w:val="24"/>
                <w:szCs w:val="24"/>
              </w:rPr>
              <w:t>Turkey</w:t>
            </w:r>
          </w:p>
          <w:p w14:paraId="2CA45AB3" w14:textId="77777777" w:rsidR="00AC7C4A" w:rsidRPr="00FD0241" w:rsidRDefault="00AC7C4A" w:rsidP="00CC5C6C">
            <w:pPr>
              <w:rPr>
                <w:sz w:val="24"/>
                <w:szCs w:val="24"/>
              </w:rPr>
            </w:pPr>
            <w:r w:rsidRPr="00FD0241">
              <w:rPr>
                <w:sz w:val="24"/>
                <w:szCs w:val="24"/>
              </w:rPr>
              <w:t>1 unit</w:t>
            </w:r>
          </w:p>
        </w:tc>
        <w:tc>
          <w:tcPr>
            <w:tcW w:w="1134" w:type="dxa"/>
          </w:tcPr>
          <w:p w14:paraId="38385F51" w14:textId="77777777" w:rsidR="00AC7C4A" w:rsidRPr="00FD0241" w:rsidRDefault="00AC7C4A" w:rsidP="00CC5C6C">
            <w:pPr>
              <w:rPr>
                <w:sz w:val="24"/>
                <w:szCs w:val="24"/>
              </w:rPr>
            </w:pPr>
            <w:r w:rsidRPr="00FD0241">
              <w:rPr>
                <w:rFonts w:hint="eastAsia"/>
                <w:sz w:val="24"/>
                <w:szCs w:val="24"/>
              </w:rPr>
              <w:t>HD</w:t>
            </w:r>
          </w:p>
          <w:p w14:paraId="65AD870B" w14:textId="77777777" w:rsidR="00AC7C4A" w:rsidRPr="00FD0241" w:rsidRDefault="00AC7C4A" w:rsidP="00CC5C6C">
            <w:pPr>
              <w:rPr>
                <w:sz w:val="24"/>
                <w:szCs w:val="24"/>
              </w:rPr>
            </w:pPr>
            <w:r w:rsidRPr="00FD0241">
              <w:rPr>
                <w:sz w:val="24"/>
                <w:szCs w:val="24"/>
              </w:rPr>
              <w:t>Ct</w:t>
            </w:r>
          </w:p>
        </w:tc>
        <w:tc>
          <w:tcPr>
            <w:tcW w:w="567" w:type="dxa"/>
          </w:tcPr>
          <w:p w14:paraId="4D22A6A2" w14:textId="77777777" w:rsidR="00AC7C4A" w:rsidRPr="00FD0241" w:rsidRDefault="00AC7C4A" w:rsidP="00CC5C6C">
            <w:pPr>
              <w:rPr>
                <w:sz w:val="24"/>
                <w:szCs w:val="24"/>
              </w:rPr>
            </w:pPr>
            <w:r w:rsidRPr="00FD0241">
              <w:rPr>
                <w:rFonts w:hint="eastAsia"/>
                <w:sz w:val="24"/>
                <w:szCs w:val="24"/>
              </w:rPr>
              <w:t>25</w:t>
            </w:r>
          </w:p>
          <w:p w14:paraId="455F756F" w14:textId="77777777" w:rsidR="00AC7C4A" w:rsidRPr="00FD0241" w:rsidRDefault="00AC7C4A" w:rsidP="00CC5C6C">
            <w:pPr>
              <w:rPr>
                <w:sz w:val="24"/>
                <w:szCs w:val="24"/>
              </w:rPr>
            </w:pPr>
            <w:r w:rsidRPr="00FD0241">
              <w:rPr>
                <w:sz w:val="24"/>
                <w:szCs w:val="24"/>
              </w:rPr>
              <w:t>30</w:t>
            </w:r>
          </w:p>
        </w:tc>
        <w:tc>
          <w:tcPr>
            <w:tcW w:w="1418" w:type="dxa"/>
          </w:tcPr>
          <w:p w14:paraId="7A290254" w14:textId="77777777" w:rsidR="00AC7C4A" w:rsidRPr="00FD0241" w:rsidRDefault="00AC7C4A" w:rsidP="00CC5C6C">
            <w:pPr>
              <w:rPr>
                <w:sz w:val="24"/>
                <w:szCs w:val="24"/>
              </w:rPr>
            </w:pPr>
            <w:r w:rsidRPr="00FD0241">
              <w:rPr>
                <w:sz w:val="24"/>
                <w:szCs w:val="24"/>
              </w:rPr>
              <w:t>45.0±10.6</w:t>
            </w:r>
          </w:p>
          <w:p w14:paraId="124B5D02" w14:textId="77777777" w:rsidR="00AC7C4A" w:rsidRPr="00FD0241" w:rsidRDefault="00AC7C4A" w:rsidP="00CC5C6C">
            <w:pPr>
              <w:rPr>
                <w:sz w:val="24"/>
                <w:szCs w:val="24"/>
              </w:rPr>
            </w:pPr>
            <w:r w:rsidRPr="00FD0241">
              <w:rPr>
                <w:sz w:val="24"/>
                <w:szCs w:val="24"/>
              </w:rPr>
              <w:t>42.3±10.8</w:t>
            </w:r>
          </w:p>
        </w:tc>
        <w:tc>
          <w:tcPr>
            <w:tcW w:w="2268" w:type="dxa"/>
          </w:tcPr>
          <w:p w14:paraId="703BDF61" w14:textId="77777777" w:rsidR="00AC7C4A" w:rsidRPr="00FD0241" w:rsidRDefault="00AC7C4A" w:rsidP="00CC5C6C">
            <w:pPr>
              <w:rPr>
                <w:sz w:val="24"/>
                <w:szCs w:val="24"/>
              </w:rPr>
            </w:pPr>
            <w:r w:rsidRPr="00FD0241">
              <w:rPr>
                <w:rFonts w:hint="eastAsia"/>
                <w:sz w:val="24"/>
                <w:szCs w:val="24"/>
              </w:rPr>
              <w:t>NA</w:t>
            </w:r>
          </w:p>
          <w:p w14:paraId="43F57B48" w14:textId="77777777" w:rsidR="00AC7C4A" w:rsidRPr="00FD0241" w:rsidRDefault="00AC7C4A" w:rsidP="00CC5C6C">
            <w:pPr>
              <w:rPr>
                <w:sz w:val="24"/>
                <w:szCs w:val="24"/>
              </w:rPr>
            </w:pPr>
          </w:p>
        </w:tc>
        <w:tc>
          <w:tcPr>
            <w:tcW w:w="1984" w:type="dxa"/>
          </w:tcPr>
          <w:p w14:paraId="3B875A7D" w14:textId="77777777" w:rsidR="00AC7C4A" w:rsidRPr="00FD0241" w:rsidRDefault="00AC7C4A" w:rsidP="00CC5C6C">
            <w:pPr>
              <w:rPr>
                <w:sz w:val="24"/>
                <w:szCs w:val="24"/>
              </w:rPr>
            </w:pPr>
            <w:r w:rsidRPr="00FD0241">
              <w:rPr>
                <w:sz w:val="24"/>
                <w:szCs w:val="24"/>
              </w:rPr>
              <w:t>The same time of a day, before dialysis</w:t>
            </w:r>
          </w:p>
        </w:tc>
        <w:tc>
          <w:tcPr>
            <w:tcW w:w="1559" w:type="dxa"/>
          </w:tcPr>
          <w:p w14:paraId="52A74560" w14:textId="77777777" w:rsidR="00AC7C4A" w:rsidRPr="00FD0241" w:rsidRDefault="00AC7C4A" w:rsidP="00CC5C6C">
            <w:pPr>
              <w:rPr>
                <w:sz w:val="24"/>
                <w:szCs w:val="24"/>
              </w:rPr>
            </w:pPr>
            <w:r w:rsidRPr="00FD0241">
              <w:rPr>
                <w:rFonts w:hint="eastAsia"/>
                <w:sz w:val="24"/>
                <w:szCs w:val="24"/>
              </w:rPr>
              <w:t>LH</w:t>
            </w:r>
            <w:r w:rsidRPr="00FD0241">
              <w:rPr>
                <w:sz w:val="24"/>
                <w:szCs w:val="24"/>
              </w:rPr>
              <w:t xml:space="preserve">, FSH, E2, PRL </w:t>
            </w:r>
          </w:p>
        </w:tc>
        <w:tc>
          <w:tcPr>
            <w:tcW w:w="1701" w:type="dxa"/>
          </w:tcPr>
          <w:p w14:paraId="761D5727" w14:textId="77777777" w:rsidR="00AC7C4A" w:rsidRPr="00FD0241" w:rsidRDefault="00AC7C4A" w:rsidP="00CC5C6C">
            <w:pPr>
              <w:rPr>
                <w:sz w:val="24"/>
                <w:szCs w:val="24"/>
              </w:rPr>
            </w:pPr>
            <w:r w:rsidRPr="00FD0241">
              <w:rPr>
                <w:rFonts w:hint="eastAsia"/>
                <w:sz w:val="24"/>
                <w:szCs w:val="24"/>
              </w:rPr>
              <w:t>HD: NA</w:t>
            </w:r>
          </w:p>
          <w:p w14:paraId="5EA566DB" w14:textId="77777777" w:rsidR="00AC7C4A" w:rsidRPr="00FD0241" w:rsidRDefault="00AC7C4A" w:rsidP="00CC5C6C">
            <w:pPr>
              <w:rPr>
                <w:sz w:val="24"/>
                <w:szCs w:val="24"/>
              </w:rPr>
            </w:pPr>
            <w:r w:rsidRPr="00FD0241">
              <w:rPr>
                <w:sz w:val="24"/>
                <w:szCs w:val="24"/>
              </w:rPr>
              <w:t>Ct: NA</w:t>
            </w:r>
          </w:p>
        </w:tc>
        <w:tc>
          <w:tcPr>
            <w:tcW w:w="2127" w:type="dxa"/>
          </w:tcPr>
          <w:p w14:paraId="0A67CAC9" w14:textId="77777777" w:rsidR="00AC7C4A" w:rsidRPr="00FD0241" w:rsidRDefault="00AC7C4A" w:rsidP="00CC5C6C">
            <w:pPr>
              <w:rPr>
                <w:sz w:val="24"/>
                <w:szCs w:val="24"/>
              </w:rPr>
            </w:pPr>
            <w:r w:rsidRPr="00FD0241">
              <w:rPr>
                <w:rFonts w:hint="eastAsia"/>
                <w:sz w:val="24"/>
                <w:szCs w:val="24"/>
              </w:rPr>
              <w:t>HD:</w:t>
            </w:r>
            <w:r w:rsidRPr="00FD0241">
              <w:rPr>
                <w:rFonts w:hint="eastAsia"/>
                <w:sz w:val="24"/>
                <w:szCs w:val="24"/>
              </w:rPr>
              <w:t>＞</w:t>
            </w:r>
            <w:r w:rsidRPr="00FD0241">
              <w:rPr>
                <w:rFonts w:hint="eastAsia"/>
                <w:sz w:val="24"/>
                <w:szCs w:val="24"/>
              </w:rPr>
              <w:t>6</w:t>
            </w:r>
          </w:p>
        </w:tc>
      </w:tr>
      <w:tr w:rsidR="00AC7C4A" w:rsidRPr="00FD0241" w14:paraId="4CC044B2" w14:textId="77777777" w:rsidTr="00CC5C6C">
        <w:tc>
          <w:tcPr>
            <w:tcW w:w="1555" w:type="dxa"/>
          </w:tcPr>
          <w:p w14:paraId="560F6298" w14:textId="77777777" w:rsidR="00AC7C4A" w:rsidRPr="00FD0241" w:rsidRDefault="00AC7C4A" w:rsidP="00CC5C6C">
            <w:pPr>
              <w:rPr>
                <w:sz w:val="24"/>
                <w:szCs w:val="24"/>
              </w:rPr>
            </w:pPr>
            <w:r w:rsidRPr="00FD0241">
              <w:rPr>
                <w:sz w:val="24"/>
                <w:szCs w:val="24"/>
              </w:rPr>
              <w:t>Kim JH</w:t>
            </w:r>
          </w:p>
          <w:p w14:paraId="274639A3" w14:textId="77777777" w:rsidR="00AC7C4A" w:rsidRPr="00FD0241" w:rsidRDefault="00AC7C4A" w:rsidP="00CC5C6C">
            <w:pPr>
              <w:rPr>
                <w:sz w:val="24"/>
                <w:szCs w:val="24"/>
              </w:rPr>
            </w:pPr>
            <w:r w:rsidRPr="00FD0241">
              <w:rPr>
                <w:sz w:val="24"/>
                <w:szCs w:val="24"/>
              </w:rPr>
              <w:t>2014</w:t>
            </w:r>
          </w:p>
        </w:tc>
        <w:tc>
          <w:tcPr>
            <w:tcW w:w="1417" w:type="dxa"/>
          </w:tcPr>
          <w:p w14:paraId="4C1DE294" w14:textId="77777777" w:rsidR="00AC7C4A" w:rsidRPr="00FD0241" w:rsidRDefault="00AC7C4A" w:rsidP="00CC5C6C">
            <w:pPr>
              <w:rPr>
                <w:sz w:val="24"/>
                <w:szCs w:val="24"/>
              </w:rPr>
            </w:pPr>
            <w:r w:rsidRPr="00FD0241">
              <w:rPr>
                <w:sz w:val="24"/>
                <w:szCs w:val="24"/>
              </w:rPr>
              <w:t>Korea</w:t>
            </w:r>
          </w:p>
          <w:p w14:paraId="318A22BB" w14:textId="77777777" w:rsidR="00AC7C4A" w:rsidRPr="00FD0241" w:rsidRDefault="00AC7C4A" w:rsidP="00CC5C6C">
            <w:pPr>
              <w:rPr>
                <w:sz w:val="24"/>
                <w:szCs w:val="24"/>
              </w:rPr>
            </w:pPr>
            <w:r w:rsidRPr="00FD0241">
              <w:rPr>
                <w:sz w:val="24"/>
                <w:szCs w:val="24"/>
              </w:rPr>
              <w:t>1 unit</w:t>
            </w:r>
          </w:p>
        </w:tc>
        <w:tc>
          <w:tcPr>
            <w:tcW w:w="1134" w:type="dxa"/>
          </w:tcPr>
          <w:p w14:paraId="1B63270B" w14:textId="77777777" w:rsidR="00AC7C4A" w:rsidRPr="00FD0241" w:rsidRDefault="00AC7C4A" w:rsidP="00CC5C6C">
            <w:pPr>
              <w:rPr>
                <w:sz w:val="24"/>
                <w:szCs w:val="24"/>
              </w:rPr>
            </w:pPr>
            <w:r w:rsidRPr="00FD0241">
              <w:rPr>
                <w:rFonts w:hint="eastAsia"/>
                <w:sz w:val="24"/>
                <w:szCs w:val="24"/>
              </w:rPr>
              <w:t>HD</w:t>
            </w:r>
          </w:p>
          <w:p w14:paraId="45DD92EF" w14:textId="77777777" w:rsidR="00AC7C4A" w:rsidRPr="00FD0241" w:rsidRDefault="00AC7C4A" w:rsidP="00CC5C6C">
            <w:pPr>
              <w:rPr>
                <w:sz w:val="24"/>
                <w:szCs w:val="24"/>
              </w:rPr>
            </w:pPr>
            <w:r w:rsidRPr="00FD0241">
              <w:rPr>
                <w:sz w:val="24"/>
                <w:szCs w:val="24"/>
              </w:rPr>
              <w:t>Ct</w:t>
            </w:r>
          </w:p>
        </w:tc>
        <w:tc>
          <w:tcPr>
            <w:tcW w:w="567" w:type="dxa"/>
          </w:tcPr>
          <w:p w14:paraId="605AAEAB" w14:textId="77777777" w:rsidR="00AC7C4A" w:rsidRPr="00FD0241" w:rsidRDefault="00AC7C4A" w:rsidP="00CC5C6C">
            <w:pPr>
              <w:rPr>
                <w:sz w:val="24"/>
                <w:szCs w:val="24"/>
              </w:rPr>
            </w:pPr>
            <w:r w:rsidRPr="00FD0241">
              <w:rPr>
                <w:rFonts w:hint="eastAsia"/>
                <w:sz w:val="24"/>
                <w:szCs w:val="24"/>
              </w:rPr>
              <w:t>18</w:t>
            </w:r>
          </w:p>
          <w:p w14:paraId="11EBB9C7" w14:textId="77777777" w:rsidR="00AC7C4A" w:rsidRPr="00FD0241" w:rsidRDefault="00AC7C4A" w:rsidP="00CC5C6C">
            <w:pPr>
              <w:rPr>
                <w:sz w:val="24"/>
                <w:szCs w:val="24"/>
              </w:rPr>
            </w:pPr>
            <w:r w:rsidRPr="00FD0241">
              <w:rPr>
                <w:sz w:val="24"/>
                <w:szCs w:val="24"/>
              </w:rPr>
              <w:t>36</w:t>
            </w:r>
          </w:p>
        </w:tc>
        <w:tc>
          <w:tcPr>
            <w:tcW w:w="1418" w:type="dxa"/>
          </w:tcPr>
          <w:p w14:paraId="1B42D11A" w14:textId="77777777" w:rsidR="00AC7C4A" w:rsidRPr="00FD0241" w:rsidRDefault="00AC7C4A" w:rsidP="00CC5C6C">
            <w:pPr>
              <w:rPr>
                <w:sz w:val="24"/>
                <w:szCs w:val="24"/>
              </w:rPr>
            </w:pPr>
            <w:r w:rsidRPr="00FD0241">
              <w:rPr>
                <w:sz w:val="24"/>
                <w:szCs w:val="24"/>
              </w:rPr>
              <w:t>47.9±6.8</w:t>
            </w:r>
          </w:p>
          <w:p w14:paraId="6D5C82B2" w14:textId="77777777" w:rsidR="00AC7C4A" w:rsidRPr="00FD0241" w:rsidRDefault="00AC7C4A" w:rsidP="00CC5C6C">
            <w:pPr>
              <w:rPr>
                <w:sz w:val="24"/>
                <w:szCs w:val="24"/>
              </w:rPr>
            </w:pPr>
            <w:r w:rsidRPr="00FD0241">
              <w:rPr>
                <w:sz w:val="24"/>
                <w:szCs w:val="24"/>
              </w:rPr>
              <w:t>48.2± 6.9</w:t>
            </w:r>
          </w:p>
        </w:tc>
        <w:tc>
          <w:tcPr>
            <w:tcW w:w="2268" w:type="dxa"/>
          </w:tcPr>
          <w:p w14:paraId="110EE5F8" w14:textId="77777777" w:rsidR="00AC7C4A" w:rsidRPr="00FD0241" w:rsidRDefault="00AC7C4A" w:rsidP="00CC5C6C">
            <w:pPr>
              <w:rPr>
                <w:sz w:val="24"/>
                <w:szCs w:val="24"/>
              </w:rPr>
            </w:pPr>
            <w:r w:rsidRPr="00FD0241">
              <w:rPr>
                <w:sz w:val="24"/>
                <w:szCs w:val="24"/>
              </w:rPr>
              <w:t>No hormonal therapy;</w:t>
            </w:r>
            <w:r w:rsidRPr="00FD0241">
              <w:rPr>
                <w:rFonts w:hint="eastAsia"/>
                <w:sz w:val="24"/>
                <w:szCs w:val="24"/>
              </w:rPr>
              <w:t xml:space="preserve"> </w:t>
            </w:r>
          </w:p>
        </w:tc>
        <w:tc>
          <w:tcPr>
            <w:tcW w:w="1984" w:type="dxa"/>
          </w:tcPr>
          <w:p w14:paraId="039925F3" w14:textId="77777777" w:rsidR="00AC7C4A" w:rsidRPr="00FD0241" w:rsidRDefault="00AC7C4A" w:rsidP="00CC5C6C">
            <w:pPr>
              <w:rPr>
                <w:sz w:val="24"/>
                <w:szCs w:val="24"/>
              </w:rPr>
            </w:pPr>
            <w:r w:rsidRPr="00FD0241">
              <w:rPr>
                <w:sz w:val="24"/>
                <w:szCs w:val="24"/>
              </w:rPr>
              <w:t>The same time of a day, before dialysis</w:t>
            </w:r>
          </w:p>
        </w:tc>
        <w:tc>
          <w:tcPr>
            <w:tcW w:w="1559" w:type="dxa"/>
          </w:tcPr>
          <w:p w14:paraId="2551A05D" w14:textId="77777777" w:rsidR="00AC7C4A" w:rsidRPr="00FD0241" w:rsidRDefault="00AC7C4A" w:rsidP="00CC5C6C">
            <w:pPr>
              <w:rPr>
                <w:sz w:val="24"/>
                <w:szCs w:val="24"/>
              </w:rPr>
            </w:pPr>
            <w:r w:rsidRPr="00FD0241">
              <w:rPr>
                <w:rFonts w:hint="eastAsia"/>
                <w:sz w:val="24"/>
                <w:szCs w:val="24"/>
              </w:rPr>
              <w:t>E2</w:t>
            </w:r>
          </w:p>
        </w:tc>
        <w:tc>
          <w:tcPr>
            <w:tcW w:w="1701" w:type="dxa"/>
          </w:tcPr>
          <w:p w14:paraId="4781D565" w14:textId="77777777" w:rsidR="00AC7C4A" w:rsidRPr="00FD0241" w:rsidRDefault="00AC7C4A" w:rsidP="00CC5C6C">
            <w:pPr>
              <w:rPr>
                <w:sz w:val="24"/>
                <w:szCs w:val="24"/>
              </w:rPr>
            </w:pPr>
            <w:r w:rsidRPr="00FD0241">
              <w:rPr>
                <w:rFonts w:hint="eastAsia"/>
                <w:sz w:val="24"/>
                <w:szCs w:val="24"/>
              </w:rPr>
              <w:t>HD:</w:t>
            </w:r>
            <w:r w:rsidRPr="00FD0241">
              <w:rPr>
                <w:sz w:val="24"/>
                <w:szCs w:val="24"/>
              </w:rPr>
              <w:t xml:space="preserve"> 13/18</w:t>
            </w:r>
          </w:p>
          <w:p w14:paraId="5AE453B7" w14:textId="77777777" w:rsidR="00AC7C4A" w:rsidRPr="00FD0241" w:rsidRDefault="00AC7C4A" w:rsidP="00CC5C6C">
            <w:pPr>
              <w:rPr>
                <w:sz w:val="24"/>
                <w:szCs w:val="24"/>
              </w:rPr>
            </w:pPr>
            <w:r w:rsidRPr="00FD0241">
              <w:rPr>
                <w:sz w:val="24"/>
                <w:szCs w:val="24"/>
              </w:rPr>
              <w:t>Ct: 10/36</w:t>
            </w:r>
          </w:p>
        </w:tc>
        <w:tc>
          <w:tcPr>
            <w:tcW w:w="2127" w:type="dxa"/>
          </w:tcPr>
          <w:p w14:paraId="046C6D06" w14:textId="77777777" w:rsidR="00AC7C4A" w:rsidRPr="00FD0241" w:rsidRDefault="00AC7C4A" w:rsidP="00CC5C6C">
            <w:pPr>
              <w:rPr>
                <w:sz w:val="24"/>
                <w:szCs w:val="24"/>
              </w:rPr>
            </w:pPr>
            <w:r w:rsidRPr="00FD0241">
              <w:rPr>
                <w:rFonts w:hint="eastAsia"/>
                <w:sz w:val="24"/>
                <w:szCs w:val="24"/>
              </w:rPr>
              <w:t>HD:</w:t>
            </w:r>
            <w:r w:rsidRPr="00FD0241">
              <w:rPr>
                <w:sz w:val="24"/>
                <w:szCs w:val="24"/>
              </w:rPr>
              <w:t xml:space="preserve"> </w:t>
            </w:r>
          </w:p>
          <w:p w14:paraId="4E9F34FA" w14:textId="77777777" w:rsidR="00AC7C4A" w:rsidRPr="00FD0241" w:rsidRDefault="00AC7C4A" w:rsidP="00CC5C6C">
            <w:pPr>
              <w:rPr>
                <w:sz w:val="24"/>
                <w:szCs w:val="24"/>
              </w:rPr>
            </w:pPr>
            <w:r w:rsidRPr="00FD0241">
              <w:rPr>
                <w:sz w:val="24"/>
                <w:szCs w:val="24"/>
              </w:rPr>
              <w:t>88.8±83.9</w:t>
            </w:r>
          </w:p>
        </w:tc>
      </w:tr>
      <w:tr w:rsidR="00AC7C4A" w:rsidRPr="00FD0241" w14:paraId="3B5241EF" w14:textId="77777777" w:rsidTr="00CC5C6C">
        <w:tc>
          <w:tcPr>
            <w:tcW w:w="1555" w:type="dxa"/>
          </w:tcPr>
          <w:p w14:paraId="07182D65" w14:textId="77777777" w:rsidR="00AC7C4A" w:rsidRPr="00FD0241" w:rsidRDefault="00AC7C4A" w:rsidP="00CC5C6C">
            <w:pPr>
              <w:rPr>
                <w:sz w:val="24"/>
                <w:szCs w:val="24"/>
              </w:rPr>
            </w:pPr>
            <w:r w:rsidRPr="00FD0241">
              <w:rPr>
                <w:sz w:val="24"/>
                <w:szCs w:val="24"/>
              </w:rPr>
              <w:t>Altunoglu A. 2014</w:t>
            </w:r>
          </w:p>
        </w:tc>
        <w:tc>
          <w:tcPr>
            <w:tcW w:w="1417" w:type="dxa"/>
          </w:tcPr>
          <w:p w14:paraId="45922F2B" w14:textId="77777777" w:rsidR="00AC7C4A" w:rsidRPr="00FD0241" w:rsidRDefault="00AC7C4A" w:rsidP="00CC5C6C">
            <w:pPr>
              <w:rPr>
                <w:sz w:val="24"/>
                <w:szCs w:val="24"/>
              </w:rPr>
            </w:pPr>
            <w:r w:rsidRPr="00FD0241">
              <w:rPr>
                <w:sz w:val="24"/>
                <w:szCs w:val="24"/>
              </w:rPr>
              <w:t xml:space="preserve">Turkey </w:t>
            </w:r>
          </w:p>
          <w:p w14:paraId="1428564C" w14:textId="77777777" w:rsidR="00AC7C4A" w:rsidRPr="00FD0241" w:rsidRDefault="00AC7C4A" w:rsidP="00CC5C6C">
            <w:pPr>
              <w:rPr>
                <w:sz w:val="24"/>
                <w:szCs w:val="24"/>
              </w:rPr>
            </w:pPr>
            <w:r w:rsidRPr="00FD0241">
              <w:rPr>
                <w:sz w:val="24"/>
                <w:szCs w:val="24"/>
              </w:rPr>
              <w:t>1 unit</w:t>
            </w:r>
          </w:p>
        </w:tc>
        <w:tc>
          <w:tcPr>
            <w:tcW w:w="1134" w:type="dxa"/>
          </w:tcPr>
          <w:p w14:paraId="6A8354A2" w14:textId="77777777" w:rsidR="00AC7C4A" w:rsidRPr="00FD0241" w:rsidRDefault="00AC7C4A" w:rsidP="00CC5C6C">
            <w:pPr>
              <w:rPr>
                <w:sz w:val="24"/>
                <w:szCs w:val="24"/>
              </w:rPr>
            </w:pPr>
            <w:r w:rsidRPr="00FD0241">
              <w:rPr>
                <w:rFonts w:hint="eastAsia"/>
                <w:sz w:val="24"/>
                <w:szCs w:val="24"/>
              </w:rPr>
              <w:t>HD</w:t>
            </w:r>
          </w:p>
          <w:p w14:paraId="4B52BF71" w14:textId="77777777" w:rsidR="00AC7C4A" w:rsidRPr="00FD0241" w:rsidRDefault="00AC7C4A" w:rsidP="00CC5C6C">
            <w:pPr>
              <w:rPr>
                <w:sz w:val="24"/>
                <w:szCs w:val="24"/>
              </w:rPr>
            </w:pPr>
            <w:r w:rsidRPr="00FD0241">
              <w:rPr>
                <w:sz w:val="24"/>
                <w:szCs w:val="24"/>
              </w:rPr>
              <w:t>RT</w:t>
            </w:r>
          </w:p>
          <w:p w14:paraId="40871DCE" w14:textId="77777777" w:rsidR="00AC7C4A" w:rsidRPr="00FD0241" w:rsidRDefault="00AC7C4A" w:rsidP="00CC5C6C">
            <w:pPr>
              <w:rPr>
                <w:sz w:val="24"/>
                <w:szCs w:val="24"/>
              </w:rPr>
            </w:pPr>
            <w:r w:rsidRPr="00FD0241">
              <w:rPr>
                <w:sz w:val="24"/>
                <w:szCs w:val="24"/>
              </w:rPr>
              <w:t>Ct</w:t>
            </w:r>
          </w:p>
        </w:tc>
        <w:tc>
          <w:tcPr>
            <w:tcW w:w="567" w:type="dxa"/>
          </w:tcPr>
          <w:p w14:paraId="1A8F33D1" w14:textId="77777777" w:rsidR="00AC7C4A" w:rsidRPr="00FD0241" w:rsidRDefault="00AC7C4A" w:rsidP="00CC5C6C">
            <w:pPr>
              <w:rPr>
                <w:sz w:val="24"/>
                <w:szCs w:val="24"/>
              </w:rPr>
            </w:pPr>
            <w:r w:rsidRPr="00FD0241">
              <w:rPr>
                <w:sz w:val="24"/>
                <w:szCs w:val="24"/>
              </w:rPr>
              <w:t>46</w:t>
            </w:r>
          </w:p>
          <w:p w14:paraId="02C39373" w14:textId="77777777" w:rsidR="00AC7C4A" w:rsidRPr="00FD0241" w:rsidRDefault="00AC7C4A" w:rsidP="00CC5C6C">
            <w:pPr>
              <w:rPr>
                <w:sz w:val="24"/>
                <w:szCs w:val="24"/>
              </w:rPr>
            </w:pPr>
            <w:r w:rsidRPr="00FD0241">
              <w:rPr>
                <w:sz w:val="24"/>
                <w:szCs w:val="24"/>
              </w:rPr>
              <w:t>47</w:t>
            </w:r>
          </w:p>
          <w:p w14:paraId="23FC50EF" w14:textId="77777777" w:rsidR="00AC7C4A" w:rsidRPr="00FD0241" w:rsidRDefault="00AC7C4A" w:rsidP="00CC5C6C">
            <w:pPr>
              <w:rPr>
                <w:sz w:val="24"/>
                <w:szCs w:val="24"/>
              </w:rPr>
            </w:pPr>
            <w:r w:rsidRPr="00FD0241">
              <w:rPr>
                <w:sz w:val="24"/>
                <w:szCs w:val="24"/>
              </w:rPr>
              <w:t>36</w:t>
            </w:r>
          </w:p>
        </w:tc>
        <w:tc>
          <w:tcPr>
            <w:tcW w:w="1418" w:type="dxa"/>
          </w:tcPr>
          <w:p w14:paraId="21B9B679" w14:textId="77777777" w:rsidR="00AC7C4A" w:rsidRPr="00FD0241" w:rsidRDefault="00AC7C4A" w:rsidP="00CC5C6C">
            <w:pPr>
              <w:rPr>
                <w:sz w:val="24"/>
                <w:szCs w:val="24"/>
              </w:rPr>
            </w:pPr>
            <w:r w:rsidRPr="00FD0241">
              <w:rPr>
                <w:sz w:val="24"/>
                <w:szCs w:val="24"/>
              </w:rPr>
              <w:t>27-63</w:t>
            </w:r>
          </w:p>
          <w:p w14:paraId="6C99FBAC" w14:textId="77777777" w:rsidR="00AC7C4A" w:rsidRPr="00FD0241" w:rsidRDefault="00AC7C4A" w:rsidP="00CC5C6C">
            <w:pPr>
              <w:rPr>
                <w:sz w:val="24"/>
                <w:szCs w:val="24"/>
              </w:rPr>
            </w:pPr>
            <w:r w:rsidRPr="00FD0241">
              <w:rPr>
                <w:sz w:val="24"/>
                <w:szCs w:val="24"/>
              </w:rPr>
              <w:t>18-55</w:t>
            </w:r>
          </w:p>
          <w:p w14:paraId="6A58ECC5" w14:textId="77777777" w:rsidR="00AC7C4A" w:rsidRPr="00FD0241" w:rsidRDefault="00AC7C4A" w:rsidP="00CC5C6C">
            <w:pPr>
              <w:rPr>
                <w:sz w:val="24"/>
                <w:szCs w:val="24"/>
              </w:rPr>
            </w:pPr>
            <w:r w:rsidRPr="00FD0241">
              <w:rPr>
                <w:sz w:val="24"/>
                <w:szCs w:val="24"/>
              </w:rPr>
              <w:t>23-53</w:t>
            </w:r>
          </w:p>
        </w:tc>
        <w:tc>
          <w:tcPr>
            <w:tcW w:w="2268" w:type="dxa"/>
          </w:tcPr>
          <w:p w14:paraId="708021FF" w14:textId="77777777" w:rsidR="00AC7C4A" w:rsidRPr="00FD0241" w:rsidRDefault="00AC7C4A" w:rsidP="00CC5C6C">
            <w:pPr>
              <w:rPr>
                <w:sz w:val="24"/>
                <w:szCs w:val="24"/>
              </w:rPr>
            </w:pPr>
            <w:r w:rsidRPr="00FD0241">
              <w:rPr>
                <w:sz w:val="24"/>
                <w:szCs w:val="24"/>
              </w:rPr>
              <w:t>No patient on oral contraceptive and sirolimus treatment</w:t>
            </w:r>
          </w:p>
        </w:tc>
        <w:tc>
          <w:tcPr>
            <w:tcW w:w="1984" w:type="dxa"/>
          </w:tcPr>
          <w:p w14:paraId="7EA52B12" w14:textId="77777777" w:rsidR="00AC7C4A" w:rsidRPr="00FD0241" w:rsidRDefault="00AC7C4A" w:rsidP="00CC5C6C">
            <w:pPr>
              <w:rPr>
                <w:sz w:val="24"/>
                <w:szCs w:val="24"/>
              </w:rPr>
            </w:pPr>
            <w:r w:rsidRPr="00FD0241">
              <w:rPr>
                <w:sz w:val="24"/>
                <w:szCs w:val="24"/>
              </w:rPr>
              <w:t>measured following 8 hour fast</w:t>
            </w:r>
          </w:p>
        </w:tc>
        <w:tc>
          <w:tcPr>
            <w:tcW w:w="1559" w:type="dxa"/>
          </w:tcPr>
          <w:p w14:paraId="2172400F" w14:textId="77777777" w:rsidR="00AC7C4A" w:rsidRPr="00FD0241" w:rsidRDefault="00AC7C4A" w:rsidP="00CC5C6C">
            <w:pPr>
              <w:rPr>
                <w:sz w:val="24"/>
                <w:szCs w:val="24"/>
              </w:rPr>
            </w:pPr>
            <w:r w:rsidRPr="00FD0241">
              <w:rPr>
                <w:sz w:val="24"/>
                <w:szCs w:val="24"/>
              </w:rPr>
              <w:t>LH, FSH, E2, PRL</w:t>
            </w:r>
          </w:p>
        </w:tc>
        <w:tc>
          <w:tcPr>
            <w:tcW w:w="1701" w:type="dxa"/>
          </w:tcPr>
          <w:p w14:paraId="3710564B" w14:textId="77777777" w:rsidR="00AC7C4A" w:rsidRPr="00FD0241" w:rsidRDefault="00AC7C4A" w:rsidP="00CC5C6C">
            <w:pPr>
              <w:rPr>
                <w:sz w:val="24"/>
                <w:szCs w:val="24"/>
              </w:rPr>
            </w:pPr>
            <w:r w:rsidRPr="00FD0241">
              <w:rPr>
                <w:rFonts w:hint="eastAsia"/>
                <w:sz w:val="24"/>
                <w:szCs w:val="24"/>
              </w:rPr>
              <w:t>NA</w:t>
            </w:r>
          </w:p>
        </w:tc>
        <w:tc>
          <w:tcPr>
            <w:tcW w:w="2127" w:type="dxa"/>
          </w:tcPr>
          <w:p w14:paraId="08CB42BB" w14:textId="77777777" w:rsidR="00AC7C4A" w:rsidRPr="00FD0241" w:rsidRDefault="00AC7C4A" w:rsidP="00CC5C6C">
            <w:pPr>
              <w:rPr>
                <w:sz w:val="24"/>
                <w:szCs w:val="24"/>
              </w:rPr>
            </w:pPr>
            <w:r w:rsidRPr="00FD0241">
              <w:rPr>
                <w:rFonts w:hint="eastAsia"/>
                <w:sz w:val="24"/>
                <w:szCs w:val="24"/>
              </w:rPr>
              <w:t>HD:NA</w:t>
            </w:r>
          </w:p>
          <w:p w14:paraId="78CBBE59" w14:textId="77777777" w:rsidR="00AC7C4A" w:rsidRPr="00FD0241" w:rsidRDefault="00AC7C4A" w:rsidP="00CC5C6C">
            <w:pPr>
              <w:rPr>
                <w:sz w:val="24"/>
                <w:szCs w:val="24"/>
              </w:rPr>
            </w:pPr>
            <w:r w:rsidRPr="00FD0241">
              <w:rPr>
                <w:sz w:val="24"/>
                <w:szCs w:val="24"/>
              </w:rPr>
              <w:t>RT:6</w:t>
            </w:r>
          </w:p>
        </w:tc>
      </w:tr>
      <w:tr w:rsidR="00AC7C4A" w:rsidRPr="00FD0241" w14:paraId="200260AD" w14:textId="77777777" w:rsidTr="00CC5C6C">
        <w:tc>
          <w:tcPr>
            <w:tcW w:w="1555" w:type="dxa"/>
          </w:tcPr>
          <w:p w14:paraId="5DB8535A" w14:textId="77777777" w:rsidR="00AC7C4A" w:rsidRPr="00FD0241" w:rsidRDefault="00AC7C4A" w:rsidP="00CC5C6C">
            <w:pPr>
              <w:rPr>
                <w:sz w:val="24"/>
                <w:szCs w:val="24"/>
              </w:rPr>
            </w:pPr>
            <w:r w:rsidRPr="00FD0241">
              <w:rPr>
                <w:sz w:val="24"/>
                <w:szCs w:val="24"/>
              </w:rPr>
              <w:t>Esen B</w:t>
            </w:r>
          </w:p>
          <w:p w14:paraId="03628242" w14:textId="77777777" w:rsidR="00AC7C4A" w:rsidRPr="00FD0241" w:rsidRDefault="00AC7C4A" w:rsidP="00CC5C6C">
            <w:pPr>
              <w:rPr>
                <w:sz w:val="24"/>
                <w:szCs w:val="24"/>
              </w:rPr>
            </w:pPr>
            <w:r w:rsidRPr="00FD0241">
              <w:rPr>
                <w:sz w:val="24"/>
                <w:szCs w:val="24"/>
              </w:rPr>
              <w:t>2015</w:t>
            </w:r>
          </w:p>
        </w:tc>
        <w:tc>
          <w:tcPr>
            <w:tcW w:w="1417" w:type="dxa"/>
          </w:tcPr>
          <w:p w14:paraId="752BDA4A" w14:textId="77777777" w:rsidR="00AC7C4A" w:rsidRPr="00FD0241" w:rsidRDefault="00AC7C4A" w:rsidP="00CC5C6C">
            <w:pPr>
              <w:rPr>
                <w:sz w:val="24"/>
                <w:szCs w:val="24"/>
              </w:rPr>
            </w:pPr>
            <w:r w:rsidRPr="00FD0241">
              <w:rPr>
                <w:sz w:val="24"/>
                <w:szCs w:val="24"/>
              </w:rPr>
              <w:t>Turkey</w:t>
            </w:r>
          </w:p>
          <w:p w14:paraId="2E62518E" w14:textId="77777777" w:rsidR="00AC7C4A" w:rsidRPr="00FD0241" w:rsidRDefault="00AC7C4A" w:rsidP="00CC5C6C">
            <w:pPr>
              <w:rPr>
                <w:sz w:val="24"/>
                <w:szCs w:val="24"/>
              </w:rPr>
            </w:pPr>
            <w:r w:rsidRPr="00FD0241">
              <w:rPr>
                <w:sz w:val="24"/>
                <w:szCs w:val="24"/>
              </w:rPr>
              <w:t>1 unit</w:t>
            </w:r>
          </w:p>
        </w:tc>
        <w:tc>
          <w:tcPr>
            <w:tcW w:w="1134" w:type="dxa"/>
          </w:tcPr>
          <w:p w14:paraId="0CDF740E" w14:textId="77777777" w:rsidR="00AC7C4A" w:rsidRPr="00FD0241" w:rsidRDefault="00AC7C4A" w:rsidP="00CC5C6C">
            <w:pPr>
              <w:rPr>
                <w:sz w:val="24"/>
                <w:szCs w:val="24"/>
              </w:rPr>
            </w:pPr>
            <w:r w:rsidRPr="00FD0241">
              <w:rPr>
                <w:rFonts w:hint="eastAsia"/>
                <w:sz w:val="24"/>
                <w:szCs w:val="24"/>
              </w:rPr>
              <w:t>HD</w:t>
            </w:r>
          </w:p>
          <w:p w14:paraId="7373EACA" w14:textId="77777777" w:rsidR="00AC7C4A" w:rsidRPr="00FD0241" w:rsidRDefault="00AC7C4A" w:rsidP="00CC5C6C">
            <w:pPr>
              <w:rPr>
                <w:sz w:val="24"/>
                <w:szCs w:val="24"/>
              </w:rPr>
            </w:pPr>
            <w:r w:rsidRPr="00FD0241">
              <w:rPr>
                <w:sz w:val="24"/>
                <w:szCs w:val="24"/>
              </w:rPr>
              <w:t>Ct</w:t>
            </w:r>
          </w:p>
        </w:tc>
        <w:tc>
          <w:tcPr>
            <w:tcW w:w="567" w:type="dxa"/>
          </w:tcPr>
          <w:p w14:paraId="41033FF1" w14:textId="77777777" w:rsidR="00AC7C4A" w:rsidRPr="00FD0241" w:rsidRDefault="00AC7C4A" w:rsidP="00CC5C6C">
            <w:pPr>
              <w:rPr>
                <w:sz w:val="24"/>
                <w:szCs w:val="24"/>
              </w:rPr>
            </w:pPr>
            <w:r w:rsidRPr="00FD0241">
              <w:rPr>
                <w:rFonts w:hint="eastAsia"/>
                <w:sz w:val="24"/>
                <w:szCs w:val="24"/>
              </w:rPr>
              <w:t>2</w:t>
            </w:r>
            <w:r w:rsidRPr="00FD0241">
              <w:rPr>
                <w:sz w:val="24"/>
                <w:szCs w:val="24"/>
              </w:rPr>
              <w:t>6</w:t>
            </w:r>
          </w:p>
          <w:p w14:paraId="34B8E46E" w14:textId="77777777" w:rsidR="00AC7C4A" w:rsidRPr="00FD0241" w:rsidRDefault="00AC7C4A" w:rsidP="00CC5C6C">
            <w:pPr>
              <w:rPr>
                <w:sz w:val="24"/>
                <w:szCs w:val="24"/>
              </w:rPr>
            </w:pPr>
            <w:r w:rsidRPr="00FD0241">
              <w:rPr>
                <w:sz w:val="24"/>
                <w:szCs w:val="24"/>
              </w:rPr>
              <w:t>20</w:t>
            </w:r>
          </w:p>
        </w:tc>
        <w:tc>
          <w:tcPr>
            <w:tcW w:w="1418" w:type="dxa"/>
          </w:tcPr>
          <w:p w14:paraId="34202EAC" w14:textId="77777777" w:rsidR="00AC7C4A" w:rsidRPr="00FD0241" w:rsidRDefault="00AC7C4A" w:rsidP="00CC5C6C">
            <w:pPr>
              <w:rPr>
                <w:sz w:val="24"/>
                <w:szCs w:val="24"/>
              </w:rPr>
            </w:pPr>
            <w:r w:rsidRPr="00FD0241">
              <w:rPr>
                <w:sz w:val="24"/>
                <w:szCs w:val="24"/>
              </w:rPr>
              <w:t>49.1±9.87</w:t>
            </w:r>
          </w:p>
          <w:p w14:paraId="51AB46BD" w14:textId="77777777" w:rsidR="00AC7C4A" w:rsidRPr="00FD0241" w:rsidRDefault="00AC7C4A" w:rsidP="00CC5C6C">
            <w:pPr>
              <w:rPr>
                <w:sz w:val="24"/>
                <w:szCs w:val="24"/>
              </w:rPr>
            </w:pPr>
            <w:r w:rsidRPr="00FD0241">
              <w:rPr>
                <w:sz w:val="24"/>
                <w:szCs w:val="24"/>
              </w:rPr>
              <w:t>48.3±7.22</w:t>
            </w:r>
          </w:p>
        </w:tc>
        <w:tc>
          <w:tcPr>
            <w:tcW w:w="2268" w:type="dxa"/>
          </w:tcPr>
          <w:p w14:paraId="32C59ABA" w14:textId="77777777" w:rsidR="00AC7C4A" w:rsidRPr="00FD0241" w:rsidRDefault="00AC7C4A" w:rsidP="00CC5C6C">
            <w:pPr>
              <w:rPr>
                <w:sz w:val="24"/>
                <w:szCs w:val="24"/>
              </w:rPr>
            </w:pPr>
            <w:r w:rsidRPr="00FD0241">
              <w:rPr>
                <w:sz w:val="24"/>
                <w:szCs w:val="24"/>
              </w:rPr>
              <w:t>NA</w:t>
            </w:r>
          </w:p>
        </w:tc>
        <w:tc>
          <w:tcPr>
            <w:tcW w:w="1984" w:type="dxa"/>
          </w:tcPr>
          <w:p w14:paraId="61CD91C8" w14:textId="77777777" w:rsidR="00AC7C4A" w:rsidRPr="00FD0241" w:rsidRDefault="00AC7C4A" w:rsidP="00CC5C6C">
            <w:pPr>
              <w:rPr>
                <w:sz w:val="24"/>
                <w:szCs w:val="24"/>
              </w:rPr>
            </w:pPr>
            <w:r w:rsidRPr="00FD0241">
              <w:rPr>
                <w:sz w:val="24"/>
                <w:szCs w:val="24"/>
              </w:rPr>
              <w:t>follicular phase</w:t>
            </w:r>
          </w:p>
          <w:p w14:paraId="265E990C" w14:textId="77777777" w:rsidR="00AC7C4A" w:rsidRPr="00FD0241" w:rsidRDefault="00AC7C4A" w:rsidP="00CC5C6C">
            <w:pPr>
              <w:rPr>
                <w:sz w:val="24"/>
                <w:szCs w:val="24"/>
              </w:rPr>
            </w:pPr>
          </w:p>
        </w:tc>
        <w:tc>
          <w:tcPr>
            <w:tcW w:w="1559" w:type="dxa"/>
          </w:tcPr>
          <w:p w14:paraId="162230B6" w14:textId="77777777" w:rsidR="00AC7C4A" w:rsidRPr="00FD0241" w:rsidRDefault="00AC7C4A" w:rsidP="00CC5C6C">
            <w:pPr>
              <w:rPr>
                <w:sz w:val="24"/>
                <w:szCs w:val="24"/>
              </w:rPr>
            </w:pPr>
            <w:r w:rsidRPr="00FD0241">
              <w:rPr>
                <w:rFonts w:hint="eastAsia"/>
                <w:sz w:val="24"/>
                <w:szCs w:val="24"/>
              </w:rPr>
              <w:t>LH</w:t>
            </w:r>
            <w:r w:rsidRPr="00FD0241">
              <w:rPr>
                <w:sz w:val="24"/>
                <w:szCs w:val="24"/>
              </w:rPr>
              <w:t>, FSH, E2, PRL</w:t>
            </w:r>
          </w:p>
        </w:tc>
        <w:tc>
          <w:tcPr>
            <w:tcW w:w="1701" w:type="dxa"/>
          </w:tcPr>
          <w:p w14:paraId="38B3774E" w14:textId="77777777" w:rsidR="00AC7C4A" w:rsidRPr="00FD0241" w:rsidRDefault="00AC7C4A" w:rsidP="00CC5C6C">
            <w:pPr>
              <w:rPr>
                <w:sz w:val="24"/>
                <w:szCs w:val="24"/>
              </w:rPr>
            </w:pPr>
            <w:r w:rsidRPr="00FD0241">
              <w:rPr>
                <w:rFonts w:hint="eastAsia"/>
                <w:sz w:val="24"/>
                <w:szCs w:val="24"/>
              </w:rPr>
              <w:t>HD:33%</w:t>
            </w:r>
          </w:p>
          <w:p w14:paraId="57F4C639" w14:textId="77777777" w:rsidR="00AC7C4A" w:rsidRPr="00FD0241" w:rsidRDefault="00AC7C4A" w:rsidP="00CC5C6C">
            <w:pPr>
              <w:rPr>
                <w:sz w:val="24"/>
                <w:szCs w:val="24"/>
              </w:rPr>
            </w:pPr>
            <w:r w:rsidRPr="00FD0241">
              <w:rPr>
                <w:sz w:val="24"/>
                <w:szCs w:val="24"/>
              </w:rPr>
              <w:t>Ct: 30%</w:t>
            </w:r>
          </w:p>
        </w:tc>
        <w:tc>
          <w:tcPr>
            <w:tcW w:w="2127" w:type="dxa"/>
          </w:tcPr>
          <w:p w14:paraId="64655F35" w14:textId="77777777" w:rsidR="00AC7C4A" w:rsidRPr="00FD0241" w:rsidRDefault="00AC7C4A" w:rsidP="00CC5C6C">
            <w:pPr>
              <w:rPr>
                <w:sz w:val="24"/>
                <w:szCs w:val="24"/>
              </w:rPr>
            </w:pPr>
            <w:r w:rsidRPr="00FD0241">
              <w:rPr>
                <w:rFonts w:hint="eastAsia"/>
                <w:sz w:val="24"/>
                <w:szCs w:val="24"/>
              </w:rPr>
              <w:t>NA</w:t>
            </w:r>
          </w:p>
        </w:tc>
      </w:tr>
      <w:tr w:rsidR="00AC7C4A" w:rsidRPr="00FD0241" w14:paraId="6F6645F1" w14:textId="77777777" w:rsidTr="00CC5C6C">
        <w:tc>
          <w:tcPr>
            <w:tcW w:w="1555" w:type="dxa"/>
          </w:tcPr>
          <w:p w14:paraId="1643A052" w14:textId="77777777" w:rsidR="00AC7C4A" w:rsidRPr="00FD0241" w:rsidRDefault="00AC7C4A" w:rsidP="00CC5C6C">
            <w:pPr>
              <w:rPr>
                <w:sz w:val="24"/>
                <w:szCs w:val="24"/>
              </w:rPr>
            </w:pPr>
            <w:r w:rsidRPr="00FD0241">
              <w:rPr>
                <w:sz w:val="24"/>
                <w:szCs w:val="24"/>
              </w:rPr>
              <w:t>Grossmann M 2015</w:t>
            </w:r>
          </w:p>
        </w:tc>
        <w:tc>
          <w:tcPr>
            <w:tcW w:w="1417" w:type="dxa"/>
          </w:tcPr>
          <w:p w14:paraId="3B6A2A9A" w14:textId="77777777" w:rsidR="00AC7C4A" w:rsidRPr="00FD0241" w:rsidRDefault="00AC7C4A" w:rsidP="00CC5C6C">
            <w:pPr>
              <w:rPr>
                <w:sz w:val="24"/>
                <w:szCs w:val="24"/>
              </w:rPr>
            </w:pPr>
            <w:r w:rsidRPr="00FD0241">
              <w:rPr>
                <w:sz w:val="24"/>
                <w:szCs w:val="24"/>
              </w:rPr>
              <w:t>Australia</w:t>
            </w:r>
          </w:p>
          <w:p w14:paraId="72F1345A" w14:textId="77777777" w:rsidR="00AC7C4A" w:rsidRPr="00FD0241" w:rsidRDefault="00AC7C4A" w:rsidP="00CC5C6C">
            <w:pPr>
              <w:rPr>
                <w:sz w:val="24"/>
                <w:szCs w:val="24"/>
              </w:rPr>
            </w:pPr>
            <w:r w:rsidRPr="00FD0241">
              <w:rPr>
                <w:sz w:val="24"/>
                <w:szCs w:val="24"/>
              </w:rPr>
              <w:t>1 unit</w:t>
            </w:r>
          </w:p>
        </w:tc>
        <w:tc>
          <w:tcPr>
            <w:tcW w:w="1134" w:type="dxa"/>
          </w:tcPr>
          <w:p w14:paraId="2A725BCE" w14:textId="77777777" w:rsidR="00AC7C4A" w:rsidRPr="00FD0241" w:rsidRDefault="00AC7C4A" w:rsidP="00CC5C6C">
            <w:pPr>
              <w:rPr>
                <w:sz w:val="24"/>
                <w:szCs w:val="24"/>
              </w:rPr>
            </w:pPr>
            <w:r w:rsidRPr="00FD0241">
              <w:rPr>
                <w:rFonts w:hint="eastAsia"/>
                <w:sz w:val="24"/>
                <w:szCs w:val="24"/>
              </w:rPr>
              <w:t>H</w:t>
            </w:r>
            <w:r w:rsidRPr="00FD0241">
              <w:rPr>
                <w:sz w:val="24"/>
                <w:szCs w:val="24"/>
              </w:rPr>
              <w:t>D</w:t>
            </w:r>
          </w:p>
          <w:p w14:paraId="0038B21A" w14:textId="77777777" w:rsidR="00AC7C4A" w:rsidRPr="00FD0241" w:rsidRDefault="00AC7C4A" w:rsidP="00CC5C6C">
            <w:pPr>
              <w:rPr>
                <w:sz w:val="24"/>
                <w:szCs w:val="24"/>
              </w:rPr>
            </w:pPr>
            <w:r w:rsidRPr="00FD0241">
              <w:rPr>
                <w:sz w:val="24"/>
                <w:szCs w:val="24"/>
              </w:rPr>
              <w:t>RT</w:t>
            </w:r>
          </w:p>
        </w:tc>
        <w:tc>
          <w:tcPr>
            <w:tcW w:w="567" w:type="dxa"/>
          </w:tcPr>
          <w:p w14:paraId="1A152EC5" w14:textId="77777777" w:rsidR="00AC7C4A" w:rsidRPr="00FD0241" w:rsidRDefault="00AC7C4A" w:rsidP="00CC5C6C">
            <w:pPr>
              <w:rPr>
                <w:sz w:val="24"/>
                <w:szCs w:val="24"/>
              </w:rPr>
            </w:pPr>
            <w:r w:rsidRPr="00FD0241">
              <w:rPr>
                <w:rFonts w:hint="eastAsia"/>
                <w:sz w:val="24"/>
                <w:szCs w:val="24"/>
              </w:rPr>
              <w:t>4</w:t>
            </w:r>
            <w:r w:rsidRPr="00FD0241">
              <w:rPr>
                <w:sz w:val="24"/>
                <w:szCs w:val="24"/>
              </w:rPr>
              <w:t>1</w:t>
            </w:r>
          </w:p>
          <w:p w14:paraId="39AFEC32" w14:textId="77777777" w:rsidR="00AC7C4A" w:rsidRPr="00FD0241" w:rsidRDefault="00AC7C4A" w:rsidP="00CC5C6C">
            <w:pPr>
              <w:rPr>
                <w:sz w:val="24"/>
                <w:szCs w:val="24"/>
              </w:rPr>
            </w:pPr>
            <w:r w:rsidRPr="00FD0241">
              <w:rPr>
                <w:sz w:val="24"/>
                <w:szCs w:val="24"/>
              </w:rPr>
              <w:t>26</w:t>
            </w:r>
          </w:p>
        </w:tc>
        <w:tc>
          <w:tcPr>
            <w:tcW w:w="1418" w:type="dxa"/>
          </w:tcPr>
          <w:p w14:paraId="2D051DF4" w14:textId="77777777" w:rsidR="00AC7C4A" w:rsidRPr="00FD0241" w:rsidRDefault="00AC7C4A" w:rsidP="00CC5C6C">
            <w:pPr>
              <w:rPr>
                <w:sz w:val="24"/>
                <w:szCs w:val="24"/>
              </w:rPr>
            </w:pPr>
            <w:r w:rsidRPr="00FD0241">
              <w:rPr>
                <w:rFonts w:hint="eastAsia"/>
                <w:sz w:val="24"/>
                <w:szCs w:val="24"/>
              </w:rPr>
              <w:t>5</w:t>
            </w:r>
            <w:r w:rsidRPr="00FD0241">
              <w:rPr>
                <w:sz w:val="24"/>
                <w:szCs w:val="24"/>
              </w:rPr>
              <w:t>2-73</w:t>
            </w:r>
          </w:p>
          <w:p w14:paraId="385AD2E3" w14:textId="77777777" w:rsidR="00AC7C4A" w:rsidRPr="00FD0241" w:rsidRDefault="00AC7C4A" w:rsidP="00CC5C6C">
            <w:pPr>
              <w:rPr>
                <w:sz w:val="24"/>
                <w:szCs w:val="24"/>
              </w:rPr>
            </w:pPr>
            <w:r w:rsidRPr="00FD0241">
              <w:rPr>
                <w:sz w:val="24"/>
                <w:szCs w:val="24"/>
              </w:rPr>
              <w:t>50-62</w:t>
            </w:r>
          </w:p>
        </w:tc>
        <w:tc>
          <w:tcPr>
            <w:tcW w:w="2268" w:type="dxa"/>
          </w:tcPr>
          <w:p w14:paraId="0F591F9E" w14:textId="77777777" w:rsidR="00AC7C4A" w:rsidRPr="00FD0241" w:rsidRDefault="00AC7C4A" w:rsidP="00CC5C6C">
            <w:pPr>
              <w:rPr>
                <w:sz w:val="24"/>
                <w:szCs w:val="24"/>
              </w:rPr>
            </w:pPr>
            <w:r w:rsidRPr="00FD0241">
              <w:rPr>
                <w:rFonts w:hint="eastAsia"/>
                <w:sz w:val="24"/>
                <w:szCs w:val="24"/>
              </w:rPr>
              <w:t>N</w:t>
            </w:r>
            <w:r w:rsidRPr="00FD0241">
              <w:rPr>
                <w:sz w:val="24"/>
                <w:szCs w:val="24"/>
              </w:rPr>
              <w:t>A</w:t>
            </w:r>
          </w:p>
        </w:tc>
        <w:tc>
          <w:tcPr>
            <w:tcW w:w="1984" w:type="dxa"/>
          </w:tcPr>
          <w:p w14:paraId="691E9902" w14:textId="77777777" w:rsidR="00AC7C4A" w:rsidRPr="00FD0241" w:rsidRDefault="00AC7C4A" w:rsidP="00CC5C6C">
            <w:pPr>
              <w:rPr>
                <w:sz w:val="24"/>
                <w:szCs w:val="24"/>
              </w:rPr>
            </w:pPr>
            <w:r w:rsidRPr="00FD0241">
              <w:rPr>
                <w:rFonts w:hint="eastAsia"/>
                <w:sz w:val="24"/>
                <w:szCs w:val="24"/>
              </w:rPr>
              <w:t>N</w:t>
            </w:r>
            <w:r w:rsidRPr="00FD0241">
              <w:rPr>
                <w:sz w:val="24"/>
                <w:szCs w:val="24"/>
              </w:rPr>
              <w:t>A</w:t>
            </w:r>
          </w:p>
        </w:tc>
        <w:tc>
          <w:tcPr>
            <w:tcW w:w="1559" w:type="dxa"/>
          </w:tcPr>
          <w:p w14:paraId="55E0CCCC" w14:textId="77777777" w:rsidR="00AC7C4A" w:rsidRPr="00FD0241" w:rsidRDefault="00AC7C4A" w:rsidP="00CC5C6C">
            <w:pPr>
              <w:rPr>
                <w:sz w:val="24"/>
                <w:szCs w:val="24"/>
              </w:rPr>
            </w:pPr>
            <w:r w:rsidRPr="00FD0241">
              <w:rPr>
                <w:rFonts w:hint="eastAsia"/>
                <w:sz w:val="24"/>
                <w:szCs w:val="24"/>
              </w:rPr>
              <w:t>E</w:t>
            </w:r>
            <w:r w:rsidRPr="00FD0241">
              <w:rPr>
                <w:sz w:val="24"/>
                <w:szCs w:val="24"/>
              </w:rPr>
              <w:t>2</w:t>
            </w:r>
          </w:p>
        </w:tc>
        <w:tc>
          <w:tcPr>
            <w:tcW w:w="1701" w:type="dxa"/>
          </w:tcPr>
          <w:p w14:paraId="2C1D9D9B" w14:textId="77777777" w:rsidR="00AC7C4A" w:rsidRPr="00FD0241" w:rsidRDefault="00AC7C4A" w:rsidP="00CC5C6C">
            <w:pPr>
              <w:rPr>
                <w:sz w:val="24"/>
                <w:szCs w:val="24"/>
              </w:rPr>
            </w:pPr>
            <w:r w:rsidRPr="00FD0241">
              <w:rPr>
                <w:rFonts w:hint="eastAsia"/>
                <w:sz w:val="24"/>
                <w:szCs w:val="24"/>
              </w:rPr>
              <w:t>N</w:t>
            </w:r>
            <w:r w:rsidRPr="00FD0241">
              <w:rPr>
                <w:sz w:val="24"/>
                <w:szCs w:val="24"/>
              </w:rPr>
              <w:t>A</w:t>
            </w:r>
          </w:p>
        </w:tc>
        <w:tc>
          <w:tcPr>
            <w:tcW w:w="2127" w:type="dxa"/>
          </w:tcPr>
          <w:p w14:paraId="07340194" w14:textId="77777777" w:rsidR="00AC7C4A" w:rsidRPr="00FD0241" w:rsidRDefault="00AC7C4A" w:rsidP="00CC5C6C">
            <w:pPr>
              <w:rPr>
                <w:sz w:val="24"/>
                <w:szCs w:val="24"/>
              </w:rPr>
            </w:pPr>
            <w:r w:rsidRPr="00FD0241">
              <w:rPr>
                <w:sz w:val="24"/>
                <w:szCs w:val="24"/>
              </w:rPr>
              <w:t>HD:</w:t>
            </w:r>
            <w:r w:rsidRPr="00FD0241">
              <w:rPr>
                <w:rFonts w:hint="eastAsia"/>
                <w:sz w:val="24"/>
                <w:szCs w:val="24"/>
              </w:rPr>
              <w:t xml:space="preserve"> </w:t>
            </w:r>
            <w:r w:rsidRPr="00FD0241">
              <w:rPr>
                <w:sz w:val="24"/>
                <w:szCs w:val="24"/>
              </w:rPr>
              <w:t>1.8-9.0</w:t>
            </w:r>
          </w:p>
          <w:p w14:paraId="712D3C11" w14:textId="77777777" w:rsidR="00AC7C4A" w:rsidRPr="00FD0241" w:rsidRDefault="00AC7C4A" w:rsidP="00CC5C6C">
            <w:pPr>
              <w:rPr>
                <w:sz w:val="24"/>
                <w:szCs w:val="24"/>
              </w:rPr>
            </w:pPr>
            <w:r w:rsidRPr="00FD0241">
              <w:rPr>
                <w:rFonts w:hint="eastAsia"/>
                <w:sz w:val="24"/>
                <w:szCs w:val="24"/>
              </w:rPr>
              <w:t>R</w:t>
            </w:r>
            <w:r w:rsidRPr="00FD0241">
              <w:rPr>
                <w:sz w:val="24"/>
                <w:szCs w:val="24"/>
              </w:rPr>
              <w:t>T: 1.7-13.4</w:t>
            </w:r>
          </w:p>
        </w:tc>
      </w:tr>
      <w:tr w:rsidR="00AC7C4A" w:rsidRPr="00FD0241" w14:paraId="185B5CEF" w14:textId="77777777" w:rsidTr="00CC5C6C">
        <w:tc>
          <w:tcPr>
            <w:tcW w:w="1555" w:type="dxa"/>
          </w:tcPr>
          <w:p w14:paraId="419632CD" w14:textId="77777777" w:rsidR="00AC7C4A" w:rsidRPr="00FD0241" w:rsidRDefault="00AC7C4A" w:rsidP="00CC5C6C">
            <w:pPr>
              <w:rPr>
                <w:sz w:val="24"/>
                <w:szCs w:val="24"/>
              </w:rPr>
            </w:pPr>
            <w:r w:rsidRPr="00FD0241">
              <w:rPr>
                <w:sz w:val="24"/>
                <w:szCs w:val="24"/>
              </w:rPr>
              <w:t>Lin CT</w:t>
            </w:r>
          </w:p>
          <w:p w14:paraId="3A27ACE1" w14:textId="77777777" w:rsidR="00AC7C4A" w:rsidRPr="00FD0241" w:rsidRDefault="00AC7C4A" w:rsidP="00CC5C6C">
            <w:pPr>
              <w:rPr>
                <w:sz w:val="24"/>
                <w:szCs w:val="24"/>
              </w:rPr>
            </w:pPr>
            <w:r w:rsidRPr="00FD0241">
              <w:rPr>
                <w:sz w:val="24"/>
                <w:szCs w:val="24"/>
              </w:rPr>
              <w:t>2016</w:t>
            </w:r>
          </w:p>
        </w:tc>
        <w:tc>
          <w:tcPr>
            <w:tcW w:w="1417" w:type="dxa"/>
          </w:tcPr>
          <w:p w14:paraId="1F1FF561" w14:textId="77777777" w:rsidR="00AC7C4A" w:rsidRPr="00FD0241" w:rsidRDefault="00AC7C4A" w:rsidP="00CC5C6C">
            <w:pPr>
              <w:rPr>
                <w:sz w:val="24"/>
                <w:szCs w:val="24"/>
              </w:rPr>
            </w:pPr>
            <w:r w:rsidRPr="00FD0241">
              <w:rPr>
                <w:sz w:val="24"/>
                <w:szCs w:val="24"/>
              </w:rPr>
              <w:t>China</w:t>
            </w:r>
          </w:p>
          <w:p w14:paraId="28154236" w14:textId="77777777" w:rsidR="00AC7C4A" w:rsidRPr="00FD0241" w:rsidRDefault="00AC7C4A" w:rsidP="00CC5C6C">
            <w:pPr>
              <w:rPr>
                <w:sz w:val="24"/>
                <w:szCs w:val="24"/>
              </w:rPr>
            </w:pPr>
            <w:r w:rsidRPr="00FD0241">
              <w:rPr>
                <w:sz w:val="24"/>
                <w:szCs w:val="24"/>
              </w:rPr>
              <w:t>1 unit</w:t>
            </w:r>
          </w:p>
        </w:tc>
        <w:tc>
          <w:tcPr>
            <w:tcW w:w="1134" w:type="dxa"/>
          </w:tcPr>
          <w:p w14:paraId="5299DF64" w14:textId="77777777" w:rsidR="00AC7C4A" w:rsidRPr="00FD0241" w:rsidRDefault="00AC7C4A" w:rsidP="00CC5C6C">
            <w:pPr>
              <w:rPr>
                <w:sz w:val="24"/>
                <w:szCs w:val="24"/>
              </w:rPr>
            </w:pPr>
            <w:r w:rsidRPr="00FD0241">
              <w:rPr>
                <w:rFonts w:hint="eastAsia"/>
                <w:sz w:val="24"/>
                <w:szCs w:val="24"/>
              </w:rPr>
              <w:t>HD</w:t>
            </w:r>
            <w:r w:rsidRPr="00FD0241">
              <w:rPr>
                <w:sz w:val="24"/>
                <w:szCs w:val="24"/>
              </w:rPr>
              <w:t xml:space="preserve"> </w:t>
            </w:r>
            <w:r w:rsidRPr="00FD0241">
              <w:rPr>
                <w:rFonts w:hint="eastAsia"/>
                <w:sz w:val="24"/>
                <w:szCs w:val="24"/>
              </w:rPr>
              <w:t>(</w:t>
            </w:r>
            <w:r w:rsidRPr="00FD0241">
              <w:rPr>
                <w:sz w:val="24"/>
                <w:szCs w:val="24"/>
              </w:rPr>
              <w:t>Re</w:t>
            </w:r>
            <w:r w:rsidRPr="00FD0241">
              <w:rPr>
                <w:rFonts w:hint="eastAsia"/>
                <w:sz w:val="24"/>
                <w:szCs w:val="24"/>
              </w:rPr>
              <w:t>)</w:t>
            </w:r>
          </w:p>
          <w:p w14:paraId="741BEDFF" w14:textId="77777777" w:rsidR="00AC7C4A" w:rsidRPr="00FD0241" w:rsidRDefault="00AC7C4A" w:rsidP="00CC5C6C">
            <w:pPr>
              <w:rPr>
                <w:sz w:val="24"/>
                <w:szCs w:val="24"/>
              </w:rPr>
            </w:pPr>
            <w:r w:rsidRPr="00FD0241">
              <w:rPr>
                <w:sz w:val="24"/>
                <w:szCs w:val="24"/>
              </w:rPr>
              <w:t>RT (Re)</w:t>
            </w:r>
          </w:p>
        </w:tc>
        <w:tc>
          <w:tcPr>
            <w:tcW w:w="567" w:type="dxa"/>
          </w:tcPr>
          <w:p w14:paraId="6E863456" w14:textId="77777777" w:rsidR="00AC7C4A" w:rsidRPr="00FD0241" w:rsidRDefault="00AC7C4A" w:rsidP="00CC5C6C">
            <w:pPr>
              <w:rPr>
                <w:sz w:val="24"/>
                <w:szCs w:val="24"/>
              </w:rPr>
            </w:pPr>
            <w:r w:rsidRPr="00FD0241">
              <w:rPr>
                <w:rFonts w:hint="eastAsia"/>
                <w:sz w:val="24"/>
                <w:szCs w:val="24"/>
              </w:rPr>
              <w:t>1</w:t>
            </w:r>
            <w:r w:rsidRPr="00FD0241">
              <w:rPr>
                <w:sz w:val="24"/>
                <w:szCs w:val="24"/>
              </w:rPr>
              <w:t>1</w:t>
            </w:r>
          </w:p>
          <w:p w14:paraId="2D92CC3E" w14:textId="77777777" w:rsidR="00AC7C4A" w:rsidRPr="00FD0241" w:rsidRDefault="00AC7C4A" w:rsidP="00CC5C6C">
            <w:pPr>
              <w:rPr>
                <w:sz w:val="24"/>
                <w:szCs w:val="24"/>
              </w:rPr>
            </w:pPr>
            <w:r w:rsidRPr="00FD0241">
              <w:rPr>
                <w:sz w:val="24"/>
                <w:szCs w:val="24"/>
              </w:rPr>
              <w:t>18</w:t>
            </w:r>
          </w:p>
        </w:tc>
        <w:tc>
          <w:tcPr>
            <w:tcW w:w="1418" w:type="dxa"/>
          </w:tcPr>
          <w:p w14:paraId="73B229E2" w14:textId="77777777" w:rsidR="00AC7C4A" w:rsidRPr="00FD0241" w:rsidRDefault="00AC7C4A" w:rsidP="00CC5C6C">
            <w:pPr>
              <w:rPr>
                <w:sz w:val="24"/>
                <w:szCs w:val="24"/>
              </w:rPr>
            </w:pPr>
            <w:r w:rsidRPr="00FD0241">
              <w:rPr>
                <w:sz w:val="24"/>
                <w:szCs w:val="24"/>
              </w:rPr>
              <w:t>34.6±5.4</w:t>
            </w:r>
          </w:p>
          <w:p w14:paraId="14FDA842" w14:textId="77777777" w:rsidR="00AC7C4A" w:rsidRPr="00FD0241" w:rsidRDefault="00AC7C4A" w:rsidP="00CC5C6C">
            <w:pPr>
              <w:rPr>
                <w:sz w:val="24"/>
                <w:szCs w:val="24"/>
              </w:rPr>
            </w:pPr>
            <w:r w:rsidRPr="00FD0241">
              <w:rPr>
                <w:sz w:val="24"/>
                <w:szCs w:val="24"/>
              </w:rPr>
              <w:t>34.5±4.8</w:t>
            </w:r>
          </w:p>
        </w:tc>
        <w:tc>
          <w:tcPr>
            <w:tcW w:w="2268" w:type="dxa"/>
          </w:tcPr>
          <w:p w14:paraId="622CA7D8" w14:textId="77777777" w:rsidR="00AC7C4A" w:rsidRPr="00FD0241" w:rsidRDefault="00AC7C4A" w:rsidP="00CC5C6C">
            <w:pPr>
              <w:rPr>
                <w:sz w:val="24"/>
                <w:szCs w:val="24"/>
              </w:rPr>
            </w:pPr>
            <w:r w:rsidRPr="00FD0241">
              <w:rPr>
                <w:sz w:val="24"/>
                <w:szCs w:val="24"/>
              </w:rPr>
              <w:t>No hormonal therapy</w:t>
            </w:r>
            <w:r w:rsidRPr="00FD0241">
              <w:rPr>
                <w:rFonts w:hint="eastAsia"/>
                <w:sz w:val="24"/>
                <w:szCs w:val="24"/>
              </w:rPr>
              <w:t>≥</w:t>
            </w:r>
            <w:r w:rsidRPr="00FD0241">
              <w:rPr>
                <w:sz w:val="24"/>
                <w:szCs w:val="24"/>
              </w:rPr>
              <w:t xml:space="preserve"> 2 years</w:t>
            </w:r>
          </w:p>
        </w:tc>
        <w:tc>
          <w:tcPr>
            <w:tcW w:w="1984" w:type="dxa"/>
          </w:tcPr>
          <w:p w14:paraId="662FE853" w14:textId="77777777" w:rsidR="00AC7C4A" w:rsidRPr="00FD0241" w:rsidRDefault="00AC7C4A" w:rsidP="00CC5C6C">
            <w:pPr>
              <w:rPr>
                <w:sz w:val="24"/>
                <w:szCs w:val="24"/>
              </w:rPr>
            </w:pPr>
            <w:r w:rsidRPr="00FD0241">
              <w:rPr>
                <w:sz w:val="24"/>
                <w:szCs w:val="24"/>
              </w:rPr>
              <w:t>follicular phase</w:t>
            </w:r>
          </w:p>
          <w:p w14:paraId="56F0B6B5" w14:textId="77777777" w:rsidR="00AC7C4A" w:rsidRPr="00FD0241" w:rsidRDefault="00AC7C4A" w:rsidP="00CC5C6C">
            <w:pPr>
              <w:rPr>
                <w:sz w:val="24"/>
                <w:szCs w:val="24"/>
              </w:rPr>
            </w:pPr>
            <w:r w:rsidRPr="00FD0241">
              <w:rPr>
                <w:sz w:val="24"/>
                <w:szCs w:val="24"/>
              </w:rPr>
              <w:t xml:space="preserve">( </w:t>
            </w:r>
            <w:r w:rsidRPr="00FD0241">
              <w:rPr>
                <w:rFonts w:hint="eastAsia"/>
                <w:sz w:val="24"/>
                <w:szCs w:val="24"/>
              </w:rPr>
              <w:t>FSH</w:t>
            </w:r>
            <w:r w:rsidRPr="00FD0241">
              <w:rPr>
                <w:sz w:val="24"/>
                <w:szCs w:val="24"/>
              </w:rPr>
              <w:t xml:space="preserve">, LH, PRL), </w:t>
            </w:r>
          </w:p>
          <w:p w14:paraId="6B9E0F93" w14:textId="77777777" w:rsidR="00AC7C4A" w:rsidRPr="00FD0241" w:rsidRDefault="00AC7C4A" w:rsidP="00CC5C6C">
            <w:pPr>
              <w:rPr>
                <w:sz w:val="24"/>
                <w:szCs w:val="24"/>
              </w:rPr>
            </w:pPr>
            <w:r w:rsidRPr="00FD0241">
              <w:rPr>
                <w:sz w:val="24"/>
                <w:szCs w:val="24"/>
              </w:rPr>
              <w:t>luteal phase (P)</w:t>
            </w:r>
          </w:p>
        </w:tc>
        <w:tc>
          <w:tcPr>
            <w:tcW w:w="1559" w:type="dxa"/>
          </w:tcPr>
          <w:p w14:paraId="29C861BB" w14:textId="77777777" w:rsidR="00AC7C4A" w:rsidRPr="00FD0241" w:rsidRDefault="00AC7C4A" w:rsidP="00CC5C6C">
            <w:pPr>
              <w:rPr>
                <w:sz w:val="24"/>
                <w:szCs w:val="24"/>
              </w:rPr>
            </w:pPr>
            <w:r w:rsidRPr="00FD0241">
              <w:rPr>
                <w:sz w:val="24"/>
                <w:szCs w:val="24"/>
              </w:rPr>
              <w:t>LH, FSH, P, PRL</w:t>
            </w:r>
          </w:p>
        </w:tc>
        <w:tc>
          <w:tcPr>
            <w:tcW w:w="1701" w:type="dxa"/>
          </w:tcPr>
          <w:p w14:paraId="075A08FF" w14:textId="77777777" w:rsidR="00AC7C4A" w:rsidRPr="00FD0241" w:rsidRDefault="00AC7C4A" w:rsidP="00CC5C6C">
            <w:pPr>
              <w:rPr>
                <w:sz w:val="24"/>
                <w:szCs w:val="24"/>
              </w:rPr>
            </w:pPr>
            <w:r w:rsidRPr="00FD0241">
              <w:rPr>
                <w:rFonts w:hint="eastAsia"/>
                <w:sz w:val="24"/>
                <w:szCs w:val="24"/>
              </w:rPr>
              <w:t>HD</w:t>
            </w:r>
            <w:r w:rsidRPr="00FD0241">
              <w:rPr>
                <w:sz w:val="24"/>
                <w:szCs w:val="24"/>
              </w:rPr>
              <w:t>: 0/11</w:t>
            </w:r>
          </w:p>
          <w:p w14:paraId="2417CBBF" w14:textId="77777777" w:rsidR="00AC7C4A" w:rsidRPr="00FD0241" w:rsidRDefault="00AC7C4A" w:rsidP="00CC5C6C">
            <w:pPr>
              <w:rPr>
                <w:sz w:val="24"/>
                <w:szCs w:val="24"/>
              </w:rPr>
            </w:pPr>
            <w:r w:rsidRPr="00FD0241">
              <w:rPr>
                <w:sz w:val="24"/>
                <w:szCs w:val="24"/>
              </w:rPr>
              <w:t>RT: 0/18</w:t>
            </w:r>
          </w:p>
        </w:tc>
        <w:tc>
          <w:tcPr>
            <w:tcW w:w="2127" w:type="dxa"/>
          </w:tcPr>
          <w:p w14:paraId="3FF01F33" w14:textId="77777777" w:rsidR="00AC7C4A" w:rsidRPr="00FD0241" w:rsidRDefault="00AC7C4A" w:rsidP="00CC5C6C">
            <w:pPr>
              <w:rPr>
                <w:sz w:val="24"/>
                <w:szCs w:val="24"/>
              </w:rPr>
            </w:pPr>
            <w:r w:rsidRPr="00FD0241">
              <w:rPr>
                <w:sz w:val="24"/>
                <w:szCs w:val="24"/>
              </w:rPr>
              <w:t>HD:</w:t>
            </w:r>
            <w:r>
              <w:rPr>
                <w:rFonts w:hint="eastAsia"/>
                <w:sz w:val="24"/>
                <w:szCs w:val="24"/>
                <w:lang w:eastAsia="zh-CN"/>
              </w:rPr>
              <w:t xml:space="preserve"> </w:t>
            </w:r>
            <w:r w:rsidRPr="00FD0241">
              <w:rPr>
                <w:sz w:val="24"/>
                <w:szCs w:val="24"/>
              </w:rPr>
              <w:t>52.2±7.8</w:t>
            </w:r>
          </w:p>
          <w:p w14:paraId="79E9C5EF" w14:textId="77777777" w:rsidR="00AC7C4A" w:rsidRPr="00FD0241" w:rsidRDefault="00AC7C4A" w:rsidP="00CC5C6C">
            <w:pPr>
              <w:rPr>
                <w:sz w:val="24"/>
                <w:szCs w:val="24"/>
              </w:rPr>
            </w:pPr>
            <w:r w:rsidRPr="00FD0241">
              <w:rPr>
                <w:sz w:val="24"/>
                <w:szCs w:val="24"/>
              </w:rPr>
              <w:t>RT:</w:t>
            </w:r>
            <w:r w:rsidRPr="00FD0241">
              <w:rPr>
                <w:rFonts w:hint="eastAsia"/>
                <w:sz w:val="24"/>
                <w:szCs w:val="24"/>
              </w:rPr>
              <w:t>≥</w:t>
            </w:r>
            <w:r w:rsidRPr="00FD0241">
              <w:rPr>
                <w:rFonts w:hint="eastAsia"/>
                <w:sz w:val="24"/>
                <w:szCs w:val="24"/>
              </w:rPr>
              <w:t>6</w:t>
            </w:r>
          </w:p>
        </w:tc>
      </w:tr>
      <w:tr w:rsidR="00757AB9" w:rsidRPr="00FD0241" w14:paraId="200E22A8" w14:textId="77777777" w:rsidTr="00CC5C6C">
        <w:tc>
          <w:tcPr>
            <w:tcW w:w="1555" w:type="dxa"/>
          </w:tcPr>
          <w:p w14:paraId="5123E47A" w14:textId="77777777" w:rsidR="00757AB9" w:rsidRDefault="00757AB9" w:rsidP="00757AB9">
            <w:pPr>
              <w:rPr>
                <w:rFonts w:ascii="Segoe UI" w:hAnsi="Segoe UI" w:cs="Segoe UI"/>
                <w:color w:val="212121"/>
                <w:shd w:val="clear" w:color="auto" w:fill="FFFFFF"/>
              </w:rPr>
            </w:pPr>
            <w:r w:rsidRPr="008B50A7">
              <w:rPr>
                <w:rFonts w:ascii="Segoe UI" w:hAnsi="Segoe UI" w:cs="Segoe UI"/>
                <w:color w:val="212121"/>
                <w:shd w:val="clear" w:color="auto" w:fill="FFFFFF"/>
              </w:rPr>
              <w:lastRenderedPageBreak/>
              <w:t>Stoumpos S</w:t>
            </w:r>
          </w:p>
          <w:p w14:paraId="3DC99F26" w14:textId="6900F988" w:rsidR="00757AB9" w:rsidRPr="00FD0241" w:rsidRDefault="00757AB9" w:rsidP="00757AB9">
            <w:pPr>
              <w:rPr>
                <w:sz w:val="24"/>
                <w:szCs w:val="24"/>
              </w:rPr>
            </w:pPr>
            <w:r>
              <w:rPr>
                <w:rFonts w:ascii="Segoe UI" w:hAnsi="Segoe UI" w:cs="Segoe UI" w:hint="eastAsia"/>
                <w:color w:val="212121"/>
                <w:shd w:val="clear" w:color="auto" w:fill="FFFFFF"/>
              </w:rPr>
              <w:t>2</w:t>
            </w:r>
            <w:r>
              <w:rPr>
                <w:rFonts w:ascii="Segoe UI" w:hAnsi="Segoe UI" w:cs="Segoe UI"/>
                <w:color w:val="212121"/>
                <w:shd w:val="clear" w:color="auto" w:fill="FFFFFF"/>
              </w:rPr>
              <w:t>018</w:t>
            </w:r>
          </w:p>
        </w:tc>
        <w:tc>
          <w:tcPr>
            <w:tcW w:w="1417" w:type="dxa"/>
          </w:tcPr>
          <w:p w14:paraId="6571C5BF" w14:textId="77777777" w:rsidR="00757AB9" w:rsidRDefault="00757AB9" w:rsidP="00757AB9">
            <w:r>
              <w:rPr>
                <w:rFonts w:hint="eastAsia"/>
              </w:rPr>
              <w:t>T</w:t>
            </w:r>
            <w:r>
              <w:t>he UK.</w:t>
            </w:r>
          </w:p>
          <w:p w14:paraId="7AEB46C6" w14:textId="58BC2D71" w:rsidR="00757AB9" w:rsidRPr="00FD0241" w:rsidRDefault="00757AB9" w:rsidP="00757AB9">
            <w:pPr>
              <w:rPr>
                <w:sz w:val="24"/>
                <w:szCs w:val="24"/>
              </w:rPr>
            </w:pPr>
            <w:r>
              <w:rPr>
                <w:rFonts w:hint="eastAsia"/>
              </w:rPr>
              <w:t>1</w:t>
            </w:r>
            <w:r>
              <w:t xml:space="preserve"> unit</w:t>
            </w:r>
          </w:p>
        </w:tc>
        <w:tc>
          <w:tcPr>
            <w:tcW w:w="1134" w:type="dxa"/>
          </w:tcPr>
          <w:p w14:paraId="462827F5" w14:textId="77777777" w:rsidR="00757AB9" w:rsidRDefault="00757AB9" w:rsidP="00757AB9">
            <w:r>
              <w:rPr>
                <w:rFonts w:hint="eastAsia"/>
              </w:rPr>
              <w:t>H</w:t>
            </w:r>
            <w:r>
              <w:t>D</w:t>
            </w:r>
          </w:p>
          <w:p w14:paraId="2F070F32" w14:textId="0D91CF07" w:rsidR="00757AB9" w:rsidRPr="00FD0241" w:rsidRDefault="00757AB9" w:rsidP="00757AB9">
            <w:pPr>
              <w:rPr>
                <w:sz w:val="24"/>
                <w:szCs w:val="24"/>
              </w:rPr>
            </w:pPr>
            <w:r>
              <w:rPr>
                <w:rFonts w:hint="eastAsia"/>
              </w:rPr>
              <w:t>R</w:t>
            </w:r>
            <w:r>
              <w:t>T</w:t>
            </w:r>
          </w:p>
        </w:tc>
        <w:tc>
          <w:tcPr>
            <w:tcW w:w="567" w:type="dxa"/>
          </w:tcPr>
          <w:p w14:paraId="2DBFFE09" w14:textId="77777777" w:rsidR="00757AB9" w:rsidRDefault="00757AB9" w:rsidP="00757AB9">
            <w:r>
              <w:rPr>
                <w:rFonts w:hint="eastAsia"/>
              </w:rPr>
              <w:t>2</w:t>
            </w:r>
            <w:r>
              <w:t>6</w:t>
            </w:r>
          </w:p>
          <w:p w14:paraId="3CDEAEFB" w14:textId="3981657A" w:rsidR="00757AB9" w:rsidRPr="00FD0241" w:rsidRDefault="00757AB9" w:rsidP="00757AB9">
            <w:pPr>
              <w:rPr>
                <w:sz w:val="24"/>
                <w:szCs w:val="24"/>
              </w:rPr>
            </w:pPr>
            <w:r>
              <w:rPr>
                <w:rFonts w:hint="eastAsia"/>
              </w:rPr>
              <w:t>2</w:t>
            </w:r>
            <w:r>
              <w:t>5</w:t>
            </w:r>
          </w:p>
        </w:tc>
        <w:tc>
          <w:tcPr>
            <w:tcW w:w="1418" w:type="dxa"/>
          </w:tcPr>
          <w:p w14:paraId="341EDABA" w14:textId="77777777" w:rsidR="00757AB9" w:rsidRDefault="00757AB9" w:rsidP="00757AB9">
            <w:r w:rsidRPr="00AD0811">
              <w:t>3</w:t>
            </w:r>
            <w:r>
              <w:t>4</w:t>
            </w:r>
            <w:r w:rsidRPr="00AD0811">
              <w:t xml:space="preserve">± </w:t>
            </w:r>
            <w:r>
              <w:t>4</w:t>
            </w:r>
            <w:r w:rsidRPr="00AD0811">
              <w:t>.9</w:t>
            </w:r>
          </w:p>
          <w:p w14:paraId="45EBA767" w14:textId="1EB9F082" w:rsidR="00757AB9" w:rsidRPr="00FD0241" w:rsidRDefault="00757AB9" w:rsidP="00757AB9">
            <w:pPr>
              <w:rPr>
                <w:sz w:val="24"/>
                <w:szCs w:val="24"/>
              </w:rPr>
            </w:pPr>
            <w:r w:rsidRPr="00AD0811">
              <w:t>3</w:t>
            </w:r>
            <w:r>
              <w:t>1.2</w:t>
            </w:r>
            <w:r w:rsidRPr="00AD0811">
              <w:t xml:space="preserve">± </w:t>
            </w:r>
            <w:r>
              <w:t>5.8</w:t>
            </w:r>
          </w:p>
        </w:tc>
        <w:tc>
          <w:tcPr>
            <w:tcW w:w="2268" w:type="dxa"/>
          </w:tcPr>
          <w:p w14:paraId="7C81FA8C" w14:textId="5E4C6405" w:rsidR="00757AB9" w:rsidRPr="00FD0241" w:rsidRDefault="00757AB9" w:rsidP="00757AB9">
            <w:pPr>
              <w:rPr>
                <w:sz w:val="24"/>
                <w:szCs w:val="24"/>
              </w:rPr>
            </w:pPr>
            <w:r w:rsidRPr="007451EA">
              <w:t>Hormonal contraception</w:t>
            </w:r>
          </w:p>
        </w:tc>
        <w:tc>
          <w:tcPr>
            <w:tcW w:w="1984" w:type="dxa"/>
          </w:tcPr>
          <w:p w14:paraId="2175CECA" w14:textId="33A607E2" w:rsidR="00757AB9" w:rsidRPr="00FD0241" w:rsidRDefault="00757AB9" w:rsidP="00757AB9">
            <w:pPr>
              <w:rPr>
                <w:sz w:val="24"/>
                <w:szCs w:val="24"/>
              </w:rPr>
            </w:pPr>
            <w:r>
              <w:t>A random day of menstrual circle</w:t>
            </w:r>
          </w:p>
        </w:tc>
        <w:tc>
          <w:tcPr>
            <w:tcW w:w="1559" w:type="dxa"/>
          </w:tcPr>
          <w:p w14:paraId="3F8ACDA9" w14:textId="03892A71" w:rsidR="00757AB9" w:rsidRPr="00FD0241" w:rsidRDefault="00757AB9" w:rsidP="00757AB9">
            <w:pPr>
              <w:rPr>
                <w:sz w:val="24"/>
                <w:szCs w:val="24"/>
              </w:rPr>
            </w:pPr>
            <w:r>
              <w:rPr>
                <w:rFonts w:hint="eastAsia"/>
              </w:rPr>
              <w:t>LH</w:t>
            </w:r>
            <w:r>
              <w:t>, FSH, E2, P, PRL</w:t>
            </w:r>
          </w:p>
        </w:tc>
        <w:tc>
          <w:tcPr>
            <w:tcW w:w="1701" w:type="dxa"/>
          </w:tcPr>
          <w:p w14:paraId="402DF383" w14:textId="77777777" w:rsidR="00757AB9" w:rsidRDefault="00757AB9" w:rsidP="00757AB9">
            <w:r>
              <w:rPr>
                <w:rFonts w:hint="eastAsia"/>
              </w:rPr>
              <w:t>H</w:t>
            </w:r>
            <w:r>
              <w:t>D</w:t>
            </w:r>
            <w:r>
              <w:rPr>
                <w:rFonts w:hint="eastAsia"/>
              </w:rPr>
              <w:t>:</w:t>
            </w:r>
            <w:r>
              <w:t xml:space="preserve"> 26.9%</w:t>
            </w:r>
          </w:p>
          <w:p w14:paraId="4B00A1AA" w14:textId="3DE3C6DA" w:rsidR="00757AB9" w:rsidRPr="00FD0241" w:rsidRDefault="00757AB9" w:rsidP="00757AB9">
            <w:pPr>
              <w:rPr>
                <w:sz w:val="24"/>
                <w:szCs w:val="24"/>
              </w:rPr>
            </w:pPr>
            <w:r>
              <w:rPr>
                <w:rFonts w:hint="eastAsia"/>
              </w:rPr>
              <w:t>R</w:t>
            </w:r>
            <w:r>
              <w:t>T: 12%</w:t>
            </w:r>
          </w:p>
        </w:tc>
        <w:tc>
          <w:tcPr>
            <w:tcW w:w="2127" w:type="dxa"/>
          </w:tcPr>
          <w:p w14:paraId="7246C55B" w14:textId="66506000" w:rsidR="00757AB9" w:rsidRPr="00FD0241" w:rsidRDefault="00757AB9" w:rsidP="00757AB9">
            <w:pPr>
              <w:rPr>
                <w:sz w:val="24"/>
                <w:szCs w:val="24"/>
              </w:rPr>
            </w:pPr>
            <w:r>
              <w:rPr>
                <w:rFonts w:hint="eastAsia"/>
              </w:rPr>
              <w:t>N</w:t>
            </w:r>
            <w:r>
              <w:t>A</w:t>
            </w:r>
          </w:p>
        </w:tc>
      </w:tr>
      <w:tr w:rsidR="00AC7C4A" w:rsidRPr="00FD0241" w14:paraId="1352D302" w14:textId="77777777" w:rsidTr="00CC5C6C">
        <w:tc>
          <w:tcPr>
            <w:tcW w:w="1555" w:type="dxa"/>
          </w:tcPr>
          <w:p w14:paraId="04090116" w14:textId="77777777" w:rsidR="00AC7C4A" w:rsidRPr="00FD0241" w:rsidRDefault="00AC7C4A" w:rsidP="00CC5C6C">
            <w:pPr>
              <w:rPr>
                <w:rFonts w:ascii="Segoe UI" w:hAnsi="Segoe UI" w:cs="Segoe UI"/>
                <w:color w:val="212121"/>
                <w:sz w:val="24"/>
                <w:szCs w:val="24"/>
                <w:shd w:val="clear" w:color="auto" w:fill="FFFFFF"/>
              </w:rPr>
            </w:pPr>
            <w:r w:rsidRPr="00FD0241">
              <w:rPr>
                <w:rFonts w:ascii="Segoe UI" w:hAnsi="Segoe UI" w:cs="Segoe UI"/>
                <w:color w:val="212121"/>
                <w:sz w:val="24"/>
                <w:szCs w:val="24"/>
                <w:shd w:val="clear" w:color="auto" w:fill="FFFFFF"/>
              </w:rPr>
              <w:t>Fayed A</w:t>
            </w:r>
          </w:p>
          <w:p w14:paraId="687B6EAC" w14:textId="77777777" w:rsidR="00AC7C4A" w:rsidRPr="00FD0241" w:rsidRDefault="00AC7C4A" w:rsidP="00CC5C6C">
            <w:pPr>
              <w:rPr>
                <w:sz w:val="24"/>
                <w:szCs w:val="24"/>
              </w:rPr>
            </w:pPr>
            <w:r w:rsidRPr="00FD0241">
              <w:rPr>
                <w:rFonts w:ascii="Segoe UI" w:hAnsi="Segoe UI" w:cs="Segoe UI"/>
                <w:color w:val="212121"/>
                <w:sz w:val="24"/>
                <w:szCs w:val="24"/>
                <w:shd w:val="clear" w:color="auto" w:fill="FFFFFF"/>
              </w:rPr>
              <w:t>2019</w:t>
            </w:r>
          </w:p>
        </w:tc>
        <w:tc>
          <w:tcPr>
            <w:tcW w:w="1417" w:type="dxa"/>
          </w:tcPr>
          <w:p w14:paraId="6251B9D6" w14:textId="77777777" w:rsidR="00AC7C4A" w:rsidRPr="00FD0241" w:rsidRDefault="00AC7C4A" w:rsidP="00CC5C6C">
            <w:pPr>
              <w:rPr>
                <w:sz w:val="24"/>
                <w:szCs w:val="24"/>
              </w:rPr>
            </w:pPr>
            <w:r w:rsidRPr="00FD0241">
              <w:rPr>
                <w:rFonts w:hint="eastAsia"/>
                <w:sz w:val="24"/>
                <w:szCs w:val="24"/>
              </w:rPr>
              <w:t>E</w:t>
            </w:r>
            <w:r w:rsidRPr="00FD0241">
              <w:rPr>
                <w:sz w:val="24"/>
                <w:szCs w:val="24"/>
              </w:rPr>
              <w:t>gypt</w:t>
            </w:r>
          </w:p>
          <w:p w14:paraId="74534285" w14:textId="77777777" w:rsidR="00AC7C4A" w:rsidRPr="00FD0241" w:rsidRDefault="00AC7C4A" w:rsidP="00CC5C6C">
            <w:pPr>
              <w:rPr>
                <w:sz w:val="24"/>
                <w:szCs w:val="24"/>
              </w:rPr>
            </w:pPr>
            <w:r w:rsidRPr="00FD0241">
              <w:rPr>
                <w:rFonts w:hint="eastAsia"/>
                <w:sz w:val="24"/>
                <w:szCs w:val="24"/>
              </w:rPr>
              <w:t>1</w:t>
            </w:r>
            <w:r w:rsidRPr="00FD0241">
              <w:rPr>
                <w:sz w:val="24"/>
                <w:szCs w:val="24"/>
              </w:rPr>
              <w:t xml:space="preserve"> </w:t>
            </w:r>
            <w:r w:rsidRPr="00FD0241">
              <w:rPr>
                <w:rFonts w:hint="eastAsia"/>
                <w:sz w:val="24"/>
                <w:szCs w:val="24"/>
              </w:rPr>
              <w:t>unit</w:t>
            </w:r>
          </w:p>
        </w:tc>
        <w:tc>
          <w:tcPr>
            <w:tcW w:w="1134" w:type="dxa"/>
          </w:tcPr>
          <w:p w14:paraId="392BEB38" w14:textId="77777777" w:rsidR="00AC7C4A" w:rsidRPr="00FD0241" w:rsidRDefault="00AC7C4A" w:rsidP="00CC5C6C">
            <w:pPr>
              <w:rPr>
                <w:sz w:val="24"/>
                <w:szCs w:val="24"/>
              </w:rPr>
            </w:pPr>
            <w:r w:rsidRPr="00FD0241">
              <w:rPr>
                <w:rFonts w:hint="eastAsia"/>
                <w:sz w:val="24"/>
                <w:szCs w:val="24"/>
              </w:rPr>
              <w:t>HD</w:t>
            </w:r>
          </w:p>
          <w:p w14:paraId="64EB8368" w14:textId="77777777" w:rsidR="00AC7C4A" w:rsidRPr="00FD0241" w:rsidRDefault="00AC7C4A" w:rsidP="00CC5C6C">
            <w:pPr>
              <w:rPr>
                <w:sz w:val="24"/>
                <w:szCs w:val="24"/>
              </w:rPr>
            </w:pPr>
            <w:r w:rsidRPr="00FD0241">
              <w:rPr>
                <w:sz w:val="24"/>
                <w:szCs w:val="24"/>
              </w:rPr>
              <w:t>Ct</w:t>
            </w:r>
          </w:p>
        </w:tc>
        <w:tc>
          <w:tcPr>
            <w:tcW w:w="567" w:type="dxa"/>
          </w:tcPr>
          <w:p w14:paraId="3A1D123C" w14:textId="77777777" w:rsidR="00AC7C4A" w:rsidRPr="00FD0241" w:rsidRDefault="00AC7C4A" w:rsidP="00CC5C6C">
            <w:pPr>
              <w:rPr>
                <w:sz w:val="24"/>
                <w:szCs w:val="24"/>
              </w:rPr>
            </w:pPr>
            <w:r w:rsidRPr="00FD0241">
              <w:rPr>
                <w:rFonts w:hint="eastAsia"/>
                <w:sz w:val="24"/>
                <w:szCs w:val="24"/>
              </w:rPr>
              <w:t>60</w:t>
            </w:r>
          </w:p>
          <w:p w14:paraId="08515F64" w14:textId="77777777" w:rsidR="00AC7C4A" w:rsidRPr="00FD0241" w:rsidRDefault="00AC7C4A" w:rsidP="00CC5C6C">
            <w:pPr>
              <w:rPr>
                <w:sz w:val="24"/>
                <w:szCs w:val="24"/>
              </w:rPr>
            </w:pPr>
            <w:r w:rsidRPr="00FD0241">
              <w:rPr>
                <w:sz w:val="24"/>
                <w:szCs w:val="24"/>
              </w:rPr>
              <w:t>50</w:t>
            </w:r>
          </w:p>
        </w:tc>
        <w:tc>
          <w:tcPr>
            <w:tcW w:w="1418" w:type="dxa"/>
          </w:tcPr>
          <w:p w14:paraId="34C53FC4" w14:textId="77777777" w:rsidR="00AC7C4A" w:rsidRPr="00FD0241" w:rsidRDefault="00AC7C4A" w:rsidP="00CC5C6C">
            <w:pPr>
              <w:rPr>
                <w:sz w:val="24"/>
                <w:szCs w:val="24"/>
              </w:rPr>
            </w:pPr>
            <w:r w:rsidRPr="00FD0241">
              <w:rPr>
                <w:sz w:val="24"/>
                <w:szCs w:val="24"/>
              </w:rPr>
              <w:t>30± 3.9</w:t>
            </w:r>
          </w:p>
          <w:p w14:paraId="0E2C2423" w14:textId="77777777" w:rsidR="00AC7C4A" w:rsidRPr="00FD0241" w:rsidRDefault="00AC7C4A" w:rsidP="00CC5C6C">
            <w:pPr>
              <w:rPr>
                <w:sz w:val="24"/>
                <w:szCs w:val="24"/>
              </w:rPr>
            </w:pPr>
            <w:r w:rsidRPr="00FD0241">
              <w:rPr>
                <w:sz w:val="24"/>
                <w:szCs w:val="24"/>
              </w:rPr>
              <w:t>29.6±3</w:t>
            </w:r>
          </w:p>
        </w:tc>
        <w:tc>
          <w:tcPr>
            <w:tcW w:w="2268" w:type="dxa"/>
          </w:tcPr>
          <w:p w14:paraId="4E7315B3" w14:textId="77777777" w:rsidR="00AC7C4A" w:rsidRPr="00FD0241" w:rsidRDefault="00AC7C4A" w:rsidP="00CC5C6C">
            <w:pPr>
              <w:rPr>
                <w:sz w:val="24"/>
                <w:szCs w:val="24"/>
              </w:rPr>
            </w:pPr>
            <w:r w:rsidRPr="00FD0241">
              <w:rPr>
                <w:sz w:val="24"/>
                <w:szCs w:val="24"/>
              </w:rPr>
              <w:t>N</w:t>
            </w:r>
            <w:r w:rsidRPr="00FD0241">
              <w:rPr>
                <w:rFonts w:hint="eastAsia"/>
                <w:sz w:val="24"/>
                <w:szCs w:val="24"/>
              </w:rPr>
              <w:t xml:space="preserve">o </w:t>
            </w:r>
            <w:r w:rsidRPr="00FD0241">
              <w:rPr>
                <w:sz w:val="24"/>
                <w:szCs w:val="24"/>
              </w:rPr>
              <w:t>hormonal and oral contraception therapy</w:t>
            </w:r>
          </w:p>
        </w:tc>
        <w:tc>
          <w:tcPr>
            <w:tcW w:w="1984" w:type="dxa"/>
          </w:tcPr>
          <w:p w14:paraId="30145CB4" w14:textId="77777777" w:rsidR="00AC7C4A" w:rsidRPr="00FD0241" w:rsidRDefault="00AC7C4A" w:rsidP="00CC5C6C">
            <w:pPr>
              <w:rPr>
                <w:sz w:val="24"/>
                <w:szCs w:val="24"/>
              </w:rPr>
            </w:pPr>
            <w:r w:rsidRPr="00FD0241">
              <w:rPr>
                <w:sz w:val="24"/>
                <w:szCs w:val="24"/>
              </w:rPr>
              <w:t>follicular phase</w:t>
            </w:r>
          </w:p>
        </w:tc>
        <w:tc>
          <w:tcPr>
            <w:tcW w:w="1559" w:type="dxa"/>
          </w:tcPr>
          <w:p w14:paraId="183535B7" w14:textId="77777777" w:rsidR="00AC7C4A" w:rsidRPr="00FD0241" w:rsidRDefault="00AC7C4A" w:rsidP="00CC5C6C">
            <w:pPr>
              <w:rPr>
                <w:sz w:val="24"/>
                <w:szCs w:val="24"/>
              </w:rPr>
            </w:pPr>
            <w:r w:rsidRPr="00FD0241">
              <w:rPr>
                <w:sz w:val="24"/>
                <w:szCs w:val="24"/>
              </w:rPr>
              <w:t>LH, FSH, PRL</w:t>
            </w:r>
          </w:p>
        </w:tc>
        <w:tc>
          <w:tcPr>
            <w:tcW w:w="1701" w:type="dxa"/>
          </w:tcPr>
          <w:p w14:paraId="4C5A7C88" w14:textId="77777777" w:rsidR="00AC7C4A" w:rsidRPr="00FD0241" w:rsidRDefault="00AC7C4A" w:rsidP="00CC5C6C">
            <w:pPr>
              <w:rPr>
                <w:sz w:val="24"/>
                <w:szCs w:val="24"/>
              </w:rPr>
            </w:pPr>
            <w:r w:rsidRPr="00FD0241">
              <w:rPr>
                <w:rFonts w:hint="eastAsia"/>
                <w:sz w:val="24"/>
                <w:szCs w:val="24"/>
              </w:rPr>
              <w:t xml:space="preserve">HD: </w:t>
            </w:r>
            <w:r w:rsidRPr="00FD0241">
              <w:rPr>
                <w:sz w:val="24"/>
                <w:szCs w:val="24"/>
              </w:rPr>
              <w:t>45%(Ir)</w:t>
            </w:r>
          </w:p>
          <w:p w14:paraId="46683915" w14:textId="77777777" w:rsidR="00AC7C4A" w:rsidRPr="00FD0241" w:rsidRDefault="00AC7C4A" w:rsidP="00CC5C6C">
            <w:pPr>
              <w:rPr>
                <w:sz w:val="24"/>
                <w:szCs w:val="24"/>
              </w:rPr>
            </w:pPr>
            <w:r w:rsidRPr="00FD0241">
              <w:rPr>
                <w:sz w:val="24"/>
                <w:szCs w:val="24"/>
              </w:rPr>
              <w:t>Ct: 0/50</w:t>
            </w:r>
          </w:p>
        </w:tc>
        <w:tc>
          <w:tcPr>
            <w:tcW w:w="2127" w:type="dxa"/>
          </w:tcPr>
          <w:p w14:paraId="2762C601" w14:textId="77777777" w:rsidR="00AC7C4A" w:rsidRPr="00FD0241" w:rsidRDefault="00AC7C4A" w:rsidP="00CC5C6C">
            <w:pPr>
              <w:rPr>
                <w:sz w:val="24"/>
                <w:szCs w:val="24"/>
              </w:rPr>
            </w:pPr>
            <w:r w:rsidRPr="00FD0241">
              <w:rPr>
                <w:rFonts w:hint="eastAsia"/>
                <w:sz w:val="24"/>
                <w:szCs w:val="24"/>
              </w:rPr>
              <w:t>HD:</w:t>
            </w:r>
            <w:r w:rsidRPr="00FD0241">
              <w:rPr>
                <w:sz w:val="24"/>
                <w:szCs w:val="24"/>
              </w:rPr>
              <w:t xml:space="preserve"> 26.9±8.75</w:t>
            </w:r>
          </w:p>
        </w:tc>
      </w:tr>
      <w:tr w:rsidR="00757AB9" w:rsidRPr="00FD0241" w14:paraId="1228782F" w14:textId="77777777" w:rsidTr="00CC5C6C">
        <w:tc>
          <w:tcPr>
            <w:tcW w:w="1555" w:type="dxa"/>
          </w:tcPr>
          <w:p w14:paraId="5D2F1991" w14:textId="77777777" w:rsidR="00757AB9" w:rsidRDefault="00757AB9" w:rsidP="00757AB9">
            <w:pPr>
              <w:rPr>
                <w:rFonts w:ascii="Segoe UI" w:hAnsi="Segoe UI" w:cs="Segoe UI"/>
                <w:color w:val="212121"/>
                <w:shd w:val="clear" w:color="auto" w:fill="FFFFFF"/>
              </w:rPr>
            </w:pPr>
            <w:r w:rsidRPr="00BF7F58">
              <w:rPr>
                <w:rFonts w:ascii="Segoe UI" w:hAnsi="Segoe UI" w:cs="Segoe UI"/>
                <w:color w:val="212121"/>
                <w:shd w:val="clear" w:color="auto" w:fill="FFFFFF"/>
              </w:rPr>
              <w:t>Fathalla, M.</w:t>
            </w:r>
          </w:p>
          <w:p w14:paraId="28E06011" w14:textId="72F4BC8B" w:rsidR="00757AB9" w:rsidRPr="00FD0241" w:rsidRDefault="00757AB9" w:rsidP="00757AB9">
            <w:pPr>
              <w:rPr>
                <w:rFonts w:ascii="Segoe UI" w:hAnsi="Segoe UI" w:cs="Segoe UI"/>
                <w:color w:val="212121"/>
                <w:sz w:val="24"/>
                <w:szCs w:val="24"/>
                <w:shd w:val="clear" w:color="auto" w:fill="FFFFFF"/>
              </w:rPr>
            </w:pPr>
            <w:r>
              <w:rPr>
                <w:rFonts w:ascii="Segoe UI" w:hAnsi="Segoe UI" w:cs="Segoe UI" w:hint="eastAsia"/>
                <w:color w:val="212121"/>
                <w:shd w:val="clear" w:color="auto" w:fill="FFFFFF"/>
              </w:rPr>
              <w:t>2</w:t>
            </w:r>
            <w:r>
              <w:rPr>
                <w:rFonts w:ascii="Segoe UI" w:hAnsi="Segoe UI" w:cs="Segoe UI"/>
                <w:color w:val="212121"/>
                <w:shd w:val="clear" w:color="auto" w:fill="FFFFFF"/>
              </w:rPr>
              <w:t>021</w:t>
            </w:r>
          </w:p>
        </w:tc>
        <w:tc>
          <w:tcPr>
            <w:tcW w:w="1417" w:type="dxa"/>
          </w:tcPr>
          <w:p w14:paraId="31F21DC7" w14:textId="77777777" w:rsidR="00757AB9" w:rsidRDefault="00757AB9" w:rsidP="00757AB9">
            <w:r w:rsidRPr="00BF7F58">
              <w:t>Sudan</w:t>
            </w:r>
          </w:p>
          <w:p w14:paraId="42D23B13" w14:textId="306D29BF" w:rsidR="00757AB9" w:rsidRPr="00FD0241" w:rsidRDefault="00757AB9" w:rsidP="00757AB9">
            <w:pPr>
              <w:rPr>
                <w:sz w:val="24"/>
                <w:szCs w:val="24"/>
              </w:rPr>
            </w:pPr>
            <w:r>
              <w:rPr>
                <w:rFonts w:hint="eastAsia"/>
              </w:rPr>
              <w:t>1</w:t>
            </w:r>
            <w:r>
              <w:t xml:space="preserve"> </w:t>
            </w:r>
            <w:r>
              <w:rPr>
                <w:rFonts w:hint="eastAsia"/>
                <w:lang w:eastAsia="zh-CN"/>
              </w:rPr>
              <w:t>unit</w:t>
            </w:r>
          </w:p>
        </w:tc>
        <w:tc>
          <w:tcPr>
            <w:tcW w:w="1134" w:type="dxa"/>
          </w:tcPr>
          <w:p w14:paraId="66E73EAE" w14:textId="77777777" w:rsidR="00757AB9" w:rsidRDefault="00757AB9" w:rsidP="00757AB9">
            <w:r>
              <w:rPr>
                <w:rFonts w:hint="eastAsia"/>
              </w:rPr>
              <w:t>H</w:t>
            </w:r>
            <w:r>
              <w:t>D</w:t>
            </w:r>
          </w:p>
          <w:p w14:paraId="16312C02" w14:textId="505C7F30" w:rsidR="00757AB9" w:rsidRPr="00FD0241" w:rsidRDefault="00757AB9" w:rsidP="00757AB9">
            <w:pPr>
              <w:rPr>
                <w:sz w:val="24"/>
                <w:szCs w:val="24"/>
              </w:rPr>
            </w:pPr>
            <w:r>
              <w:rPr>
                <w:rFonts w:hint="eastAsia"/>
              </w:rPr>
              <w:t>C</w:t>
            </w:r>
            <w:r>
              <w:t>T</w:t>
            </w:r>
          </w:p>
        </w:tc>
        <w:tc>
          <w:tcPr>
            <w:tcW w:w="567" w:type="dxa"/>
          </w:tcPr>
          <w:p w14:paraId="07883673" w14:textId="77777777" w:rsidR="00757AB9" w:rsidRDefault="00757AB9" w:rsidP="00757AB9">
            <w:r>
              <w:rPr>
                <w:rFonts w:hint="eastAsia"/>
              </w:rPr>
              <w:t>2</w:t>
            </w:r>
            <w:r>
              <w:t>0</w:t>
            </w:r>
          </w:p>
          <w:p w14:paraId="777215F9" w14:textId="0F9D7D5F" w:rsidR="00757AB9" w:rsidRPr="00FD0241" w:rsidRDefault="00757AB9" w:rsidP="00757AB9">
            <w:pPr>
              <w:rPr>
                <w:sz w:val="24"/>
                <w:szCs w:val="24"/>
              </w:rPr>
            </w:pPr>
            <w:r>
              <w:rPr>
                <w:rFonts w:hint="eastAsia"/>
              </w:rPr>
              <w:t>5</w:t>
            </w:r>
            <w:r>
              <w:t>0</w:t>
            </w:r>
          </w:p>
        </w:tc>
        <w:tc>
          <w:tcPr>
            <w:tcW w:w="1418" w:type="dxa"/>
          </w:tcPr>
          <w:p w14:paraId="27DF63B4" w14:textId="77777777" w:rsidR="00757AB9" w:rsidRDefault="00757AB9" w:rsidP="00757AB9">
            <w:r>
              <w:rPr>
                <w:rFonts w:hint="eastAsia"/>
              </w:rPr>
              <w:t>1</w:t>
            </w:r>
            <w:r>
              <w:t>8-55</w:t>
            </w:r>
          </w:p>
          <w:p w14:paraId="6EC1FC12" w14:textId="4000C117" w:rsidR="00757AB9" w:rsidRPr="00FD0241" w:rsidRDefault="00757AB9" w:rsidP="00757AB9">
            <w:pPr>
              <w:rPr>
                <w:sz w:val="24"/>
                <w:szCs w:val="24"/>
              </w:rPr>
            </w:pPr>
            <w:r w:rsidRPr="00DE4C31">
              <w:t>32.2±10.0</w:t>
            </w:r>
          </w:p>
        </w:tc>
        <w:tc>
          <w:tcPr>
            <w:tcW w:w="2268" w:type="dxa"/>
          </w:tcPr>
          <w:p w14:paraId="22F0403E" w14:textId="77FC5AE1" w:rsidR="00757AB9" w:rsidRPr="00FD0241" w:rsidRDefault="00757AB9" w:rsidP="00757AB9">
            <w:pPr>
              <w:rPr>
                <w:sz w:val="24"/>
                <w:szCs w:val="24"/>
              </w:rPr>
            </w:pPr>
            <w:r w:rsidRPr="00C85EF8">
              <w:t>patients using PRL  drugs and those taking anabolizing androgen were excluded.</w:t>
            </w:r>
          </w:p>
        </w:tc>
        <w:tc>
          <w:tcPr>
            <w:tcW w:w="1984" w:type="dxa"/>
          </w:tcPr>
          <w:p w14:paraId="75DD4E2E" w14:textId="27376D8A" w:rsidR="00757AB9" w:rsidRPr="00FD0241" w:rsidRDefault="00757AB9" w:rsidP="00757AB9">
            <w:pPr>
              <w:rPr>
                <w:sz w:val="24"/>
                <w:szCs w:val="24"/>
              </w:rPr>
            </w:pPr>
            <w:r>
              <w:t>between 8 and 10 am after an</w:t>
            </w:r>
            <w:r>
              <w:rPr>
                <w:rFonts w:hint="eastAsia"/>
              </w:rPr>
              <w:t xml:space="preserve"> </w:t>
            </w:r>
            <w:r>
              <w:t>overnight fast</w:t>
            </w:r>
          </w:p>
        </w:tc>
        <w:tc>
          <w:tcPr>
            <w:tcW w:w="1559" w:type="dxa"/>
          </w:tcPr>
          <w:p w14:paraId="460D3BBD" w14:textId="14720E18" w:rsidR="00757AB9" w:rsidRPr="00FD0241" w:rsidRDefault="00757AB9" w:rsidP="00757AB9">
            <w:pPr>
              <w:rPr>
                <w:sz w:val="24"/>
                <w:szCs w:val="24"/>
              </w:rPr>
            </w:pPr>
            <w:r>
              <w:rPr>
                <w:rFonts w:hint="eastAsia"/>
              </w:rPr>
              <w:t>F</w:t>
            </w:r>
            <w:r>
              <w:t>SH, LH, PRL</w:t>
            </w:r>
          </w:p>
        </w:tc>
        <w:tc>
          <w:tcPr>
            <w:tcW w:w="1701" w:type="dxa"/>
          </w:tcPr>
          <w:p w14:paraId="04B99369" w14:textId="769362B7" w:rsidR="00757AB9" w:rsidRPr="00FD0241" w:rsidRDefault="00757AB9" w:rsidP="00757AB9">
            <w:pPr>
              <w:rPr>
                <w:sz w:val="24"/>
                <w:szCs w:val="24"/>
              </w:rPr>
            </w:pPr>
            <w:r>
              <w:rPr>
                <w:rFonts w:hint="eastAsia"/>
              </w:rPr>
              <w:t>N</w:t>
            </w:r>
            <w:r>
              <w:t>A</w:t>
            </w:r>
          </w:p>
        </w:tc>
        <w:tc>
          <w:tcPr>
            <w:tcW w:w="2127" w:type="dxa"/>
          </w:tcPr>
          <w:p w14:paraId="5E58DD23" w14:textId="0F3F08EF" w:rsidR="00757AB9" w:rsidRPr="00FD0241" w:rsidRDefault="00757AB9" w:rsidP="00757AB9">
            <w:pPr>
              <w:rPr>
                <w:sz w:val="24"/>
                <w:szCs w:val="24"/>
              </w:rPr>
            </w:pPr>
            <w:r>
              <w:rPr>
                <w:rFonts w:hint="eastAsia"/>
              </w:rPr>
              <w:t>H</w:t>
            </w:r>
            <w:r>
              <w:t>D:4-14</w:t>
            </w:r>
          </w:p>
        </w:tc>
      </w:tr>
    </w:tbl>
    <w:p w14:paraId="6B75A181" w14:textId="77777777" w:rsidR="00AC7C4A" w:rsidRPr="00FD0241" w:rsidRDefault="00AC7C4A" w:rsidP="00AC7C4A">
      <w:pPr>
        <w:rPr>
          <w:sz w:val="24"/>
          <w:szCs w:val="24"/>
        </w:rPr>
      </w:pPr>
      <w:r w:rsidRPr="00FD0241">
        <w:rPr>
          <w:b/>
          <w:sz w:val="24"/>
          <w:szCs w:val="24"/>
        </w:rPr>
        <w:t>Abbreviations:</w:t>
      </w:r>
      <w:r w:rsidRPr="00FD0241">
        <w:rPr>
          <w:sz w:val="24"/>
          <w:szCs w:val="24"/>
        </w:rPr>
        <w:t xml:space="preserve"> n, number; y, years; Re, women with regular menses; Mp, </w:t>
      </w:r>
      <w:r w:rsidRPr="00FD0241">
        <w:rPr>
          <w:rFonts w:hint="eastAsia"/>
          <w:sz w:val="24"/>
          <w:szCs w:val="24"/>
        </w:rPr>
        <w:t>women</w:t>
      </w:r>
      <w:r w:rsidRPr="00FD0241">
        <w:rPr>
          <w:sz w:val="24"/>
          <w:szCs w:val="24"/>
        </w:rPr>
        <w:t xml:space="preserve"> </w:t>
      </w:r>
      <w:r w:rsidRPr="00FD0241">
        <w:rPr>
          <w:rFonts w:hint="eastAsia"/>
          <w:sz w:val="24"/>
          <w:szCs w:val="24"/>
        </w:rPr>
        <w:t>after</w:t>
      </w:r>
      <w:r w:rsidRPr="00FD0241">
        <w:rPr>
          <w:sz w:val="24"/>
          <w:szCs w:val="24"/>
        </w:rPr>
        <w:t xml:space="preserve"> </w:t>
      </w:r>
      <w:r w:rsidRPr="00FD0241">
        <w:rPr>
          <w:rFonts w:hint="eastAsia"/>
          <w:sz w:val="24"/>
          <w:szCs w:val="24"/>
        </w:rPr>
        <w:t>menopausal;</w:t>
      </w:r>
      <w:r w:rsidRPr="00FD0241">
        <w:rPr>
          <w:sz w:val="24"/>
          <w:szCs w:val="24"/>
        </w:rPr>
        <w:t xml:space="preserve"> Ir, women with irregular menses. HD, hemodialysis; Ct, healthy control; RT, renal transplantation; NA, not applicable; Pn, Prednisone or medicine of this kind; Met-dopa, methyldopa </w:t>
      </w:r>
      <w:bookmarkStart w:id="0" w:name="OLE_LINK17"/>
      <w:bookmarkStart w:id="1" w:name="OLE_LINK18"/>
      <w:r w:rsidRPr="00FD0241">
        <w:rPr>
          <w:sz w:val="24"/>
          <w:szCs w:val="24"/>
        </w:rPr>
        <w:t>or medicine of this kind</w:t>
      </w:r>
      <w:bookmarkEnd w:id="0"/>
      <w:bookmarkEnd w:id="1"/>
      <w:r w:rsidRPr="00FD0241">
        <w:rPr>
          <w:sz w:val="24"/>
          <w:szCs w:val="24"/>
        </w:rPr>
        <w:t>.</w:t>
      </w:r>
    </w:p>
    <w:p w14:paraId="1AC1D165" w14:textId="77777777" w:rsidR="00AC7C4A" w:rsidRPr="00FD0241" w:rsidRDefault="00AC7C4A" w:rsidP="00AC7C4A">
      <w:pPr>
        <w:rPr>
          <w:rFonts w:ascii="Calibri" w:hAnsi="Calibri" w:cs="Calibri"/>
          <w:sz w:val="24"/>
          <w:szCs w:val="24"/>
          <w:lang w:val="en-US"/>
        </w:rPr>
      </w:pPr>
      <w:r w:rsidRPr="00FD0241">
        <w:rPr>
          <w:rFonts w:ascii="Calibri" w:hAnsi="Calibri" w:cs="Calibri"/>
          <w:sz w:val="24"/>
          <w:szCs w:val="24"/>
          <w:lang w:val="en-US"/>
        </w:rPr>
        <w:br w:type="page"/>
      </w:r>
    </w:p>
    <w:p w14:paraId="54B41513" w14:textId="21705FAC" w:rsidR="00AC7C4A" w:rsidRDefault="00AC7C4A">
      <w:pPr>
        <w:rPr>
          <w:rFonts w:ascii="Calibri" w:hAnsi="Calibri" w:cs="Calibri"/>
          <w:b/>
          <w:sz w:val="24"/>
          <w:szCs w:val="24"/>
          <w:lang w:val="en-US"/>
        </w:rPr>
      </w:pPr>
    </w:p>
    <w:p w14:paraId="6F131EFA" w14:textId="77777777" w:rsidR="00CE1BC7" w:rsidRPr="00FD0241" w:rsidRDefault="00CE1BC7">
      <w:pPr>
        <w:rPr>
          <w:rFonts w:ascii="Calibri" w:hAnsi="Calibri" w:cs="Calibri"/>
          <w:b/>
          <w:sz w:val="24"/>
          <w:szCs w:val="24"/>
          <w:lang w:val="en-US"/>
        </w:rPr>
      </w:pPr>
    </w:p>
    <w:p w14:paraId="0FE21099" w14:textId="79987083" w:rsidR="004C45EE" w:rsidRPr="00FD0241" w:rsidRDefault="004D0613" w:rsidP="004C45EE">
      <w:pPr>
        <w:rPr>
          <w:rFonts w:ascii="Calibri" w:hAnsi="Calibri" w:cs="Calibri"/>
          <w:sz w:val="24"/>
          <w:szCs w:val="24"/>
          <w:lang w:val="en-US"/>
        </w:rPr>
      </w:pPr>
      <w:r w:rsidRPr="00FD0241">
        <w:rPr>
          <w:rFonts w:ascii="Calibri" w:hAnsi="Calibri" w:cs="Calibri"/>
          <w:b/>
          <w:sz w:val="24"/>
          <w:szCs w:val="24"/>
          <w:lang w:val="en-US"/>
        </w:rPr>
        <w:t>Supplementa</w:t>
      </w:r>
      <w:r w:rsidR="0008243A" w:rsidRPr="00FD0241">
        <w:rPr>
          <w:rFonts w:ascii="Calibri" w:hAnsi="Calibri" w:cs="Calibri"/>
          <w:b/>
          <w:sz w:val="24"/>
          <w:szCs w:val="24"/>
          <w:lang w:val="en-US"/>
        </w:rPr>
        <w:t>l</w:t>
      </w:r>
      <w:r w:rsidRPr="00FD0241">
        <w:rPr>
          <w:rFonts w:ascii="Calibri" w:hAnsi="Calibri" w:cs="Calibri"/>
          <w:b/>
          <w:sz w:val="24"/>
          <w:szCs w:val="24"/>
          <w:lang w:val="en-US"/>
        </w:rPr>
        <w:t xml:space="preserve"> </w:t>
      </w:r>
      <w:r w:rsidR="009309CD" w:rsidRPr="00FD0241">
        <w:rPr>
          <w:rFonts w:ascii="Calibri" w:hAnsi="Calibri" w:cs="Calibri"/>
          <w:b/>
          <w:sz w:val="24"/>
          <w:szCs w:val="24"/>
          <w:lang w:val="en-US"/>
        </w:rPr>
        <w:t xml:space="preserve">Table </w:t>
      </w:r>
      <w:r w:rsidR="00AC7C4A">
        <w:rPr>
          <w:rFonts w:ascii="Calibri" w:hAnsi="Calibri" w:cs="Calibri"/>
          <w:b/>
          <w:sz w:val="24"/>
          <w:szCs w:val="24"/>
          <w:lang w:val="en-US"/>
        </w:rPr>
        <w:t>3 (STable3</w:t>
      </w:r>
      <w:r w:rsidR="00887CCF" w:rsidRPr="00FD0241">
        <w:rPr>
          <w:rFonts w:ascii="Calibri" w:hAnsi="Calibri" w:cs="Calibri"/>
          <w:b/>
          <w:sz w:val="24"/>
          <w:szCs w:val="24"/>
          <w:lang w:val="en-US"/>
        </w:rPr>
        <w:t>)</w:t>
      </w:r>
      <w:r w:rsidR="004C45EE" w:rsidRPr="00FD0241">
        <w:rPr>
          <w:rFonts w:ascii="Calibri" w:hAnsi="Calibri" w:cs="Calibri"/>
          <w:sz w:val="24"/>
          <w:szCs w:val="24"/>
          <w:lang w:val="en-US"/>
        </w:rPr>
        <w:t xml:space="preserve">. </w:t>
      </w:r>
      <w:r w:rsidR="00EA782F" w:rsidRPr="00FD0241">
        <w:rPr>
          <w:rFonts w:ascii="Calibri" w:hAnsi="Calibri" w:cs="Calibri"/>
          <w:sz w:val="24"/>
          <w:szCs w:val="24"/>
          <w:lang w:val="en-US"/>
        </w:rPr>
        <w:t xml:space="preserve">Criteria adopted for </w:t>
      </w:r>
      <w:r w:rsidR="004C45EE" w:rsidRPr="00FD0241">
        <w:rPr>
          <w:rFonts w:ascii="Calibri" w:hAnsi="Calibri" w:cs="Calibri"/>
          <w:sz w:val="24"/>
          <w:szCs w:val="24"/>
          <w:lang w:val="en-US"/>
        </w:rPr>
        <w:t>Risk of Bias</w:t>
      </w:r>
      <w:r w:rsidR="002725C8" w:rsidRPr="00FD0241">
        <w:rPr>
          <w:rFonts w:ascii="Calibri" w:hAnsi="Calibri" w:cs="Calibri"/>
          <w:sz w:val="24"/>
          <w:szCs w:val="24"/>
          <w:lang w:val="en-US"/>
        </w:rPr>
        <w:t xml:space="preserve"> </w:t>
      </w:r>
      <w:r w:rsidR="00EA782F" w:rsidRPr="00FD0241">
        <w:rPr>
          <w:rFonts w:ascii="Calibri" w:hAnsi="Calibri" w:cs="Calibri"/>
          <w:sz w:val="24"/>
          <w:szCs w:val="24"/>
          <w:lang w:val="en-US"/>
        </w:rPr>
        <w:t>assessment</w:t>
      </w:r>
      <w:r w:rsidR="00674DA6" w:rsidRPr="00FD0241">
        <w:rPr>
          <w:rFonts w:ascii="Calibri" w:hAnsi="Calibri" w:cs="Calibri"/>
          <w:sz w:val="24"/>
          <w:szCs w:val="24"/>
          <w:lang w:val="en-US"/>
        </w:rPr>
        <w:t>.</w:t>
      </w:r>
    </w:p>
    <w:tbl>
      <w:tblPr>
        <w:tblW w:w="14323" w:type="dxa"/>
        <w:tblCellMar>
          <w:left w:w="28" w:type="dxa"/>
          <w:right w:w="28" w:type="dxa"/>
        </w:tblCellMar>
        <w:tblLook w:val="04A0" w:firstRow="1" w:lastRow="0" w:firstColumn="1" w:lastColumn="0" w:noHBand="0" w:noVBand="1"/>
      </w:tblPr>
      <w:tblGrid>
        <w:gridCol w:w="2410"/>
        <w:gridCol w:w="11913"/>
      </w:tblGrid>
      <w:tr w:rsidR="00A11FF4" w:rsidRPr="00FD0241" w14:paraId="49C66230" w14:textId="77777777" w:rsidTr="00CE1BC7">
        <w:trPr>
          <w:trHeight w:val="567"/>
        </w:trPr>
        <w:tc>
          <w:tcPr>
            <w:tcW w:w="2410" w:type="dxa"/>
            <w:tcBorders>
              <w:top w:val="single" w:sz="4" w:space="0" w:color="auto"/>
              <w:bottom w:val="single" w:sz="4" w:space="0" w:color="auto"/>
            </w:tcBorders>
            <w:shd w:val="clear" w:color="auto" w:fill="auto"/>
            <w:vAlign w:val="center"/>
            <w:hideMark/>
          </w:tcPr>
          <w:p w14:paraId="715143A7" w14:textId="007BB307" w:rsidR="006A6CF8" w:rsidRPr="00FD0241" w:rsidRDefault="006A6CF8" w:rsidP="00244F22">
            <w:pPr>
              <w:spacing w:after="0" w:line="240" w:lineRule="auto"/>
              <w:rPr>
                <w:rFonts w:ascii="Calibri" w:eastAsia="Times New Roman" w:hAnsi="Calibri" w:cs="Calibri"/>
                <w:b/>
                <w:bCs/>
                <w:sz w:val="24"/>
                <w:szCs w:val="24"/>
                <w:lang w:val="en-US" w:eastAsia="it-IT"/>
              </w:rPr>
            </w:pPr>
            <w:r w:rsidRPr="00FD0241">
              <w:rPr>
                <w:rFonts w:ascii="Calibri" w:eastAsia="Times New Roman" w:hAnsi="Calibri" w:cs="Calibri"/>
                <w:b/>
                <w:bCs/>
                <w:sz w:val="24"/>
                <w:szCs w:val="24"/>
                <w:lang w:val="en-US" w:eastAsia="it-IT"/>
              </w:rPr>
              <w:t>Domains</w:t>
            </w:r>
          </w:p>
        </w:tc>
        <w:tc>
          <w:tcPr>
            <w:tcW w:w="11913" w:type="dxa"/>
            <w:tcBorders>
              <w:top w:val="single" w:sz="4" w:space="0" w:color="auto"/>
              <w:bottom w:val="single" w:sz="4" w:space="0" w:color="auto"/>
            </w:tcBorders>
            <w:shd w:val="clear" w:color="auto" w:fill="auto"/>
            <w:vAlign w:val="center"/>
          </w:tcPr>
          <w:p w14:paraId="559D6298" w14:textId="397C84A2" w:rsidR="006A6CF8" w:rsidRPr="00FD0241" w:rsidRDefault="006A6CF8" w:rsidP="00244F22">
            <w:pPr>
              <w:spacing w:after="0" w:line="240" w:lineRule="auto"/>
              <w:rPr>
                <w:rFonts w:ascii="Calibri" w:eastAsia="Times New Roman" w:hAnsi="Calibri" w:cs="Calibri"/>
                <w:b/>
                <w:sz w:val="24"/>
                <w:szCs w:val="24"/>
                <w:lang w:val="en-US" w:eastAsia="it-IT"/>
              </w:rPr>
            </w:pPr>
            <w:r w:rsidRPr="00FD0241">
              <w:rPr>
                <w:rFonts w:ascii="Calibri" w:eastAsia="Times New Roman" w:hAnsi="Calibri" w:cs="Calibri"/>
                <w:b/>
                <w:sz w:val="24"/>
                <w:szCs w:val="24"/>
                <w:lang w:val="en-US" w:eastAsia="it-IT"/>
              </w:rPr>
              <w:t>Criteria</w:t>
            </w:r>
          </w:p>
        </w:tc>
      </w:tr>
      <w:tr w:rsidR="00A11FF4" w:rsidRPr="00FD0241" w14:paraId="00AEBD1D" w14:textId="77777777" w:rsidTr="00CE1BC7">
        <w:trPr>
          <w:trHeight w:val="567"/>
        </w:trPr>
        <w:tc>
          <w:tcPr>
            <w:tcW w:w="2410" w:type="dxa"/>
            <w:tcBorders>
              <w:top w:val="single" w:sz="4" w:space="0" w:color="auto"/>
              <w:bottom w:val="single" w:sz="4" w:space="0" w:color="auto"/>
            </w:tcBorders>
            <w:shd w:val="clear" w:color="auto" w:fill="auto"/>
            <w:vAlign w:val="center"/>
          </w:tcPr>
          <w:p w14:paraId="4550D326" w14:textId="52091EE6" w:rsidR="006A6CF8" w:rsidRPr="00FD0241" w:rsidRDefault="006A6CF8" w:rsidP="00244F22">
            <w:pPr>
              <w:spacing w:after="0" w:line="240" w:lineRule="auto"/>
              <w:rPr>
                <w:rFonts w:eastAsia="Times New Roman" w:cstheme="minorHAnsi"/>
                <w:bCs/>
                <w:sz w:val="24"/>
                <w:szCs w:val="24"/>
                <w:lang w:val="en-US" w:eastAsia="it-IT"/>
              </w:rPr>
            </w:pPr>
            <w:r w:rsidRPr="00FD0241">
              <w:rPr>
                <w:rFonts w:eastAsia="Times New Roman" w:cstheme="minorHAnsi"/>
                <w:bCs/>
                <w:sz w:val="24"/>
                <w:szCs w:val="24"/>
                <w:lang w:val="en-US" w:eastAsia="it-IT"/>
              </w:rPr>
              <w:t>Bias due to confounding</w:t>
            </w:r>
          </w:p>
        </w:tc>
        <w:tc>
          <w:tcPr>
            <w:tcW w:w="11913" w:type="dxa"/>
            <w:tcBorders>
              <w:top w:val="single" w:sz="4" w:space="0" w:color="auto"/>
              <w:bottom w:val="single" w:sz="4" w:space="0" w:color="auto"/>
            </w:tcBorders>
            <w:shd w:val="clear" w:color="auto" w:fill="auto"/>
            <w:vAlign w:val="center"/>
          </w:tcPr>
          <w:p w14:paraId="5126C91C" w14:textId="6397A171" w:rsidR="006A6CF8" w:rsidRPr="00FD0241" w:rsidRDefault="00E502F0" w:rsidP="00F37731">
            <w:pPr>
              <w:spacing w:after="0" w:line="240" w:lineRule="auto"/>
              <w:rPr>
                <w:rFonts w:eastAsia="Times New Roman" w:cstheme="minorHAnsi"/>
                <w:sz w:val="24"/>
                <w:szCs w:val="24"/>
                <w:lang w:val="en-US" w:eastAsia="it-IT"/>
              </w:rPr>
            </w:pPr>
            <w:r w:rsidRPr="00FD0241">
              <w:rPr>
                <w:rFonts w:eastAsia="Times New Roman" w:cstheme="minorHAnsi"/>
                <w:sz w:val="24"/>
                <w:szCs w:val="24"/>
                <w:lang w:val="en-US" w:eastAsia="it-IT"/>
              </w:rPr>
              <w:t>Factors considered mandatory in order to judge a study at moderate risk of bias are:</w:t>
            </w:r>
            <w:r w:rsidR="00F37731" w:rsidRPr="00FD0241">
              <w:rPr>
                <w:rFonts w:eastAsia="Times New Roman" w:cstheme="minorHAnsi"/>
                <w:b/>
                <w:sz w:val="24"/>
                <w:szCs w:val="24"/>
                <w:lang w:val="en-US" w:eastAsia="it-IT"/>
              </w:rPr>
              <w:t xml:space="preserve"> age, </w:t>
            </w:r>
            <w:r w:rsidR="009309CD" w:rsidRPr="00FD0241">
              <w:rPr>
                <w:rFonts w:cstheme="minorHAnsi"/>
                <w:b/>
                <w:sz w:val="24"/>
                <w:szCs w:val="24"/>
                <w:lang w:val="en-US" w:eastAsia="zh-CN"/>
              </w:rPr>
              <w:t>t</w:t>
            </w:r>
            <w:r w:rsidR="009309CD" w:rsidRPr="00FD0241">
              <w:rPr>
                <w:rFonts w:eastAsia="Times New Roman" w:cstheme="minorHAnsi"/>
                <w:b/>
                <w:sz w:val="24"/>
                <w:szCs w:val="24"/>
                <w:lang w:val="en-US" w:eastAsia="it-IT"/>
              </w:rPr>
              <w:t>ime to obtain blood samples</w:t>
            </w:r>
            <w:r w:rsidR="00AA1D2B" w:rsidRPr="00FD0241">
              <w:rPr>
                <w:rFonts w:eastAsia="Times New Roman" w:cstheme="minorHAnsi"/>
                <w:b/>
                <w:sz w:val="24"/>
                <w:szCs w:val="24"/>
                <w:lang w:val="en-US" w:eastAsia="it-IT"/>
              </w:rPr>
              <w:t xml:space="preserve">, </w:t>
            </w:r>
            <w:r w:rsidR="00383C73" w:rsidRPr="00FD0241">
              <w:rPr>
                <w:rFonts w:eastAsia="Times New Roman" w:cstheme="minorHAnsi"/>
                <w:b/>
                <w:sz w:val="24"/>
                <w:szCs w:val="24"/>
                <w:lang w:val="en-US" w:eastAsia="it-IT"/>
              </w:rPr>
              <w:t xml:space="preserve">drugs used due to kidney disease or complications might interfering </w:t>
            </w:r>
            <w:r w:rsidR="00383C73" w:rsidRPr="00FD0241">
              <w:rPr>
                <w:rFonts w:cstheme="minorHAnsi"/>
                <w:b/>
                <w:sz w:val="24"/>
                <w:szCs w:val="24"/>
                <w:lang w:val="en-US" w:eastAsia="zh-CN"/>
              </w:rPr>
              <w:t>hormones levels.</w:t>
            </w:r>
          </w:p>
          <w:p w14:paraId="7C80B475" w14:textId="307748F8" w:rsidR="006A6CF8" w:rsidRPr="00FD0241" w:rsidRDefault="00E502F0" w:rsidP="00F37731">
            <w:pPr>
              <w:spacing w:after="0" w:line="240" w:lineRule="auto"/>
              <w:rPr>
                <w:rFonts w:eastAsia="Times New Roman" w:cstheme="minorHAnsi"/>
                <w:sz w:val="24"/>
                <w:szCs w:val="24"/>
                <w:lang w:val="en-US" w:eastAsia="it-IT"/>
              </w:rPr>
            </w:pPr>
            <w:r w:rsidRPr="00FD0241">
              <w:rPr>
                <w:rFonts w:eastAsia="Times New Roman" w:cstheme="minorHAnsi"/>
                <w:sz w:val="24"/>
                <w:szCs w:val="24"/>
                <w:lang w:val="en-US" w:eastAsia="it-IT"/>
              </w:rPr>
              <w:t>Factors considered mandatory to judge a study at low risk of bias are:</w:t>
            </w:r>
            <w:r w:rsidR="00725155" w:rsidRPr="00FD0241">
              <w:rPr>
                <w:rFonts w:cstheme="minorHAnsi"/>
                <w:b/>
                <w:sz w:val="24"/>
                <w:szCs w:val="24"/>
              </w:rPr>
              <w:t xml:space="preserve"> </w:t>
            </w:r>
            <w:r w:rsidR="00383C73" w:rsidRPr="00FD0241">
              <w:rPr>
                <w:rFonts w:eastAsia="Times New Roman" w:cstheme="minorHAnsi"/>
                <w:b/>
                <w:sz w:val="24"/>
                <w:szCs w:val="24"/>
                <w:lang w:val="en-US" w:eastAsia="it-IT"/>
              </w:rPr>
              <w:t xml:space="preserve">in regular hemodialysis </w:t>
            </w:r>
            <w:r w:rsidR="00F03B8A" w:rsidRPr="00FD0241">
              <w:rPr>
                <w:rFonts w:eastAsia="Times New Roman" w:cstheme="minorHAnsi"/>
                <w:b/>
                <w:sz w:val="24"/>
                <w:szCs w:val="24"/>
                <w:lang w:val="en-US" w:eastAsia="it-IT"/>
              </w:rPr>
              <w:t xml:space="preserve">or not </w:t>
            </w:r>
            <w:r w:rsidR="00DC36A4" w:rsidRPr="00FD0241">
              <w:rPr>
                <w:rFonts w:eastAsia="Times New Roman" w:cstheme="minorHAnsi"/>
                <w:b/>
                <w:sz w:val="24"/>
                <w:szCs w:val="24"/>
                <w:lang w:val="en-US" w:eastAsia="it-IT"/>
              </w:rPr>
              <w:t>and</w:t>
            </w:r>
            <w:r w:rsidR="00383C73" w:rsidRPr="00FD0241">
              <w:rPr>
                <w:rFonts w:eastAsia="Times New Roman" w:cstheme="minorHAnsi"/>
                <w:b/>
                <w:sz w:val="24"/>
                <w:szCs w:val="24"/>
                <w:lang w:val="en-US" w:eastAsia="it-IT"/>
              </w:rPr>
              <w:t xml:space="preserve"> </w:t>
            </w:r>
            <w:r w:rsidR="00DC36A4" w:rsidRPr="00FD0241">
              <w:rPr>
                <w:rFonts w:eastAsia="Times New Roman" w:cstheme="minorHAnsi"/>
                <w:b/>
                <w:sz w:val="24"/>
                <w:szCs w:val="24"/>
                <w:lang w:val="en-US" w:eastAsia="it-IT"/>
              </w:rPr>
              <w:t xml:space="preserve">duration </w:t>
            </w:r>
            <w:r w:rsidR="00C04C28" w:rsidRPr="00FD0241">
              <w:rPr>
                <w:rFonts w:eastAsia="Times New Roman" w:cstheme="minorHAnsi"/>
                <w:b/>
                <w:sz w:val="24"/>
                <w:szCs w:val="24"/>
                <w:lang w:val="en-US" w:eastAsia="it-IT"/>
              </w:rPr>
              <w:t>after renal transplantation</w:t>
            </w:r>
            <w:r w:rsidR="00F37731" w:rsidRPr="00FD0241">
              <w:rPr>
                <w:rFonts w:eastAsia="Times New Roman" w:cstheme="minorHAnsi"/>
                <w:b/>
                <w:sz w:val="24"/>
                <w:szCs w:val="24"/>
                <w:lang w:val="en-US" w:eastAsia="it-IT"/>
              </w:rPr>
              <w:t>.</w:t>
            </w:r>
          </w:p>
          <w:p w14:paraId="48C12DB3" w14:textId="68D8A315" w:rsidR="00F37731" w:rsidRPr="00FD0241" w:rsidRDefault="00F37731" w:rsidP="00D636B8">
            <w:pPr>
              <w:spacing w:after="0" w:line="240" w:lineRule="auto"/>
              <w:rPr>
                <w:rFonts w:eastAsia="Times New Roman" w:cstheme="minorHAnsi"/>
                <w:sz w:val="24"/>
                <w:szCs w:val="24"/>
                <w:lang w:val="en-US" w:eastAsia="it-IT"/>
              </w:rPr>
            </w:pPr>
            <w:r w:rsidRPr="00FD0241">
              <w:rPr>
                <w:rFonts w:eastAsia="Times New Roman" w:cstheme="minorHAnsi"/>
                <w:sz w:val="24"/>
                <w:szCs w:val="24"/>
                <w:lang w:val="en-US" w:eastAsia="it-IT"/>
              </w:rPr>
              <w:t>To be considered at low risk of bias, a study must include</w:t>
            </w:r>
            <w:r w:rsidRPr="00FD0241">
              <w:rPr>
                <w:rFonts w:eastAsia="Times New Roman" w:cstheme="minorHAnsi"/>
                <w:b/>
                <w:sz w:val="24"/>
                <w:szCs w:val="24"/>
                <w:lang w:val="en-US" w:eastAsia="it-IT"/>
              </w:rPr>
              <w:t xml:space="preserve"> age, </w:t>
            </w:r>
            <w:r w:rsidR="00AA1D2B" w:rsidRPr="00FD0241">
              <w:rPr>
                <w:rFonts w:cstheme="minorHAnsi"/>
                <w:b/>
                <w:sz w:val="24"/>
                <w:szCs w:val="24"/>
                <w:lang w:val="en-US" w:eastAsia="zh-CN"/>
              </w:rPr>
              <w:t>t</w:t>
            </w:r>
            <w:r w:rsidR="00AA1D2B" w:rsidRPr="00FD0241">
              <w:rPr>
                <w:rFonts w:eastAsia="Times New Roman" w:cstheme="minorHAnsi"/>
                <w:b/>
                <w:sz w:val="24"/>
                <w:szCs w:val="24"/>
                <w:lang w:val="en-US" w:eastAsia="it-IT"/>
              </w:rPr>
              <w:t>ime to obtain blood samples</w:t>
            </w:r>
            <w:r w:rsidRPr="00FD0241">
              <w:rPr>
                <w:rFonts w:eastAsia="Times New Roman" w:cstheme="minorHAnsi"/>
                <w:b/>
                <w:sz w:val="24"/>
                <w:szCs w:val="24"/>
                <w:lang w:val="en-US" w:eastAsia="it-IT"/>
              </w:rPr>
              <w:t>,</w:t>
            </w:r>
            <w:r w:rsidR="00AA1D2B" w:rsidRPr="00FD0241">
              <w:rPr>
                <w:rFonts w:eastAsia="Times New Roman" w:cstheme="minorHAnsi"/>
                <w:b/>
                <w:sz w:val="24"/>
                <w:szCs w:val="24"/>
                <w:lang w:val="en-US" w:eastAsia="it-IT"/>
              </w:rPr>
              <w:t xml:space="preserve"> drugs used due to kidney disease </w:t>
            </w:r>
            <w:r w:rsidR="000C0A5F" w:rsidRPr="00FD0241">
              <w:rPr>
                <w:rFonts w:eastAsia="Times New Roman" w:cstheme="minorHAnsi"/>
                <w:b/>
                <w:sz w:val="24"/>
                <w:szCs w:val="24"/>
                <w:lang w:val="en-US" w:eastAsia="it-IT"/>
              </w:rPr>
              <w:t xml:space="preserve">or complications </w:t>
            </w:r>
            <w:r w:rsidR="00AA1D2B" w:rsidRPr="00FD0241">
              <w:rPr>
                <w:rFonts w:eastAsia="Times New Roman" w:cstheme="minorHAnsi"/>
                <w:b/>
                <w:sz w:val="24"/>
                <w:szCs w:val="24"/>
                <w:lang w:val="en-US" w:eastAsia="it-IT"/>
              </w:rPr>
              <w:t xml:space="preserve">might interfering </w:t>
            </w:r>
            <w:r w:rsidR="00AA1D2B" w:rsidRPr="00FD0241">
              <w:rPr>
                <w:rFonts w:cstheme="minorHAnsi"/>
                <w:b/>
                <w:sz w:val="24"/>
                <w:szCs w:val="24"/>
                <w:lang w:val="en-US" w:eastAsia="zh-CN"/>
              </w:rPr>
              <w:t>hormones level</w:t>
            </w:r>
            <w:r w:rsidRPr="00FD0241">
              <w:rPr>
                <w:rFonts w:eastAsia="Times New Roman" w:cstheme="minorHAnsi"/>
                <w:b/>
                <w:sz w:val="24"/>
                <w:szCs w:val="24"/>
                <w:lang w:val="en-US" w:eastAsia="it-IT"/>
              </w:rPr>
              <w:t xml:space="preserve">, </w:t>
            </w:r>
            <w:r w:rsidR="000C0A5F" w:rsidRPr="00FD0241">
              <w:rPr>
                <w:rFonts w:eastAsia="Times New Roman" w:cstheme="minorHAnsi"/>
                <w:b/>
                <w:sz w:val="24"/>
                <w:szCs w:val="24"/>
                <w:lang w:val="en-US" w:eastAsia="it-IT"/>
              </w:rPr>
              <w:t>reporting in regular</w:t>
            </w:r>
            <w:r w:rsidR="00AA1D2B" w:rsidRPr="00FD0241">
              <w:rPr>
                <w:rFonts w:eastAsia="Times New Roman" w:cstheme="minorHAnsi"/>
                <w:b/>
                <w:sz w:val="24"/>
                <w:szCs w:val="24"/>
                <w:lang w:val="en-US" w:eastAsia="it-IT"/>
              </w:rPr>
              <w:t xml:space="preserve"> hemodialysis, and </w:t>
            </w:r>
            <w:r w:rsidR="000C0A5F" w:rsidRPr="00FD0241">
              <w:rPr>
                <w:rFonts w:eastAsia="Times New Roman" w:cstheme="minorHAnsi"/>
                <w:b/>
                <w:sz w:val="24"/>
                <w:szCs w:val="24"/>
                <w:lang w:val="en-US" w:eastAsia="it-IT"/>
              </w:rPr>
              <w:t xml:space="preserve">reporting </w:t>
            </w:r>
            <w:r w:rsidR="00DC36A4" w:rsidRPr="00FD0241">
              <w:rPr>
                <w:rFonts w:eastAsia="Times New Roman" w:cstheme="minorHAnsi"/>
                <w:b/>
                <w:sz w:val="24"/>
                <w:szCs w:val="24"/>
                <w:lang w:val="en-US" w:eastAsia="it-IT"/>
              </w:rPr>
              <w:t>the duration</w:t>
            </w:r>
            <w:r w:rsidR="00AA1D2B" w:rsidRPr="00FD0241">
              <w:rPr>
                <w:rFonts w:eastAsia="Times New Roman" w:cstheme="minorHAnsi"/>
                <w:b/>
                <w:sz w:val="24"/>
                <w:szCs w:val="24"/>
                <w:lang w:val="en-US" w:eastAsia="it-IT"/>
              </w:rPr>
              <w:t xml:space="preserve"> after renal transplantation</w:t>
            </w:r>
            <w:r w:rsidRPr="00FD0241">
              <w:rPr>
                <w:rFonts w:eastAsia="Times New Roman" w:cstheme="minorHAnsi"/>
                <w:b/>
                <w:sz w:val="24"/>
                <w:szCs w:val="24"/>
                <w:lang w:val="en-US" w:eastAsia="it-IT"/>
              </w:rPr>
              <w:t xml:space="preserve">. </w:t>
            </w:r>
          </w:p>
        </w:tc>
      </w:tr>
      <w:tr w:rsidR="00A11FF4" w:rsidRPr="00FD0241" w14:paraId="020562B5" w14:textId="77777777" w:rsidTr="00CE1BC7">
        <w:trPr>
          <w:trHeight w:val="567"/>
        </w:trPr>
        <w:tc>
          <w:tcPr>
            <w:tcW w:w="2410" w:type="dxa"/>
            <w:tcBorders>
              <w:top w:val="single" w:sz="4" w:space="0" w:color="auto"/>
              <w:bottom w:val="single" w:sz="4" w:space="0" w:color="auto"/>
            </w:tcBorders>
            <w:shd w:val="clear" w:color="auto" w:fill="auto"/>
            <w:vAlign w:val="center"/>
          </w:tcPr>
          <w:p w14:paraId="53AFD163" w14:textId="79666013" w:rsidR="006A6CF8" w:rsidRPr="00FD0241" w:rsidRDefault="006A6CF8" w:rsidP="005935A2">
            <w:pPr>
              <w:spacing w:after="0" w:line="240" w:lineRule="auto"/>
              <w:rPr>
                <w:rFonts w:ascii="Calibri" w:eastAsia="Times New Roman" w:hAnsi="Calibri" w:cs="Calibri"/>
                <w:bCs/>
                <w:sz w:val="24"/>
                <w:szCs w:val="24"/>
                <w:lang w:val="en-US" w:eastAsia="it-IT"/>
              </w:rPr>
            </w:pPr>
            <w:r w:rsidRPr="00FD0241">
              <w:rPr>
                <w:rFonts w:ascii="Calibri" w:eastAsia="Times New Roman" w:hAnsi="Calibri" w:cs="Calibri"/>
                <w:bCs/>
                <w:sz w:val="24"/>
                <w:szCs w:val="24"/>
                <w:lang w:val="en-US" w:eastAsia="it-IT"/>
              </w:rPr>
              <w:t xml:space="preserve">Bias in </w:t>
            </w:r>
            <w:r w:rsidR="005935A2" w:rsidRPr="00FD0241">
              <w:rPr>
                <w:rFonts w:ascii="Calibri" w:eastAsia="Times New Roman" w:hAnsi="Calibri" w:cs="Calibri"/>
                <w:bCs/>
                <w:sz w:val="24"/>
                <w:szCs w:val="24"/>
                <w:lang w:val="en-US" w:eastAsia="it-IT"/>
              </w:rPr>
              <w:t xml:space="preserve">selecting </w:t>
            </w:r>
            <w:r w:rsidRPr="00FD0241">
              <w:rPr>
                <w:rFonts w:ascii="Calibri" w:eastAsia="Times New Roman" w:hAnsi="Calibri" w:cs="Calibri"/>
                <w:bCs/>
                <w:sz w:val="24"/>
                <w:szCs w:val="24"/>
                <w:lang w:val="en-US" w:eastAsia="it-IT"/>
              </w:rPr>
              <w:t>participants in the study</w:t>
            </w:r>
          </w:p>
        </w:tc>
        <w:tc>
          <w:tcPr>
            <w:tcW w:w="11913" w:type="dxa"/>
            <w:tcBorders>
              <w:top w:val="single" w:sz="4" w:space="0" w:color="auto"/>
              <w:bottom w:val="single" w:sz="4" w:space="0" w:color="auto"/>
            </w:tcBorders>
            <w:shd w:val="clear" w:color="auto" w:fill="auto"/>
            <w:vAlign w:val="center"/>
          </w:tcPr>
          <w:p w14:paraId="1B0099A9" w14:textId="6CDAA11D" w:rsidR="006A6CF8" w:rsidRPr="00FD0241" w:rsidRDefault="00984461" w:rsidP="00984461">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 xml:space="preserve">Studies </w:t>
            </w:r>
            <w:r w:rsidR="00F509D4" w:rsidRPr="00FD0241">
              <w:rPr>
                <w:rFonts w:ascii="Calibri" w:eastAsia="Times New Roman" w:hAnsi="Calibri" w:cs="Calibri"/>
                <w:sz w:val="24"/>
                <w:szCs w:val="24"/>
                <w:lang w:val="en-US" w:eastAsia="it-IT"/>
              </w:rPr>
              <w:t xml:space="preserve">included patients firstly and then, tested hormones. </w:t>
            </w:r>
            <w:r w:rsidR="008C2AE1" w:rsidRPr="00FD0241">
              <w:rPr>
                <w:rFonts w:ascii="Calibri" w:eastAsia="Times New Roman" w:hAnsi="Calibri" w:cs="Calibri"/>
                <w:sz w:val="24"/>
                <w:szCs w:val="24"/>
                <w:lang w:val="en-US" w:eastAsia="it-IT"/>
              </w:rPr>
              <w:t>If the main confounding factors in the first domain were already considered, selection of subjects was unrelated to either exposure or outcome. So, there should be no concern about the selecting bias.</w:t>
            </w:r>
          </w:p>
        </w:tc>
      </w:tr>
      <w:tr w:rsidR="00A11FF4" w:rsidRPr="00FD0241" w14:paraId="39B2F3AD" w14:textId="77777777" w:rsidTr="00CE1BC7">
        <w:trPr>
          <w:trHeight w:val="567"/>
        </w:trPr>
        <w:tc>
          <w:tcPr>
            <w:tcW w:w="2410" w:type="dxa"/>
            <w:tcBorders>
              <w:top w:val="single" w:sz="4" w:space="0" w:color="auto"/>
              <w:bottom w:val="single" w:sz="4" w:space="0" w:color="auto"/>
            </w:tcBorders>
            <w:shd w:val="clear" w:color="auto" w:fill="auto"/>
            <w:vAlign w:val="center"/>
          </w:tcPr>
          <w:p w14:paraId="453EBA10" w14:textId="592E29B7" w:rsidR="006A6CF8" w:rsidRPr="00FD0241" w:rsidRDefault="006A6CF8" w:rsidP="000617C4">
            <w:pPr>
              <w:spacing w:after="0" w:line="240" w:lineRule="auto"/>
              <w:rPr>
                <w:rFonts w:ascii="Calibri" w:eastAsia="Times New Roman" w:hAnsi="Calibri" w:cs="Calibri"/>
                <w:bCs/>
                <w:sz w:val="24"/>
                <w:szCs w:val="24"/>
                <w:lang w:val="en-US" w:eastAsia="it-IT"/>
              </w:rPr>
            </w:pPr>
            <w:bookmarkStart w:id="2" w:name="_Hlk127128232"/>
            <w:r w:rsidRPr="00FD0241">
              <w:rPr>
                <w:rFonts w:ascii="Calibri" w:eastAsia="Times New Roman" w:hAnsi="Calibri" w:cs="Calibri"/>
                <w:bCs/>
                <w:sz w:val="24"/>
                <w:szCs w:val="24"/>
                <w:lang w:val="en-US" w:eastAsia="it-IT"/>
              </w:rPr>
              <w:t xml:space="preserve">Bias in </w:t>
            </w:r>
            <w:r w:rsidR="000617C4" w:rsidRPr="00FD0241">
              <w:rPr>
                <w:rFonts w:ascii="Calibri" w:eastAsia="Times New Roman" w:hAnsi="Calibri" w:cs="Calibri"/>
                <w:bCs/>
                <w:sz w:val="24"/>
                <w:szCs w:val="24"/>
                <w:lang w:val="en-US" w:eastAsia="it-IT"/>
              </w:rPr>
              <w:t xml:space="preserve">exposure </w:t>
            </w:r>
            <w:r w:rsidRPr="00FD0241">
              <w:rPr>
                <w:rFonts w:ascii="Calibri" w:eastAsia="Times New Roman" w:hAnsi="Calibri" w:cs="Calibri"/>
                <w:bCs/>
                <w:sz w:val="24"/>
                <w:szCs w:val="24"/>
                <w:lang w:val="en-US" w:eastAsia="it-IT"/>
              </w:rPr>
              <w:t xml:space="preserve">classification </w:t>
            </w:r>
          </w:p>
        </w:tc>
        <w:tc>
          <w:tcPr>
            <w:tcW w:w="11913" w:type="dxa"/>
            <w:tcBorders>
              <w:top w:val="single" w:sz="4" w:space="0" w:color="auto"/>
              <w:bottom w:val="single" w:sz="4" w:space="0" w:color="auto"/>
            </w:tcBorders>
            <w:shd w:val="clear" w:color="auto" w:fill="auto"/>
            <w:vAlign w:val="center"/>
          </w:tcPr>
          <w:p w14:paraId="1274CCC9" w14:textId="2E0248E6" w:rsidR="006A6CF8" w:rsidRPr="00FD0241" w:rsidRDefault="00CB761F" w:rsidP="00CB761F">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There should be no concern about misclassification bias because they are all clinically diagnosed chronic renal failure needing hemodialysis or they already completed renal transplantation.</w:t>
            </w:r>
          </w:p>
        </w:tc>
      </w:tr>
      <w:bookmarkEnd w:id="2"/>
      <w:tr w:rsidR="00A11FF4" w:rsidRPr="00FD0241" w14:paraId="6B0A6CB4" w14:textId="77777777" w:rsidTr="00CE1BC7">
        <w:trPr>
          <w:trHeight w:val="567"/>
        </w:trPr>
        <w:tc>
          <w:tcPr>
            <w:tcW w:w="2410" w:type="dxa"/>
            <w:tcBorders>
              <w:top w:val="single" w:sz="4" w:space="0" w:color="auto"/>
              <w:bottom w:val="single" w:sz="4" w:space="0" w:color="auto"/>
            </w:tcBorders>
            <w:shd w:val="clear" w:color="auto" w:fill="auto"/>
            <w:vAlign w:val="center"/>
          </w:tcPr>
          <w:p w14:paraId="68869872" w14:textId="1744143D" w:rsidR="006A6CF8" w:rsidRPr="00FD0241" w:rsidRDefault="006A6CF8" w:rsidP="00244F22">
            <w:pPr>
              <w:spacing w:after="0" w:line="240" w:lineRule="auto"/>
              <w:rPr>
                <w:rFonts w:ascii="Calibri" w:eastAsia="Times New Roman" w:hAnsi="Calibri" w:cs="Calibri"/>
                <w:bCs/>
                <w:sz w:val="24"/>
                <w:szCs w:val="24"/>
                <w:lang w:val="en-US" w:eastAsia="it-IT"/>
              </w:rPr>
            </w:pPr>
            <w:r w:rsidRPr="00FD0241">
              <w:rPr>
                <w:rFonts w:ascii="Calibri" w:eastAsia="Times New Roman" w:hAnsi="Calibri" w:cs="Calibri"/>
                <w:bCs/>
                <w:sz w:val="24"/>
                <w:szCs w:val="24"/>
                <w:lang w:val="en-US" w:eastAsia="it-IT"/>
              </w:rPr>
              <w:t>Bias in departure from intended exposure</w:t>
            </w:r>
          </w:p>
        </w:tc>
        <w:tc>
          <w:tcPr>
            <w:tcW w:w="11913" w:type="dxa"/>
            <w:tcBorders>
              <w:top w:val="single" w:sz="4" w:space="0" w:color="auto"/>
              <w:bottom w:val="single" w:sz="4" w:space="0" w:color="auto"/>
            </w:tcBorders>
            <w:shd w:val="clear" w:color="auto" w:fill="auto"/>
            <w:vAlign w:val="center"/>
          </w:tcPr>
          <w:p w14:paraId="0E93338B" w14:textId="1768EB5A" w:rsidR="006A6CF8" w:rsidRPr="00FD0241" w:rsidRDefault="006A6CF8" w:rsidP="0095281D">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 xml:space="preserve">There should be </w:t>
            </w:r>
            <w:r w:rsidR="000617C4" w:rsidRPr="00FD0241">
              <w:rPr>
                <w:rFonts w:ascii="Calibri" w:eastAsia="Times New Roman" w:hAnsi="Calibri" w:cs="Calibri"/>
                <w:sz w:val="24"/>
                <w:szCs w:val="24"/>
                <w:lang w:val="en-US" w:eastAsia="it-IT"/>
              </w:rPr>
              <w:t xml:space="preserve">no </w:t>
            </w:r>
            <w:r w:rsidRPr="00FD0241">
              <w:rPr>
                <w:rFonts w:ascii="Calibri" w:eastAsia="Times New Roman" w:hAnsi="Calibri" w:cs="Calibri"/>
                <w:sz w:val="24"/>
                <w:szCs w:val="24"/>
                <w:lang w:val="en-US" w:eastAsia="it-IT"/>
              </w:rPr>
              <w:t xml:space="preserve">concern about departure from intended exposure </w:t>
            </w:r>
            <w:r w:rsidR="009E208B" w:rsidRPr="00FD0241">
              <w:rPr>
                <w:rFonts w:ascii="Calibri" w:eastAsia="Times New Roman" w:hAnsi="Calibri" w:cs="Calibri"/>
                <w:sz w:val="24"/>
                <w:szCs w:val="24"/>
                <w:lang w:val="en-US" w:eastAsia="it-IT"/>
              </w:rPr>
              <w:t xml:space="preserve">because the disease </w:t>
            </w:r>
            <w:r w:rsidR="0095281D" w:rsidRPr="00FD0241">
              <w:rPr>
                <w:rFonts w:ascii="Calibri" w:eastAsia="Times New Roman" w:hAnsi="Calibri" w:cs="Calibri"/>
                <w:sz w:val="24"/>
                <w:szCs w:val="24"/>
                <w:lang w:val="en-US" w:eastAsia="it-IT"/>
              </w:rPr>
              <w:t>is not reversible and that a regular</w:t>
            </w:r>
            <w:r w:rsidR="009E208B" w:rsidRPr="00FD0241">
              <w:rPr>
                <w:rFonts w:ascii="Calibri" w:eastAsia="Times New Roman" w:hAnsi="Calibri" w:cs="Calibri"/>
                <w:sz w:val="24"/>
                <w:szCs w:val="24"/>
                <w:lang w:val="en-US" w:eastAsia="it-IT"/>
              </w:rPr>
              <w:t xml:space="preserve"> hemodialysis and duration after renal transplantation </w:t>
            </w:r>
            <w:r w:rsidR="00F37731" w:rsidRPr="00FD0241">
              <w:rPr>
                <w:rFonts w:ascii="Calibri" w:eastAsia="Times New Roman" w:hAnsi="Calibri" w:cs="Calibri"/>
                <w:sz w:val="24"/>
                <w:szCs w:val="24"/>
                <w:lang w:val="en-US" w:eastAsia="it-IT"/>
              </w:rPr>
              <w:t xml:space="preserve">have been considered at </w:t>
            </w:r>
            <w:r w:rsidR="009E208B" w:rsidRPr="00FD0241">
              <w:rPr>
                <w:rFonts w:ascii="Calibri" w:eastAsia="Times New Roman" w:hAnsi="Calibri" w:cs="Calibri"/>
                <w:sz w:val="24"/>
                <w:szCs w:val="24"/>
                <w:lang w:val="en-US" w:eastAsia="it-IT"/>
              </w:rPr>
              <w:t>the first domain of confounding bias</w:t>
            </w:r>
            <w:r w:rsidR="00F37731" w:rsidRPr="00FD0241">
              <w:rPr>
                <w:rFonts w:ascii="Calibri" w:eastAsia="Times New Roman" w:hAnsi="Calibri" w:cs="Calibri"/>
                <w:sz w:val="24"/>
                <w:szCs w:val="24"/>
                <w:lang w:val="en-US" w:eastAsia="it-IT"/>
              </w:rPr>
              <w:t>.</w:t>
            </w:r>
          </w:p>
        </w:tc>
      </w:tr>
      <w:tr w:rsidR="00A11FF4" w:rsidRPr="00FD0241" w14:paraId="4D348E07" w14:textId="77777777" w:rsidTr="00CE1BC7">
        <w:trPr>
          <w:trHeight w:val="567"/>
        </w:trPr>
        <w:tc>
          <w:tcPr>
            <w:tcW w:w="2410" w:type="dxa"/>
            <w:tcBorders>
              <w:top w:val="single" w:sz="4" w:space="0" w:color="auto"/>
              <w:bottom w:val="single" w:sz="4" w:space="0" w:color="auto"/>
            </w:tcBorders>
            <w:shd w:val="clear" w:color="auto" w:fill="auto"/>
            <w:vAlign w:val="center"/>
          </w:tcPr>
          <w:p w14:paraId="6156FECA" w14:textId="5CCAFA19" w:rsidR="006A6CF8" w:rsidRPr="00FD0241" w:rsidRDefault="006A6CF8" w:rsidP="00244F22">
            <w:pPr>
              <w:spacing w:after="0" w:line="240" w:lineRule="auto"/>
              <w:rPr>
                <w:rFonts w:ascii="Calibri" w:eastAsia="Times New Roman" w:hAnsi="Calibri" w:cs="Calibri"/>
                <w:bCs/>
                <w:sz w:val="24"/>
                <w:szCs w:val="24"/>
                <w:lang w:val="en-US" w:eastAsia="it-IT"/>
              </w:rPr>
            </w:pPr>
            <w:r w:rsidRPr="00FD0241">
              <w:rPr>
                <w:rFonts w:ascii="Calibri" w:eastAsia="Times New Roman" w:hAnsi="Calibri" w:cs="Calibri"/>
                <w:bCs/>
                <w:sz w:val="24"/>
                <w:szCs w:val="24"/>
                <w:lang w:val="en-US" w:eastAsia="it-IT"/>
              </w:rPr>
              <w:t>Bias due to missing data</w:t>
            </w:r>
          </w:p>
        </w:tc>
        <w:tc>
          <w:tcPr>
            <w:tcW w:w="11913" w:type="dxa"/>
            <w:tcBorders>
              <w:top w:val="single" w:sz="4" w:space="0" w:color="auto"/>
              <w:bottom w:val="single" w:sz="4" w:space="0" w:color="auto"/>
            </w:tcBorders>
            <w:shd w:val="clear" w:color="auto" w:fill="auto"/>
            <w:vAlign w:val="center"/>
          </w:tcPr>
          <w:p w14:paraId="617988D0" w14:textId="49B914C7" w:rsidR="006A6CF8" w:rsidRPr="00FD0241" w:rsidRDefault="006A6CF8" w:rsidP="00294BBE">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Studies with less than 10% are considered at low risk</w:t>
            </w:r>
            <w:r w:rsidR="00294BBE" w:rsidRPr="00FD0241">
              <w:rPr>
                <w:rFonts w:ascii="Calibri" w:eastAsia="Times New Roman" w:hAnsi="Calibri" w:cs="Calibri"/>
                <w:sz w:val="24"/>
                <w:szCs w:val="24"/>
                <w:lang w:val="en-US" w:eastAsia="it-IT"/>
              </w:rPr>
              <w:t xml:space="preserve"> bias</w:t>
            </w:r>
            <w:r w:rsidR="000C3D7C" w:rsidRPr="00FD0241">
              <w:rPr>
                <w:rFonts w:ascii="Calibri" w:eastAsia="Times New Roman" w:hAnsi="Calibri" w:cs="Calibri"/>
                <w:sz w:val="24"/>
                <w:szCs w:val="24"/>
                <w:lang w:val="en-US" w:eastAsia="it-IT"/>
              </w:rPr>
              <w:t xml:space="preserve"> of missing data</w:t>
            </w:r>
            <w:r w:rsidR="00F37731" w:rsidRPr="00FD0241">
              <w:rPr>
                <w:rFonts w:ascii="Calibri" w:eastAsia="Times New Roman" w:hAnsi="Calibri" w:cs="Calibri"/>
                <w:sz w:val="24"/>
                <w:szCs w:val="24"/>
                <w:lang w:val="en-US" w:eastAsia="it-IT"/>
              </w:rPr>
              <w:t>.</w:t>
            </w:r>
          </w:p>
        </w:tc>
      </w:tr>
      <w:tr w:rsidR="00A11FF4" w:rsidRPr="00FD0241" w14:paraId="0BBCE52F" w14:textId="77777777" w:rsidTr="00CE1BC7">
        <w:trPr>
          <w:trHeight w:val="567"/>
        </w:trPr>
        <w:tc>
          <w:tcPr>
            <w:tcW w:w="2410" w:type="dxa"/>
            <w:tcBorders>
              <w:top w:val="single" w:sz="4" w:space="0" w:color="auto"/>
              <w:bottom w:val="single" w:sz="4" w:space="0" w:color="auto"/>
            </w:tcBorders>
            <w:shd w:val="clear" w:color="auto" w:fill="auto"/>
            <w:vAlign w:val="center"/>
          </w:tcPr>
          <w:p w14:paraId="63415121" w14:textId="1196B20C" w:rsidR="006A6CF8" w:rsidRPr="00FD0241" w:rsidRDefault="006A6CF8" w:rsidP="000617C4">
            <w:pPr>
              <w:spacing w:after="0" w:line="240" w:lineRule="auto"/>
              <w:rPr>
                <w:rFonts w:ascii="Calibri" w:eastAsia="Times New Roman" w:hAnsi="Calibri" w:cs="Calibri"/>
                <w:bCs/>
                <w:sz w:val="24"/>
                <w:szCs w:val="24"/>
                <w:lang w:val="en-US" w:eastAsia="it-IT"/>
              </w:rPr>
            </w:pPr>
            <w:r w:rsidRPr="00FD0241">
              <w:rPr>
                <w:rFonts w:ascii="Calibri" w:eastAsia="Times New Roman" w:hAnsi="Calibri" w:cs="Calibri"/>
                <w:bCs/>
                <w:sz w:val="24"/>
                <w:szCs w:val="24"/>
                <w:lang w:val="en-US" w:eastAsia="it-IT"/>
              </w:rPr>
              <w:t xml:space="preserve">Bias in </w:t>
            </w:r>
            <w:r w:rsidR="000617C4" w:rsidRPr="00FD0241">
              <w:rPr>
                <w:rFonts w:ascii="Calibri" w:eastAsia="Times New Roman" w:hAnsi="Calibri" w:cs="Calibri"/>
                <w:bCs/>
                <w:sz w:val="24"/>
                <w:szCs w:val="24"/>
                <w:lang w:val="en-US" w:eastAsia="it-IT"/>
              </w:rPr>
              <w:t xml:space="preserve">outcome </w:t>
            </w:r>
            <w:r w:rsidRPr="00FD0241">
              <w:rPr>
                <w:rFonts w:ascii="Calibri" w:eastAsia="Times New Roman" w:hAnsi="Calibri" w:cs="Calibri"/>
                <w:bCs/>
                <w:sz w:val="24"/>
                <w:szCs w:val="24"/>
                <w:lang w:val="en-US" w:eastAsia="it-IT"/>
              </w:rPr>
              <w:t xml:space="preserve">measurement </w:t>
            </w:r>
          </w:p>
        </w:tc>
        <w:tc>
          <w:tcPr>
            <w:tcW w:w="11913" w:type="dxa"/>
            <w:tcBorders>
              <w:top w:val="single" w:sz="4" w:space="0" w:color="auto"/>
              <w:bottom w:val="single" w:sz="4" w:space="0" w:color="auto"/>
            </w:tcBorders>
            <w:shd w:val="clear" w:color="auto" w:fill="auto"/>
            <w:vAlign w:val="center"/>
          </w:tcPr>
          <w:p w14:paraId="5BD24F87" w14:textId="17121F6C" w:rsidR="006A6CF8" w:rsidRPr="00FD0241" w:rsidRDefault="00946354" w:rsidP="00946354">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Different methods testing hormones could contribute to the bias in outcome measurement but it is considered at low risk.</w:t>
            </w:r>
            <w:r w:rsidR="006C4F3A" w:rsidRPr="00FD0241">
              <w:rPr>
                <w:rFonts w:ascii="Calibri" w:eastAsia="Times New Roman" w:hAnsi="Calibri" w:cs="Calibri"/>
                <w:sz w:val="24"/>
                <w:szCs w:val="24"/>
                <w:lang w:val="en-US" w:eastAsia="it-IT"/>
              </w:rPr>
              <w:t xml:space="preserve"> </w:t>
            </w:r>
          </w:p>
        </w:tc>
      </w:tr>
      <w:tr w:rsidR="00A11FF4" w:rsidRPr="00FD0241" w14:paraId="174E894F" w14:textId="77777777" w:rsidTr="00CE1BC7">
        <w:trPr>
          <w:trHeight w:val="567"/>
        </w:trPr>
        <w:tc>
          <w:tcPr>
            <w:tcW w:w="2410" w:type="dxa"/>
            <w:tcBorders>
              <w:top w:val="single" w:sz="4" w:space="0" w:color="auto"/>
              <w:bottom w:val="single" w:sz="4" w:space="0" w:color="auto"/>
            </w:tcBorders>
            <w:shd w:val="clear" w:color="auto" w:fill="auto"/>
            <w:vAlign w:val="center"/>
          </w:tcPr>
          <w:p w14:paraId="50DB5E7E" w14:textId="2BD733A4" w:rsidR="006A6CF8" w:rsidRPr="00FD0241" w:rsidRDefault="006A6CF8" w:rsidP="00244F22">
            <w:pPr>
              <w:spacing w:after="0" w:line="240" w:lineRule="auto"/>
              <w:rPr>
                <w:rFonts w:ascii="Calibri" w:eastAsia="Times New Roman" w:hAnsi="Calibri" w:cs="Calibri"/>
                <w:bCs/>
                <w:sz w:val="24"/>
                <w:szCs w:val="24"/>
                <w:lang w:val="en-US" w:eastAsia="it-IT"/>
              </w:rPr>
            </w:pPr>
            <w:r w:rsidRPr="00FD0241">
              <w:rPr>
                <w:rFonts w:ascii="Calibri" w:eastAsia="Times New Roman" w:hAnsi="Calibri" w:cs="Calibri"/>
                <w:bCs/>
                <w:sz w:val="24"/>
                <w:szCs w:val="24"/>
                <w:lang w:val="en-US" w:eastAsia="it-IT"/>
              </w:rPr>
              <w:t>Bias in selection of reported results</w:t>
            </w:r>
          </w:p>
        </w:tc>
        <w:tc>
          <w:tcPr>
            <w:tcW w:w="11913" w:type="dxa"/>
            <w:tcBorders>
              <w:top w:val="single" w:sz="4" w:space="0" w:color="auto"/>
              <w:bottom w:val="single" w:sz="4" w:space="0" w:color="auto"/>
            </w:tcBorders>
            <w:shd w:val="clear" w:color="auto" w:fill="auto"/>
            <w:vAlign w:val="center"/>
          </w:tcPr>
          <w:p w14:paraId="0AC4F865" w14:textId="7D507B93" w:rsidR="006A6CF8" w:rsidRPr="00FD0241" w:rsidRDefault="00F85E4F" w:rsidP="00244F22">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Evidence that results have not been selected. Clear reporting of statistical methods.</w:t>
            </w:r>
          </w:p>
        </w:tc>
      </w:tr>
      <w:tr w:rsidR="00F37731" w:rsidRPr="00FD0241" w14:paraId="47727A7C" w14:textId="77777777" w:rsidTr="00F37731">
        <w:trPr>
          <w:trHeight w:val="567"/>
        </w:trPr>
        <w:tc>
          <w:tcPr>
            <w:tcW w:w="2410" w:type="dxa"/>
            <w:tcBorders>
              <w:top w:val="single" w:sz="4" w:space="0" w:color="auto"/>
              <w:bottom w:val="single" w:sz="4" w:space="0" w:color="auto"/>
            </w:tcBorders>
            <w:shd w:val="clear" w:color="auto" w:fill="auto"/>
            <w:vAlign w:val="center"/>
          </w:tcPr>
          <w:p w14:paraId="6BB36CD7" w14:textId="211202DD" w:rsidR="00F37731" w:rsidRPr="00FD0241" w:rsidRDefault="00F37731" w:rsidP="00F37731">
            <w:pPr>
              <w:spacing w:after="0" w:line="240" w:lineRule="auto"/>
              <w:rPr>
                <w:rFonts w:ascii="Calibri" w:eastAsia="Times New Roman" w:hAnsi="Calibri" w:cs="Calibri"/>
                <w:bCs/>
                <w:sz w:val="24"/>
                <w:szCs w:val="24"/>
                <w:lang w:val="en-US" w:eastAsia="it-IT"/>
              </w:rPr>
            </w:pPr>
            <w:r w:rsidRPr="00FD0241">
              <w:rPr>
                <w:rFonts w:ascii="Calibri" w:eastAsia="Times New Roman" w:hAnsi="Calibri" w:cs="Calibri"/>
                <w:bCs/>
                <w:sz w:val="24"/>
                <w:szCs w:val="24"/>
                <w:lang w:val="en-US" w:eastAsia="it-IT"/>
              </w:rPr>
              <w:t>Overall risk of bias</w:t>
            </w:r>
          </w:p>
        </w:tc>
        <w:tc>
          <w:tcPr>
            <w:tcW w:w="11913" w:type="dxa"/>
            <w:tcBorders>
              <w:top w:val="single" w:sz="4" w:space="0" w:color="auto"/>
              <w:bottom w:val="single" w:sz="4" w:space="0" w:color="auto"/>
            </w:tcBorders>
            <w:shd w:val="clear" w:color="auto" w:fill="auto"/>
            <w:vAlign w:val="center"/>
          </w:tcPr>
          <w:p w14:paraId="5D6359A2" w14:textId="08AB05B8" w:rsidR="00F37731" w:rsidRPr="00FD0241" w:rsidRDefault="00F37731" w:rsidP="00F37731">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 xml:space="preserve">If at least one domain was found at risk of bias, the overall risk was considered high. If more than </w:t>
            </w:r>
            <w:r w:rsidR="00650BD2" w:rsidRPr="00FD0241">
              <w:rPr>
                <w:rFonts w:ascii="Calibri" w:eastAsia="Times New Roman" w:hAnsi="Calibri" w:cs="Calibri"/>
                <w:sz w:val="24"/>
                <w:szCs w:val="24"/>
                <w:lang w:val="en-US" w:eastAsia="it-IT"/>
              </w:rPr>
              <w:t>one</w:t>
            </w:r>
            <w:r w:rsidRPr="00FD0241">
              <w:rPr>
                <w:rFonts w:ascii="Calibri" w:eastAsia="Times New Roman" w:hAnsi="Calibri" w:cs="Calibri"/>
                <w:sz w:val="24"/>
                <w:szCs w:val="24"/>
                <w:lang w:val="en-US" w:eastAsia="it-IT"/>
              </w:rPr>
              <w:t xml:space="preserve"> domain w</w:t>
            </w:r>
            <w:r w:rsidR="00650BD2" w:rsidRPr="00FD0241">
              <w:rPr>
                <w:rFonts w:ascii="Calibri" w:eastAsia="Times New Roman" w:hAnsi="Calibri" w:cs="Calibri"/>
                <w:sz w:val="24"/>
                <w:szCs w:val="24"/>
                <w:lang w:val="en-US" w:eastAsia="it-IT"/>
              </w:rPr>
              <w:t>as</w:t>
            </w:r>
            <w:r w:rsidRPr="00FD0241">
              <w:rPr>
                <w:rFonts w:ascii="Calibri" w:eastAsia="Times New Roman" w:hAnsi="Calibri" w:cs="Calibri"/>
                <w:sz w:val="24"/>
                <w:szCs w:val="24"/>
                <w:lang w:val="en-US" w:eastAsia="it-IT"/>
              </w:rPr>
              <w:t xml:space="preserve"> found at moderate risk of bias, the overall risk was considered moderate</w:t>
            </w:r>
            <w:r w:rsidR="00650BD2" w:rsidRPr="00FD0241">
              <w:rPr>
                <w:rFonts w:ascii="Calibri" w:eastAsia="Times New Roman" w:hAnsi="Calibri" w:cs="Calibri"/>
                <w:sz w:val="24"/>
                <w:szCs w:val="24"/>
                <w:lang w:val="en-US" w:eastAsia="it-IT"/>
              </w:rPr>
              <w:t>. If all domains were at low risk of bias, the overall risk was considered low.</w:t>
            </w:r>
          </w:p>
        </w:tc>
      </w:tr>
    </w:tbl>
    <w:p w14:paraId="321874C9" w14:textId="743982E8" w:rsidR="00DC1670" w:rsidRPr="00FD0241" w:rsidRDefault="00031441" w:rsidP="00DC1670">
      <w:pPr>
        <w:rPr>
          <w:rFonts w:ascii="Calibri" w:hAnsi="Calibri" w:cs="Calibri"/>
          <w:b/>
          <w:sz w:val="24"/>
          <w:szCs w:val="24"/>
          <w:lang w:val="en-US"/>
        </w:rPr>
      </w:pPr>
      <w:r w:rsidRPr="00FD0241">
        <w:rPr>
          <w:rFonts w:ascii="Calibri" w:hAnsi="Calibri" w:cs="Calibri"/>
          <w:b/>
          <w:sz w:val="24"/>
          <w:szCs w:val="24"/>
          <w:lang w:val="en-US"/>
        </w:rPr>
        <w:br w:type="page"/>
      </w:r>
    </w:p>
    <w:p w14:paraId="0EC20B11" w14:textId="78BC3A2B" w:rsidR="00716BF6" w:rsidRPr="00FD0241" w:rsidRDefault="004D0613" w:rsidP="00646CB8">
      <w:pPr>
        <w:rPr>
          <w:rFonts w:ascii="Calibri" w:hAnsi="Calibri" w:cs="Calibri"/>
          <w:sz w:val="24"/>
          <w:szCs w:val="24"/>
          <w:lang w:val="en-US"/>
        </w:rPr>
      </w:pPr>
      <w:r w:rsidRPr="00FD0241">
        <w:rPr>
          <w:rFonts w:ascii="Calibri" w:hAnsi="Calibri" w:cs="Calibri"/>
          <w:b/>
          <w:sz w:val="24"/>
          <w:szCs w:val="24"/>
          <w:lang w:val="en-US"/>
        </w:rPr>
        <w:lastRenderedPageBreak/>
        <w:t>Supplementa</w:t>
      </w:r>
      <w:r w:rsidR="0008243A" w:rsidRPr="00FD0241">
        <w:rPr>
          <w:rFonts w:ascii="Calibri" w:hAnsi="Calibri" w:cs="Calibri"/>
          <w:b/>
          <w:sz w:val="24"/>
          <w:szCs w:val="24"/>
          <w:lang w:val="en-US"/>
        </w:rPr>
        <w:t>l</w:t>
      </w:r>
      <w:r w:rsidRPr="00FD0241">
        <w:rPr>
          <w:rFonts w:ascii="Calibri" w:hAnsi="Calibri" w:cs="Calibri"/>
          <w:b/>
          <w:sz w:val="24"/>
          <w:szCs w:val="24"/>
          <w:lang w:val="en-US"/>
        </w:rPr>
        <w:t xml:space="preserve"> </w:t>
      </w:r>
      <w:r w:rsidR="005D0028" w:rsidRPr="00FD0241">
        <w:rPr>
          <w:rFonts w:ascii="Calibri" w:hAnsi="Calibri" w:cs="Calibri"/>
          <w:b/>
          <w:sz w:val="24"/>
          <w:szCs w:val="24"/>
          <w:lang w:val="en-US"/>
        </w:rPr>
        <w:t xml:space="preserve">Table </w:t>
      </w:r>
      <w:r w:rsidR="00AC7C4A">
        <w:rPr>
          <w:rFonts w:ascii="Calibri" w:hAnsi="Calibri" w:cs="Calibri"/>
          <w:b/>
          <w:sz w:val="24"/>
          <w:szCs w:val="24"/>
          <w:lang w:val="en-US"/>
        </w:rPr>
        <w:t>4 (STable4</w:t>
      </w:r>
      <w:r w:rsidR="00407D07" w:rsidRPr="00FD0241">
        <w:rPr>
          <w:rFonts w:ascii="Calibri" w:hAnsi="Calibri" w:cs="Calibri"/>
          <w:b/>
          <w:sz w:val="24"/>
          <w:szCs w:val="24"/>
          <w:lang w:val="en-US"/>
        </w:rPr>
        <w:t>)</w:t>
      </w:r>
      <w:r w:rsidR="005D0028" w:rsidRPr="00FD0241">
        <w:rPr>
          <w:rFonts w:ascii="Calibri" w:hAnsi="Calibri" w:cs="Calibri"/>
          <w:sz w:val="24"/>
          <w:szCs w:val="24"/>
          <w:lang w:val="en-US"/>
        </w:rPr>
        <w:t xml:space="preserve">. </w:t>
      </w:r>
      <w:r w:rsidR="00716BF6" w:rsidRPr="00FD0241">
        <w:rPr>
          <w:rFonts w:ascii="Calibri" w:hAnsi="Calibri" w:cs="Calibri"/>
          <w:sz w:val="24"/>
          <w:szCs w:val="24"/>
          <w:lang w:val="en-US"/>
        </w:rPr>
        <w:t xml:space="preserve">Detailed of </w:t>
      </w:r>
      <w:r w:rsidR="005D0028" w:rsidRPr="00FD0241">
        <w:rPr>
          <w:rFonts w:ascii="Calibri" w:hAnsi="Calibri" w:cs="Calibri"/>
          <w:sz w:val="24"/>
          <w:szCs w:val="24"/>
          <w:lang w:val="en-US"/>
        </w:rPr>
        <w:t xml:space="preserve">Risk of </w:t>
      </w:r>
      <w:r w:rsidR="00674DA6" w:rsidRPr="00FD0241">
        <w:rPr>
          <w:rFonts w:ascii="Calibri" w:hAnsi="Calibri" w:cs="Calibri"/>
          <w:sz w:val="24"/>
          <w:szCs w:val="24"/>
          <w:lang w:val="en-US"/>
        </w:rPr>
        <w:t>B</w:t>
      </w:r>
      <w:r w:rsidR="005D0028" w:rsidRPr="00FD0241">
        <w:rPr>
          <w:rFonts w:ascii="Calibri" w:hAnsi="Calibri" w:cs="Calibri"/>
          <w:sz w:val="24"/>
          <w:szCs w:val="24"/>
          <w:lang w:val="en-US"/>
        </w:rPr>
        <w:t xml:space="preserve">ias </w:t>
      </w:r>
      <w:r w:rsidR="0083422B" w:rsidRPr="00FD0241">
        <w:rPr>
          <w:rFonts w:ascii="Calibri" w:hAnsi="Calibri" w:cs="Calibri"/>
          <w:sz w:val="24"/>
          <w:szCs w:val="24"/>
          <w:lang w:val="en-US"/>
        </w:rPr>
        <w:t>(</w:t>
      </w:r>
      <w:proofErr w:type="spellStart"/>
      <w:r w:rsidR="0083422B" w:rsidRPr="00FD0241">
        <w:rPr>
          <w:rFonts w:ascii="Calibri" w:hAnsi="Calibri" w:cs="Calibri"/>
          <w:sz w:val="24"/>
          <w:szCs w:val="24"/>
          <w:lang w:val="en-US"/>
        </w:rPr>
        <w:t>RoB</w:t>
      </w:r>
      <w:proofErr w:type="spellEnd"/>
      <w:r w:rsidR="0083422B" w:rsidRPr="00FD0241">
        <w:rPr>
          <w:rFonts w:ascii="Calibri" w:hAnsi="Calibri" w:cs="Calibri"/>
          <w:sz w:val="24"/>
          <w:szCs w:val="24"/>
          <w:lang w:val="en-US"/>
        </w:rPr>
        <w:t xml:space="preserve">) </w:t>
      </w:r>
      <w:r w:rsidR="005D0028" w:rsidRPr="00FD0241">
        <w:rPr>
          <w:rFonts w:ascii="Calibri" w:hAnsi="Calibri" w:cs="Calibri"/>
          <w:sz w:val="24"/>
          <w:szCs w:val="24"/>
          <w:lang w:val="en-US"/>
        </w:rPr>
        <w:t>assessment</w:t>
      </w:r>
      <w:r w:rsidR="004C45EE" w:rsidRPr="00FD0241">
        <w:rPr>
          <w:rFonts w:ascii="Calibri" w:hAnsi="Calibri" w:cs="Calibri"/>
          <w:sz w:val="24"/>
          <w:szCs w:val="24"/>
          <w:lang w:val="en-US"/>
        </w:rPr>
        <w:t xml:space="preserve"> </w:t>
      </w:r>
      <w:r w:rsidR="00716BF6" w:rsidRPr="00FD0241">
        <w:rPr>
          <w:rFonts w:ascii="Calibri" w:hAnsi="Calibri" w:cs="Calibri"/>
          <w:sz w:val="24"/>
          <w:szCs w:val="24"/>
          <w:lang w:val="en-US"/>
        </w:rPr>
        <w:t>for all included studies</w:t>
      </w:r>
      <w:r w:rsidR="004C45EE" w:rsidRPr="00FD0241">
        <w:rPr>
          <w:rFonts w:ascii="Calibri" w:hAnsi="Calibri" w:cs="Calibri"/>
          <w:sz w:val="24"/>
          <w:szCs w:val="24"/>
          <w:lang w:val="en-US"/>
        </w:rPr>
        <w:t>.</w:t>
      </w:r>
      <w:r w:rsidR="0083422B" w:rsidRPr="00FD0241">
        <w:rPr>
          <w:rFonts w:ascii="Calibri" w:hAnsi="Calibri" w:cs="Calibri"/>
          <w:sz w:val="24"/>
          <w:szCs w:val="24"/>
          <w:lang w:val="en-US"/>
        </w:rPr>
        <w:t xml:space="preserve"> </w:t>
      </w:r>
    </w:p>
    <w:tbl>
      <w:tblPr>
        <w:tblW w:w="14907" w:type="dxa"/>
        <w:tblCellMar>
          <w:left w:w="70" w:type="dxa"/>
          <w:right w:w="70" w:type="dxa"/>
        </w:tblCellMar>
        <w:tblLook w:val="04A0" w:firstRow="1" w:lastRow="0" w:firstColumn="1" w:lastColumn="0" w:noHBand="0" w:noVBand="1"/>
      </w:tblPr>
      <w:tblGrid>
        <w:gridCol w:w="2405"/>
        <w:gridCol w:w="1137"/>
        <w:gridCol w:w="11336"/>
        <w:gridCol w:w="29"/>
      </w:tblGrid>
      <w:tr w:rsidR="00716BF6" w:rsidRPr="00FD0241" w14:paraId="45C2E495"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D6051E" w14:textId="77777777" w:rsidR="00716BF6" w:rsidRPr="00FD0241" w:rsidRDefault="00716BF6" w:rsidP="00716BF6">
            <w:pPr>
              <w:spacing w:after="0" w:line="240" w:lineRule="auto"/>
              <w:rPr>
                <w:rFonts w:ascii="Calibri" w:eastAsia="Times New Roman" w:hAnsi="Calibri" w:cs="Calibri"/>
                <w:b/>
                <w:bCs/>
                <w:sz w:val="24"/>
                <w:szCs w:val="24"/>
                <w:lang w:val="en-US" w:eastAsia="it-IT"/>
              </w:rPr>
            </w:pPr>
            <w:r w:rsidRPr="00FD0241">
              <w:rPr>
                <w:rFonts w:ascii="Calibri" w:eastAsia="Times New Roman" w:hAnsi="Calibri" w:cs="Calibri"/>
                <w:b/>
                <w:bCs/>
                <w:sz w:val="24"/>
                <w:szCs w:val="24"/>
                <w:lang w:val="en-US" w:eastAsia="it-IT"/>
              </w:rPr>
              <w:t>Bias item</w:t>
            </w:r>
          </w:p>
        </w:tc>
        <w:tc>
          <w:tcPr>
            <w:tcW w:w="1137" w:type="dxa"/>
            <w:tcBorders>
              <w:top w:val="single" w:sz="4" w:space="0" w:color="auto"/>
              <w:left w:val="nil"/>
              <w:bottom w:val="single" w:sz="4" w:space="0" w:color="auto"/>
              <w:right w:val="single" w:sz="4" w:space="0" w:color="auto"/>
            </w:tcBorders>
            <w:shd w:val="clear" w:color="auto" w:fill="auto"/>
            <w:vAlign w:val="center"/>
            <w:hideMark/>
          </w:tcPr>
          <w:p w14:paraId="048F28D8" w14:textId="4628335D" w:rsidR="00716BF6" w:rsidRPr="00FD0241" w:rsidRDefault="00716BF6" w:rsidP="00716BF6">
            <w:pPr>
              <w:spacing w:after="0" w:line="240" w:lineRule="auto"/>
              <w:jc w:val="center"/>
              <w:rPr>
                <w:rFonts w:ascii="Calibri" w:eastAsia="Times New Roman" w:hAnsi="Calibri" w:cs="Calibri"/>
                <w:b/>
                <w:bCs/>
                <w:sz w:val="24"/>
                <w:szCs w:val="24"/>
                <w:lang w:val="en-US" w:eastAsia="it-IT"/>
              </w:rPr>
            </w:pPr>
            <w:r w:rsidRPr="00FD0241">
              <w:rPr>
                <w:rFonts w:ascii="Calibri" w:eastAsia="Times New Roman" w:hAnsi="Calibri" w:cs="Calibri"/>
                <w:b/>
                <w:bCs/>
                <w:sz w:val="24"/>
                <w:szCs w:val="24"/>
                <w:lang w:val="en-US" w:eastAsia="it-IT"/>
              </w:rPr>
              <w:t>Risk of bias</w:t>
            </w:r>
          </w:p>
        </w:tc>
        <w:tc>
          <w:tcPr>
            <w:tcW w:w="11336" w:type="dxa"/>
            <w:tcBorders>
              <w:top w:val="single" w:sz="4" w:space="0" w:color="auto"/>
              <w:left w:val="nil"/>
              <w:bottom w:val="single" w:sz="4" w:space="0" w:color="auto"/>
              <w:right w:val="single" w:sz="4" w:space="0" w:color="auto"/>
            </w:tcBorders>
            <w:shd w:val="clear" w:color="auto" w:fill="auto"/>
            <w:vAlign w:val="center"/>
            <w:hideMark/>
          </w:tcPr>
          <w:p w14:paraId="031E8AE3" w14:textId="77777777" w:rsidR="00716BF6" w:rsidRPr="00FD0241" w:rsidRDefault="00716BF6" w:rsidP="00716BF6">
            <w:pPr>
              <w:spacing w:after="0" w:line="240" w:lineRule="auto"/>
              <w:rPr>
                <w:rFonts w:ascii="Calibri" w:eastAsia="Times New Roman" w:hAnsi="Calibri" w:cs="Calibri"/>
                <w:b/>
                <w:bCs/>
                <w:sz w:val="24"/>
                <w:szCs w:val="24"/>
                <w:lang w:val="en-US" w:eastAsia="it-IT"/>
              </w:rPr>
            </w:pPr>
            <w:r w:rsidRPr="00FD0241">
              <w:rPr>
                <w:rFonts w:ascii="Calibri" w:eastAsia="Times New Roman" w:hAnsi="Calibri" w:cs="Calibri"/>
                <w:b/>
                <w:bCs/>
                <w:sz w:val="24"/>
                <w:szCs w:val="24"/>
                <w:lang w:val="en-US" w:eastAsia="it-IT"/>
              </w:rPr>
              <w:t>Rationale</w:t>
            </w:r>
          </w:p>
        </w:tc>
      </w:tr>
      <w:tr w:rsidR="00716BF6" w:rsidRPr="00FD0241" w14:paraId="3460A65C" w14:textId="77777777" w:rsidTr="00716BF6">
        <w:trPr>
          <w:trHeight w:val="20"/>
        </w:trPr>
        <w:tc>
          <w:tcPr>
            <w:tcW w:w="14907" w:type="dxa"/>
            <w:gridSpan w:val="4"/>
            <w:tcBorders>
              <w:top w:val="nil"/>
              <w:left w:val="single" w:sz="4" w:space="0" w:color="auto"/>
              <w:bottom w:val="single" w:sz="4" w:space="0" w:color="auto"/>
              <w:right w:val="single" w:sz="4" w:space="0" w:color="auto"/>
            </w:tcBorders>
            <w:shd w:val="clear" w:color="000000" w:fill="F2F2F2"/>
            <w:vAlign w:val="center"/>
            <w:hideMark/>
          </w:tcPr>
          <w:p w14:paraId="32A9BA66" w14:textId="47130287" w:rsidR="00716BF6" w:rsidRPr="00FD0241" w:rsidRDefault="0008243A" w:rsidP="001B41C3">
            <w:pPr>
              <w:spacing w:after="0" w:line="240" w:lineRule="auto"/>
              <w:rPr>
                <w:rFonts w:ascii="Calibri" w:eastAsia="Times New Roman" w:hAnsi="Calibri" w:cs="Calibri"/>
                <w:b/>
                <w:bCs/>
                <w:sz w:val="24"/>
                <w:szCs w:val="24"/>
                <w:lang w:val="en-US" w:eastAsia="it-IT"/>
              </w:rPr>
            </w:pPr>
            <w:r w:rsidRPr="00FD0241">
              <w:rPr>
                <w:rFonts w:ascii="Calibri" w:eastAsia="Times New Roman" w:hAnsi="Calibri" w:cs="Calibri"/>
                <w:b/>
                <w:bCs/>
                <w:sz w:val="24"/>
                <w:szCs w:val="24"/>
                <w:lang w:val="en-US" w:eastAsia="it-IT"/>
              </w:rPr>
              <w:fldChar w:fldCharType="begin">
                <w:fldData xml:space="preserve">PEVuZE5vdGU+PENpdGU+PEF1dGhvcj5BZGFtczwvQXV0aG9yPjxZZWFyPjIwMTI8L1llYXI+PFJl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</w:fldData>
              </w:fldChar>
            </w:r>
            <w:r w:rsidRPr="00FD0241">
              <w:rPr>
                <w:rFonts w:ascii="Calibri" w:eastAsia="Times New Roman" w:hAnsi="Calibri" w:cs="Calibri"/>
                <w:b/>
                <w:bCs/>
                <w:sz w:val="24"/>
                <w:szCs w:val="24"/>
                <w:lang w:val="en-US" w:eastAsia="it-IT"/>
              </w:rPr>
              <w:instrText xml:space="preserve"> ADDIN EN.CITE </w:instrText>
            </w:r>
            <w:r w:rsidRPr="00FD0241">
              <w:rPr>
                <w:rFonts w:ascii="Calibri" w:eastAsia="Times New Roman" w:hAnsi="Calibri" w:cs="Calibri"/>
                <w:b/>
                <w:bCs/>
                <w:sz w:val="24"/>
                <w:szCs w:val="24"/>
                <w:lang w:val="en-US" w:eastAsia="it-IT"/>
              </w:rPr>
              <w:fldChar w:fldCharType="begin">
                <w:fldData xml:space="preserve">PEVuZE5vdGU+PENpdGU+PEF1dGhvcj5BZGFtczwvQXV0aG9yPjxZZWFyPjIwMTI8L1llYXI+PFJl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</w:fldData>
              </w:fldChar>
            </w:r>
            <w:r w:rsidRPr="00FD0241">
              <w:rPr>
                <w:rFonts w:ascii="Calibri" w:eastAsia="Times New Roman" w:hAnsi="Calibri" w:cs="Calibri"/>
                <w:b/>
                <w:bCs/>
                <w:sz w:val="24"/>
                <w:szCs w:val="24"/>
                <w:lang w:val="en-US" w:eastAsia="it-IT"/>
              </w:rPr>
              <w:instrText xml:space="preserve"> ADDIN EN.CITE.DATA </w:instrText>
            </w:r>
            <w:r w:rsidRPr="00FD0241">
              <w:rPr>
                <w:rFonts w:ascii="Calibri" w:eastAsia="Times New Roman" w:hAnsi="Calibri" w:cs="Calibri"/>
                <w:b/>
                <w:bCs/>
                <w:sz w:val="24"/>
                <w:szCs w:val="24"/>
                <w:lang w:val="en-US" w:eastAsia="it-IT"/>
              </w:rPr>
            </w:r>
            <w:r w:rsidRPr="00FD0241">
              <w:rPr>
                <w:rFonts w:ascii="Calibri" w:eastAsia="Times New Roman" w:hAnsi="Calibri" w:cs="Calibri"/>
                <w:b/>
                <w:bCs/>
                <w:sz w:val="24"/>
                <w:szCs w:val="24"/>
                <w:lang w:val="en-US" w:eastAsia="it-IT"/>
              </w:rPr>
              <w:fldChar w:fldCharType="end"/>
            </w:r>
            <w:r w:rsidRPr="00FD0241">
              <w:rPr>
                <w:rFonts w:ascii="Calibri" w:eastAsia="Times New Roman" w:hAnsi="Calibri" w:cs="Calibri"/>
                <w:b/>
                <w:bCs/>
                <w:sz w:val="24"/>
                <w:szCs w:val="24"/>
                <w:lang w:val="en-US" w:eastAsia="it-IT"/>
              </w:rPr>
            </w:r>
            <w:r w:rsidRPr="00FD0241">
              <w:rPr>
                <w:rFonts w:ascii="Calibri" w:eastAsia="Times New Roman" w:hAnsi="Calibri" w:cs="Calibri"/>
                <w:b/>
                <w:bCs/>
                <w:sz w:val="24"/>
                <w:szCs w:val="24"/>
                <w:lang w:val="en-US" w:eastAsia="it-IT"/>
              </w:rPr>
              <w:fldChar w:fldCharType="separate"/>
            </w:r>
            <w:r w:rsidRPr="00FD0241">
              <w:rPr>
                <w:rFonts w:ascii="Calibri" w:eastAsia="Times New Roman" w:hAnsi="Calibri" w:cs="Calibri"/>
                <w:b/>
                <w:bCs/>
                <w:noProof/>
                <w:sz w:val="24"/>
                <w:szCs w:val="24"/>
                <w:lang w:val="en-US" w:eastAsia="it-IT"/>
              </w:rPr>
              <w:t>(</w:t>
            </w:r>
            <w:r w:rsidR="001B41C3" w:rsidRPr="00FD0241">
              <w:rPr>
                <w:sz w:val="24"/>
                <w:szCs w:val="24"/>
              </w:rPr>
              <w:t xml:space="preserve"> </w:t>
            </w:r>
            <w:bookmarkStart w:id="3" w:name="OLE_LINK41"/>
            <w:r w:rsidR="001B41C3" w:rsidRPr="00FD0241">
              <w:rPr>
                <w:rFonts w:ascii="Calibri" w:eastAsia="Times New Roman" w:hAnsi="Calibri" w:cs="Calibri"/>
                <w:b/>
                <w:bCs/>
                <w:noProof/>
                <w:sz w:val="24"/>
                <w:szCs w:val="24"/>
                <w:lang w:val="en-US" w:eastAsia="it-IT"/>
              </w:rPr>
              <w:t>Morley JE</w:t>
            </w:r>
            <w:r w:rsidRPr="00FD0241">
              <w:rPr>
                <w:rFonts w:ascii="Calibri" w:eastAsia="Times New Roman" w:hAnsi="Calibri" w:cs="Calibri"/>
                <w:b/>
                <w:bCs/>
                <w:noProof/>
                <w:sz w:val="24"/>
                <w:szCs w:val="24"/>
                <w:lang w:val="en-US" w:eastAsia="it-IT"/>
              </w:rPr>
              <w:t xml:space="preserve"> et al. </w:t>
            </w:r>
            <w:r w:rsidR="001B41C3" w:rsidRPr="00FD0241">
              <w:rPr>
                <w:rFonts w:ascii="Calibri" w:eastAsia="Times New Roman" w:hAnsi="Calibri" w:cs="Calibri"/>
                <w:b/>
                <w:bCs/>
                <w:noProof/>
                <w:sz w:val="24"/>
                <w:szCs w:val="24"/>
                <w:lang w:val="en-US" w:eastAsia="it-IT"/>
              </w:rPr>
              <w:t>1979</w:t>
            </w:r>
            <w:bookmarkEnd w:id="3"/>
            <w:r w:rsidRPr="00FD0241">
              <w:rPr>
                <w:rFonts w:ascii="Calibri" w:eastAsia="Times New Roman" w:hAnsi="Calibri" w:cs="Calibri"/>
                <w:b/>
                <w:bCs/>
                <w:noProof/>
                <w:sz w:val="24"/>
                <w:szCs w:val="24"/>
                <w:lang w:val="en-US" w:eastAsia="it-IT"/>
              </w:rPr>
              <w:t>)</w:t>
            </w:r>
            <w:r w:rsidRPr="00FD0241">
              <w:rPr>
                <w:rFonts w:ascii="Calibri" w:eastAsia="Times New Roman" w:hAnsi="Calibri" w:cs="Calibri"/>
                <w:b/>
                <w:bCs/>
                <w:sz w:val="24"/>
                <w:szCs w:val="24"/>
                <w:lang w:val="en-US" w:eastAsia="it-IT"/>
              </w:rPr>
              <w:fldChar w:fldCharType="end"/>
            </w:r>
          </w:p>
        </w:tc>
      </w:tr>
      <w:tr w:rsidR="00716BF6" w:rsidRPr="00FD0241" w14:paraId="4D4FCAF1"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7ADADFF3"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confounding</w:t>
            </w:r>
          </w:p>
        </w:tc>
        <w:tc>
          <w:tcPr>
            <w:tcW w:w="1137" w:type="dxa"/>
            <w:tcBorders>
              <w:top w:val="nil"/>
              <w:left w:val="nil"/>
              <w:bottom w:val="single" w:sz="4" w:space="0" w:color="auto"/>
              <w:right w:val="single" w:sz="4" w:space="0" w:color="auto"/>
            </w:tcBorders>
            <w:shd w:val="clear" w:color="auto" w:fill="auto"/>
            <w:vAlign w:val="center"/>
            <w:hideMark/>
          </w:tcPr>
          <w:p w14:paraId="39CE66E3" w14:textId="28893D3D" w:rsidR="00D636B8" w:rsidRPr="00FD0241" w:rsidRDefault="00D636B8" w:rsidP="00D636B8">
            <w:pPr>
              <w:spacing w:after="0" w:line="240" w:lineRule="auto"/>
              <w:jc w:val="center"/>
              <w:rPr>
                <w:rFonts w:ascii="Calibri" w:hAnsi="Calibri" w:cs="Calibri"/>
                <w:sz w:val="24"/>
                <w:szCs w:val="24"/>
                <w:lang w:val="en-US" w:eastAsia="zh-CN"/>
              </w:rPr>
            </w:pPr>
            <w:r w:rsidRPr="00FD0241">
              <w:rPr>
                <w:rFonts w:ascii="Calibri" w:hAnsi="Calibri" w:cs="Calibri"/>
                <w:sz w:val="24"/>
                <w:szCs w:val="24"/>
                <w:lang w:val="en-US" w:eastAsia="zh-CN"/>
              </w:rPr>
              <w:t>Moderate</w:t>
            </w:r>
          </w:p>
        </w:tc>
        <w:tc>
          <w:tcPr>
            <w:tcW w:w="11336" w:type="dxa"/>
            <w:tcBorders>
              <w:top w:val="nil"/>
              <w:left w:val="nil"/>
              <w:bottom w:val="single" w:sz="4" w:space="0" w:color="auto"/>
              <w:right w:val="single" w:sz="4" w:space="0" w:color="auto"/>
            </w:tcBorders>
            <w:shd w:val="clear" w:color="auto" w:fill="auto"/>
            <w:vAlign w:val="center"/>
            <w:hideMark/>
          </w:tcPr>
          <w:p w14:paraId="3E4DE4D0" w14:textId="69224999" w:rsidR="00716BF6" w:rsidRPr="00FD0241" w:rsidRDefault="00716BF6" w:rsidP="00D636B8">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 xml:space="preserve">Baseline characteristics of </w:t>
            </w:r>
            <w:r w:rsidR="001B41C3" w:rsidRPr="00FD0241">
              <w:rPr>
                <w:rFonts w:ascii="Calibri" w:eastAsia="Times New Roman" w:hAnsi="Calibri" w:cs="Calibri"/>
                <w:sz w:val="24"/>
                <w:szCs w:val="24"/>
                <w:lang w:val="en-US" w:eastAsia="it-IT"/>
              </w:rPr>
              <w:t>patients</w:t>
            </w:r>
            <w:r w:rsidR="00D636B8" w:rsidRPr="00FD0241">
              <w:rPr>
                <w:rFonts w:ascii="Calibri" w:eastAsia="Times New Roman" w:hAnsi="Calibri" w:cs="Calibri"/>
                <w:sz w:val="24"/>
                <w:szCs w:val="24"/>
                <w:lang w:val="en-US" w:eastAsia="it-IT"/>
              </w:rPr>
              <w:t xml:space="preserve"> were</w:t>
            </w:r>
            <w:r w:rsidRPr="00FD0241">
              <w:rPr>
                <w:rFonts w:ascii="Calibri" w:eastAsia="Times New Roman" w:hAnsi="Calibri" w:cs="Calibri"/>
                <w:sz w:val="24"/>
                <w:szCs w:val="24"/>
                <w:lang w:val="en-US" w:eastAsia="it-IT"/>
              </w:rPr>
              <w:t xml:space="preserve"> provided in</w:t>
            </w:r>
            <w:r w:rsidR="001B41C3" w:rsidRPr="00FD0241">
              <w:rPr>
                <w:rFonts w:ascii="Calibri" w:eastAsia="Times New Roman" w:hAnsi="Calibri" w:cs="Calibri"/>
                <w:sz w:val="24"/>
                <w:szCs w:val="24"/>
                <w:lang w:val="en-US" w:eastAsia="it-IT"/>
              </w:rPr>
              <w:t xml:space="preserve"> this study</w:t>
            </w:r>
            <w:r w:rsidR="00D636B8" w:rsidRPr="00FD0241">
              <w:rPr>
                <w:rFonts w:ascii="Calibri" w:eastAsia="Times New Roman" w:hAnsi="Calibri" w:cs="Calibri"/>
                <w:sz w:val="24"/>
                <w:szCs w:val="24"/>
                <w:lang w:val="en-US" w:eastAsia="it-IT"/>
              </w:rPr>
              <w:t xml:space="preserve"> and all participants were</w:t>
            </w:r>
            <w:r w:rsidR="001B41C3" w:rsidRPr="00FD0241">
              <w:rPr>
                <w:rFonts w:ascii="Calibri" w:eastAsia="Times New Roman" w:hAnsi="Calibri" w:cs="Calibri"/>
                <w:sz w:val="24"/>
                <w:szCs w:val="24"/>
                <w:lang w:val="en-US" w:eastAsia="it-IT"/>
              </w:rPr>
              <w:t xml:space="preserve"> aged 37</w:t>
            </w:r>
            <w:r w:rsidRPr="00FD0241">
              <w:rPr>
                <w:rFonts w:ascii="Calibri" w:eastAsia="Times New Roman" w:hAnsi="Calibri" w:cs="Calibri"/>
                <w:sz w:val="24"/>
                <w:szCs w:val="24"/>
                <w:lang w:val="en-US" w:eastAsia="it-IT"/>
              </w:rPr>
              <w:t xml:space="preserve"> or </w:t>
            </w:r>
            <w:r w:rsidR="001B41C3" w:rsidRPr="00FD0241">
              <w:rPr>
                <w:rFonts w:ascii="Calibri" w:eastAsia="Times New Roman" w:hAnsi="Calibri" w:cs="Calibri"/>
                <w:sz w:val="24"/>
                <w:szCs w:val="24"/>
                <w:lang w:val="en-US" w:eastAsia="it-IT"/>
              </w:rPr>
              <w:t>less</w:t>
            </w:r>
            <w:r w:rsidRPr="00FD0241">
              <w:rPr>
                <w:rFonts w:ascii="Calibri" w:eastAsia="Times New Roman" w:hAnsi="Calibri" w:cs="Calibri"/>
                <w:sz w:val="24"/>
                <w:szCs w:val="24"/>
                <w:lang w:val="en-US" w:eastAsia="it-IT"/>
              </w:rPr>
              <w:t>, thus</w:t>
            </w:r>
            <w:r w:rsidR="001B41C3" w:rsidRPr="00FD0241">
              <w:rPr>
                <w:rFonts w:ascii="Calibri" w:eastAsia="Times New Roman" w:hAnsi="Calibri" w:cs="Calibri"/>
                <w:sz w:val="24"/>
                <w:szCs w:val="24"/>
                <w:lang w:val="en-US" w:eastAsia="it-IT"/>
              </w:rPr>
              <w:t xml:space="preserve"> </w:t>
            </w:r>
            <w:r w:rsidR="00D636B8" w:rsidRPr="00FD0241">
              <w:rPr>
                <w:rFonts w:ascii="Calibri" w:eastAsia="Times New Roman" w:hAnsi="Calibri" w:cs="Calibri"/>
                <w:sz w:val="24"/>
                <w:szCs w:val="24"/>
                <w:lang w:val="en-US" w:eastAsia="it-IT"/>
              </w:rPr>
              <w:t xml:space="preserve">they were all </w:t>
            </w:r>
            <w:r w:rsidRPr="00FD0241">
              <w:rPr>
                <w:rFonts w:ascii="Calibri" w:eastAsia="Times New Roman" w:hAnsi="Calibri" w:cs="Calibri"/>
                <w:sz w:val="24"/>
                <w:szCs w:val="24"/>
                <w:lang w:val="en-US" w:eastAsia="it-IT"/>
              </w:rPr>
              <w:t>p</w:t>
            </w:r>
            <w:r w:rsidR="001B41C3" w:rsidRPr="00FD0241">
              <w:rPr>
                <w:rFonts w:ascii="Calibri" w:eastAsia="Times New Roman" w:hAnsi="Calibri" w:cs="Calibri"/>
                <w:sz w:val="24"/>
                <w:szCs w:val="24"/>
                <w:lang w:val="en-US" w:eastAsia="it-IT"/>
              </w:rPr>
              <w:t>re</w:t>
            </w:r>
            <w:r w:rsidR="00D636B8" w:rsidRPr="00FD0241">
              <w:rPr>
                <w:rFonts w:ascii="Calibri" w:eastAsia="Times New Roman" w:hAnsi="Calibri" w:cs="Calibri"/>
                <w:sz w:val="24"/>
                <w:szCs w:val="24"/>
                <w:lang w:val="en-US" w:eastAsia="it-IT"/>
              </w:rPr>
              <w:t>-menopausal women</w:t>
            </w:r>
            <w:r w:rsidRPr="00FD0241">
              <w:rPr>
                <w:rFonts w:ascii="Calibri" w:eastAsia="Times New Roman" w:hAnsi="Calibri" w:cs="Calibri"/>
                <w:sz w:val="24"/>
                <w:szCs w:val="24"/>
                <w:lang w:val="en-US" w:eastAsia="it-IT"/>
              </w:rPr>
              <w:t xml:space="preserve">. </w:t>
            </w:r>
            <w:r w:rsidR="007D13B2" w:rsidRPr="00FD0241">
              <w:rPr>
                <w:rFonts w:ascii="Calibri" w:eastAsia="Times New Roman" w:hAnsi="Calibri" w:cs="Calibri"/>
                <w:sz w:val="24"/>
                <w:szCs w:val="24"/>
                <w:lang w:val="en-US" w:eastAsia="it-IT"/>
              </w:rPr>
              <w:t xml:space="preserve">Time to obtain blood samples were reported as follows: All the tests were carried out between dialyses. In those patients who were menstruating the test was performed during the first 10 days of the cycle. </w:t>
            </w:r>
            <w:r w:rsidR="00E86A03" w:rsidRPr="00FD0241">
              <w:rPr>
                <w:rFonts w:ascii="Calibri" w:eastAsia="Times New Roman" w:hAnsi="Calibri" w:cs="Calibri"/>
                <w:sz w:val="24"/>
                <w:szCs w:val="24"/>
                <w:lang w:val="en-US" w:eastAsia="it-IT"/>
              </w:rPr>
              <w:t>Drugs might interfering hormones levels such as</w:t>
            </w:r>
            <w:r w:rsidR="00F95576" w:rsidRPr="00FD0241">
              <w:rPr>
                <w:sz w:val="24"/>
                <w:szCs w:val="24"/>
              </w:rPr>
              <w:t xml:space="preserve"> </w:t>
            </w:r>
            <w:r w:rsidR="00F95576" w:rsidRPr="00FD0241">
              <w:rPr>
                <w:rFonts w:ascii="Calibri" w:eastAsia="Times New Roman" w:hAnsi="Calibri" w:cs="Calibri"/>
                <w:sz w:val="24"/>
                <w:szCs w:val="24"/>
                <w:lang w:val="en-US" w:eastAsia="it-IT"/>
              </w:rPr>
              <w:t>prednisone,</w:t>
            </w:r>
            <w:r w:rsidR="00F95576" w:rsidRPr="00FD0241">
              <w:rPr>
                <w:sz w:val="24"/>
                <w:szCs w:val="24"/>
              </w:rPr>
              <w:t xml:space="preserve"> </w:t>
            </w:r>
            <w:r w:rsidR="00F95576" w:rsidRPr="00FD0241">
              <w:rPr>
                <w:rFonts w:ascii="Calibri" w:eastAsia="Times New Roman" w:hAnsi="Calibri" w:cs="Calibri"/>
                <w:sz w:val="24"/>
                <w:szCs w:val="24"/>
                <w:lang w:eastAsia="it-IT"/>
              </w:rPr>
              <w:t>r</w:t>
            </w:r>
            <w:proofErr w:type="spellStart"/>
            <w:r w:rsidR="00F95576" w:rsidRPr="00FD0241">
              <w:rPr>
                <w:rFonts w:ascii="Calibri" w:eastAsia="Times New Roman" w:hAnsi="Calibri" w:cs="Calibri"/>
                <w:sz w:val="24"/>
                <w:szCs w:val="24"/>
                <w:lang w:val="en-US" w:eastAsia="it-IT"/>
              </w:rPr>
              <w:t>eserpine</w:t>
            </w:r>
            <w:proofErr w:type="spellEnd"/>
            <w:r w:rsidR="00E86A03" w:rsidRPr="00FD0241">
              <w:rPr>
                <w:rFonts w:ascii="Calibri" w:eastAsia="Times New Roman" w:hAnsi="Calibri" w:cs="Calibri"/>
                <w:sz w:val="24"/>
                <w:szCs w:val="24"/>
                <w:lang w:val="en-US" w:eastAsia="it-IT"/>
              </w:rPr>
              <w:t xml:space="preserve"> </w:t>
            </w:r>
            <w:r w:rsidR="00F95576" w:rsidRPr="00FD0241">
              <w:rPr>
                <w:rFonts w:ascii="Calibri" w:eastAsia="Times New Roman" w:hAnsi="Calibri" w:cs="Calibri"/>
                <w:sz w:val="24"/>
                <w:szCs w:val="24"/>
                <w:lang w:val="en-US" w:eastAsia="it-IT"/>
              </w:rPr>
              <w:t xml:space="preserve">and methyldopa </w:t>
            </w:r>
            <w:r w:rsidR="00E86A03" w:rsidRPr="00FD0241">
              <w:rPr>
                <w:rFonts w:ascii="Calibri" w:eastAsia="Times New Roman" w:hAnsi="Calibri" w:cs="Calibri"/>
                <w:sz w:val="24"/>
                <w:szCs w:val="24"/>
                <w:lang w:val="en-US" w:eastAsia="it-IT"/>
              </w:rPr>
              <w:t>were also reported</w:t>
            </w:r>
            <w:r w:rsidR="00F95576" w:rsidRPr="00FD0241">
              <w:rPr>
                <w:rFonts w:ascii="Calibri" w:eastAsia="Times New Roman" w:hAnsi="Calibri" w:cs="Calibri"/>
                <w:sz w:val="24"/>
                <w:szCs w:val="24"/>
                <w:lang w:val="en-US" w:eastAsia="it-IT"/>
              </w:rPr>
              <w:t>, but they were not adjusted between groups.</w:t>
            </w:r>
            <w:r w:rsidR="003E2C10" w:rsidRPr="00FD0241">
              <w:rPr>
                <w:rFonts w:ascii="Calibri" w:eastAsia="Times New Roman" w:hAnsi="Calibri" w:cs="Calibri"/>
                <w:sz w:val="24"/>
                <w:szCs w:val="24"/>
                <w:lang w:val="en-US" w:eastAsia="it-IT"/>
              </w:rPr>
              <w:t xml:space="preserve"> Patients included were undergoing regular hemodialysis </w:t>
            </w:r>
            <w:r w:rsidR="00D636B8" w:rsidRPr="00FD0241">
              <w:rPr>
                <w:rFonts w:ascii="Calibri" w:eastAsia="Times New Roman" w:hAnsi="Calibri" w:cs="Calibri"/>
                <w:sz w:val="24"/>
                <w:szCs w:val="24"/>
                <w:lang w:val="en-US" w:eastAsia="it-IT"/>
              </w:rPr>
              <w:t>and the duration after renal transplantation were all longer than 6 months.</w:t>
            </w:r>
          </w:p>
        </w:tc>
      </w:tr>
      <w:tr w:rsidR="00716BF6" w:rsidRPr="00FD0241" w14:paraId="681ADE92"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9294F0E"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selection of participants into the study</w:t>
            </w:r>
          </w:p>
        </w:tc>
        <w:tc>
          <w:tcPr>
            <w:tcW w:w="1137" w:type="dxa"/>
            <w:tcBorders>
              <w:top w:val="nil"/>
              <w:left w:val="nil"/>
              <w:bottom w:val="single" w:sz="4" w:space="0" w:color="auto"/>
              <w:right w:val="single" w:sz="4" w:space="0" w:color="auto"/>
            </w:tcBorders>
            <w:shd w:val="clear" w:color="auto" w:fill="auto"/>
            <w:vAlign w:val="center"/>
            <w:hideMark/>
          </w:tcPr>
          <w:p w14:paraId="10CA74DA" w14:textId="494C5D7C" w:rsidR="00716BF6" w:rsidRPr="00FD0241" w:rsidRDefault="001A4EE1" w:rsidP="00716BF6">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41F17B7A" w14:textId="64059D16" w:rsidR="00716BF6" w:rsidRPr="00FD0241" w:rsidRDefault="00AC01A3" w:rsidP="001A4EE1">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The study</w:t>
            </w:r>
            <w:r w:rsidR="001A4EE1" w:rsidRPr="00FD0241">
              <w:rPr>
                <w:rFonts w:ascii="Calibri" w:eastAsia="Times New Roman" w:hAnsi="Calibri" w:cs="Calibri"/>
                <w:sz w:val="24"/>
                <w:szCs w:val="24"/>
                <w:lang w:val="en-US" w:eastAsia="it-IT"/>
              </w:rPr>
              <w:t xml:space="preserve"> included patients firstly and then, tested hormones.</w:t>
            </w:r>
            <w:r w:rsidR="008C2AE1" w:rsidRPr="00FD0241">
              <w:rPr>
                <w:sz w:val="24"/>
                <w:szCs w:val="24"/>
              </w:rPr>
              <w:t xml:space="preserve"> </w:t>
            </w:r>
            <w:r w:rsidR="008C2AE1" w:rsidRPr="00FD0241">
              <w:rPr>
                <w:rFonts w:ascii="Calibri" w:eastAsia="Times New Roman" w:hAnsi="Calibri" w:cs="Calibri"/>
                <w:sz w:val="24"/>
                <w:szCs w:val="24"/>
                <w:lang w:val="en-US" w:eastAsia="it-IT"/>
              </w:rPr>
              <w:t>If the main confounding factors in the first domain were already considered, selection of subjects was unrelated to either exposure or outcome. So, there should be no concern about the selecting bias.</w:t>
            </w:r>
          </w:p>
        </w:tc>
      </w:tr>
      <w:tr w:rsidR="00716BF6" w:rsidRPr="00FD0241" w14:paraId="1C772739"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9D96C6A"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classification of exposures</w:t>
            </w:r>
          </w:p>
        </w:tc>
        <w:tc>
          <w:tcPr>
            <w:tcW w:w="1137" w:type="dxa"/>
            <w:tcBorders>
              <w:top w:val="nil"/>
              <w:left w:val="nil"/>
              <w:bottom w:val="single" w:sz="4" w:space="0" w:color="auto"/>
              <w:right w:val="single" w:sz="4" w:space="0" w:color="auto"/>
            </w:tcBorders>
            <w:shd w:val="clear" w:color="auto" w:fill="auto"/>
            <w:vAlign w:val="center"/>
            <w:hideMark/>
          </w:tcPr>
          <w:p w14:paraId="5521157E" w14:textId="6F1E2509" w:rsidR="00716BF6" w:rsidRPr="00FD0241" w:rsidRDefault="00C54E24" w:rsidP="00716BF6">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71426DB2" w14:textId="5DEFA3EE" w:rsidR="00716BF6" w:rsidRPr="00FD0241" w:rsidRDefault="00C54E24" w:rsidP="00C54E24">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 xml:space="preserve">Exposure (chronic renal failure undergoing </w:t>
            </w:r>
            <w:r w:rsidR="005C2E07" w:rsidRPr="00FD0241">
              <w:rPr>
                <w:rFonts w:ascii="Calibri" w:eastAsia="Times New Roman" w:hAnsi="Calibri" w:cs="Calibri"/>
                <w:sz w:val="24"/>
                <w:szCs w:val="24"/>
                <w:lang w:val="en-US" w:eastAsia="it-IT"/>
              </w:rPr>
              <w:t xml:space="preserve">regular </w:t>
            </w:r>
            <w:r w:rsidRPr="00FD0241">
              <w:rPr>
                <w:rFonts w:ascii="Calibri" w:eastAsia="Times New Roman" w:hAnsi="Calibri" w:cs="Calibri"/>
                <w:sz w:val="24"/>
                <w:szCs w:val="24"/>
                <w:lang w:val="en-US" w:eastAsia="it-IT"/>
              </w:rPr>
              <w:t>hemodialysis or after renal transplantation</w:t>
            </w:r>
            <w:r w:rsidR="005C2E07" w:rsidRPr="00FD0241">
              <w:rPr>
                <w:rFonts w:ascii="Calibri" w:eastAsia="Times New Roman" w:hAnsi="Calibri" w:cs="Calibri"/>
                <w:sz w:val="24"/>
                <w:szCs w:val="24"/>
                <w:lang w:val="en-US" w:eastAsia="it-IT"/>
              </w:rPr>
              <w:t xml:space="preserve"> with stable renal function</w:t>
            </w:r>
            <w:r w:rsidRPr="00FD0241">
              <w:rPr>
                <w:rFonts w:ascii="Calibri" w:eastAsia="Times New Roman" w:hAnsi="Calibri" w:cs="Calibri"/>
                <w:sz w:val="24"/>
                <w:szCs w:val="24"/>
                <w:lang w:val="en-US" w:eastAsia="it-IT"/>
              </w:rPr>
              <w:t xml:space="preserve">) </w:t>
            </w:r>
            <w:r w:rsidR="00716BF6" w:rsidRPr="00FD0241">
              <w:rPr>
                <w:rFonts w:ascii="Calibri" w:eastAsia="Times New Roman" w:hAnsi="Calibri" w:cs="Calibri"/>
                <w:sz w:val="24"/>
                <w:szCs w:val="24"/>
                <w:lang w:val="en-US" w:eastAsia="it-IT"/>
              </w:rPr>
              <w:t xml:space="preserve">was </w:t>
            </w:r>
            <w:r w:rsidRPr="00FD0241">
              <w:rPr>
                <w:rFonts w:ascii="Calibri" w:eastAsia="Times New Roman" w:hAnsi="Calibri" w:cs="Calibri"/>
                <w:sz w:val="24"/>
                <w:szCs w:val="24"/>
                <w:lang w:val="en-US" w:eastAsia="it-IT"/>
              </w:rPr>
              <w:t>confirm</w:t>
            </w:r>
            <w:r w:rsidR="00716BF6" w:rsidRPr="00FD0241">
              <w:rPr>
                <w:rFonts w:ascii="Calibri" w:eastAsia="Times New Roman" w:hAnsi="Calibri" w:cs="Calibri"/>
                <w:sz w:val="24"/>
                <w:szCs w:val="24"/>
                <w:lang w:val="en-US" w:eastAsia="it-IT"/>
              </w:rPr>
              <w:t>ed prior to the outcome</w:t>
            </w:r>
            <w:r w:rsidRPr="00FD0241">
              <w:rPr>
                <w:rFonts w:ascii="Calibri" w:eastAsia="Times New Roman" w:hAnsi="Calibri" w:cs="Calibri"/>
                <w:sz w:val="24"/>
                <w:szCs w:val="24"/>
                <w:lang w:val="en-US" w:eastAsia="it-IT"/>
              </w:rPr>
              <w:t xml:space="preserve"> (hormones measurement)</w:t>
            </w:r>
            <w:r w:rsidR="00716BF6" w:rsidRPr="00FD0241">
              <w:rPr>
                <w:rFonts w:ascii="Calibri" w:eastAsia="Times New Roman" w:hAnsi="Calibri" w:cs="Calibri"/>
                <w:sz w:val="24"/>
                <w:szCs w:val="24"/>
                <w:lang w:val="en-US" w:eastAsia="it-IT"/>
              </w:rPr>
              <w:t xml:space="preserve">; thus, it was not possible for classification of exposure to have been affected by the knowledge of the outcome. </w:t>
            </w:r>
          </w:p>
        </w:tc>
      </w:tr>
      <w:tr w:rsidR="00716BF6" w:rsidRPr="00FD0241" w14:paraId="4531356D"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2287C5E"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departures from intended exposures</w:t>
            </w:r>
          </w:p>
        </w:tc>
        <w:tc>
          <w:tcPr>
            <w:tcW w:w="1137" w:type="dxa"/>
            <w:tcBorders>
              <w:top w:val="nil"/>
              <w:left w:val="nil"/>
              <w:bottom w:val="single" w:sz="4" w:space="0" w:color="auto"/>
              <w:right w:val="single" w:sz="4" w:space="0" w:color="auto"/>
            </w:tcBorders>
            <w:shd w:val="clear" w:color="auto" w:fill="auto"/>
            <w:vAlign w:val="center"/>
            <w:hideMark/>
          </w:tcPr>
          <w:p w14:paraId="0637E0A4" w14:textId="77777777" w:rsidR="00716BF6" w:rsidRPr="00FD0241" w:rsidRDefault="00716BF6" w:rsidP="00716BF6">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28B1B9CA" w14:textId="0FD8384C" w:rsidR="00716BF6" w:rsidRPr="00FD0241" w:rsidRDefault="00716BF6" w:rsidP="006B085E">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 xml:space="preserve">The </w:t>
            </w:r>
            <w:r w:rsidR="00A002C7" w:rsidRPr="00FD0241">
              <w:rPr>
                <w:rFonts w:ascii="Calibri" w:eastAsia="Times New Roman" w:hAnsi="Calibri" w:cs="Calibri"/>
                <w:sz w:val="24"/>
                <w:szCs w:val="24"/>
                <w:lang w:val="en-US" w:eastAsia="it-IT"/>
              </w:rPr>
              <w:t>exposure</w:t>
            </w:r>
            <w:r w:rsidRPr="00FD0241">
              <w:rPr>
                <w:rFonts w:ascii="Calibri" w:eastAsia="Times New Roman" w:hAnsi="Calibri" w:cs="Calibri"/>
                <w:sz w:val="24"/>
                <w:szCs w:val="24"/>
                <w:lang w:val="en-US" w:eastAsia="it-IT"/>
              </w:rPr>
              <w:t xml:space="preserve"> was completed at recruitment, while the outcome was assessed </w:t>
            </w:r>
            <w:r w:rsidR="006B085E" w:rsidRPr="00FD0241">
              <w:rPr>
                <w:rFonts w:ascii="Calibri" w:eastAsia="Times New Roman" w:hAnsi="Calibri" w:cs="Calibri"/>
                <w:sz w:val="24"/>
                <w:szCs w:val="24"/>
                <w:lang w:val="en-US" w:eastAsia="it-IT"/>
              </w:rPr>
              <w:t>after recruitment</w:t>
            </w:r>
            <w:r w:rsidRPr="00FD0241">
              <w:rPr>
                <w:rFonts w:ascii="Calibri" w:eastAsia="Times New Roman" w:hAnsi="Calibri" w:cs="Calibri"/>
                <w:sz w:val="24"/>
                <w:szCs w:val="24"/>
                <w:lang w:val="en-US" w:eastAsia="it-IT"/>
              </w:rPr>
              <w:t xml:space="preserve">. </w:t>
            </w:r>
            <w:r w:rsidR="006B085E" w:rsidRPr="00FD0241">
              <w:rPr>
                <w:rFonts w:ascii="Calibri" w:eastAsia="Times New Roman" w:hAnsi="Calibri" w:cs="Calibri"/>
                <w:sz w:val="24"/>
                <w:szCs w:val="24"/>
                <w:lang w:val="en-US" w:eastAsia="it-IT"/>
              </w:rPr>
              <w:t xml:space="preserve">A regular hemodialysis and </w:t>
            </w:r>
            <w:r w:rsidR="00BA34DF" w:rsidRPr="00FD0241">
              <w:rPr>
                <w:rFonts w:ascii="Calibri" w:eastAsia="Times New Roman" w:hAnsi="Calibri" w:cs="Calibri"/>
                <w:sz w:val="24"/>
                <w:szCs w:val="24"/>
                <w:lang w:val="en-US" w:eastAsia="it-IT"/>
              </w:rPr>
              <w:t xml:space="preserve">the </w:t>
            </w:r>
            <w:r w:rsidR="006B085E" w:rsidRPr="00FD0241">
              <w:rPr>
                <w:rFonts w:ascii="Calibri" w:eastAsia="Times New Roman" w:hAnsi="Calibri" w:cs="Calibri"/>
                <w:sz w:val="24"/>
                <w:szCs w:val="24"/>
                <w:lang w:val="en-US" w:eastAsia="it-IT"/>
              </w:rPr>
              <w:t>duration after renal transplantation have been considered and it’s impossible for patients to departures from intended exposure.</w:t>
            </w:r>
          </w:p>
        </w:tc>
      </w:tr>
      <w:tr w:rsidR="00716BF6" w:rsidRPr="00FD0241" w14:paraId="4DE33BA6"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BDB7589"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missing data</w:t>
            </w:r>
          </w:p>
        </w:tc>
        <w:tc>
          <w:tcPr>
            <w:tcW w:w="1137" w:type="dxa"/>
            <w:tcBorders>
              <w:top w:val="nil"/>
              <w:left w:val="nil"/>
              <w:bottom w:val="single" w:sz="4" w:space="0" w:color="auto"/>
              <w:right w:val="single" w:sz="4" w:space="0" w:color="auto"/>
            </w:tcBorders>
            <w:shd w:val="clear" w:color="auto" w:fill="auto"/>
            <w:vAlign w:val="center"/>
            <w:hideMark/>
          </w:tcPr>
          <w:p w14:paraId="7D38C190" w14:textId="24ADAF8C" w:rsidR="006C4F3A" w:rsidRPr="00FD0241" w:rsidRDefault="006C4F3A" w:rsidP="006C4F3A">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0566A561" w14:textId="07A37E00" w:rsidR="00716BF6" w:rsidRPr="00FD0241" w:rsidRDefault="0032586B"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 xml:space="preserve">All included patients </w:t>
            </w:r>
            <w:r w:rsidR="005E2964" w:rsidRPr="00FD0241">
              <w:rPr>
                <w:rFonts w:ascii="Calibri" w:eastAsia="Times New Roman" w:hAnsi="Calibri" w:cs="Calibri"/>
                <w:sz w:val="24"/>
                <w:szCs w:val="24"/>
                <w:lang w:val="en-US" w:eastAsia="it-IT"/>
              </w:rPr>
              <w:t>had measured hormones.</w:t>
            </w:r>
          </w:p>
        </w:tc>
      </w:tr>
      <w:tr w:rsidR="00716BF6" w:rsidRPr="00FD0241" w14:paraId="296DBCBC"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1743F1A"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measurement of outcomes</w:t>
            </w:r>
          </w:p>
        </w:tc>
        <w:tc>
          <w:tcPr>
            <w:tcW w:w="1137" w:type="dxa"/>
            <w:tcBorders>
              <w:top w:val="nil"/>
              <w:left w:val="nil"/>
              <w:bottom w:val="single" w:sz="4" w:space="0" w:color="auto"/>
              <w:right w:val="single" w:sz="4" w:space="0" w:color="auto"/>
            </w:tcBorders>
            <w:shd w:val="clear" w:color="auto" w:fill="auto"/>
            <w:vAlign w:val="center"/>
            <w:hideMark/>
          </w:tcPr>
          <w:p w14:paraId="03A57C3A" w14:textId="17793EA0" w:rsidR="00716BF6" w:rsidRPr="00FD0241" w:rsidRDefault="00716BF6" w:rsidP="00716BF6">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7E9B5DE3" w14:textId="68F950D7" w:rsidR="00716BF6" w:rsidRPr="00FD0241" w:rsidRDefault="00045705" w:rsidP="006C4F3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No risk of bias.</w:t>
            </w:r>
            <w:r w:rsidR="006C4F3A" w:rsidRPr="00FD0241">
              <w:rPr>
                <w:sz w:val="24"/>
                <w:szCs w:val="24"/>
              </w:rPr>
              <w:t xml:space="preserve"> </w:t>
            </w:r>
            <w:r w:rsidR="00EF098F" w:rsidRPr="00FD0241">
              <w:rPr>
                <w:sz w:val="24"/>
                <w:szCs w:val="24"/>
              </w:rPr>
              <w:t xml:space="preserve">Blood was taken by researchers and hormones were tested by machine. </w:t>
            </w:r>
            <w:r w:rsidRPr="00FD0241">
              <w:rPr>
                <w:sz w:val="24"/>
                <w:szCs w:val="24"/>
              </w:rPr>
              <w:t xml:space="preserve"> </w:t>
            </w:r>
            <w:r w:rsidR="006C4F3A" w:rsidRPr="00FD0241">
              <w:rPr>
                <w:rFonts w:ascii="Calibri" w:eastAsia="Times New Roman" w:hAnsi="Calibri" w:cs="Calibri"/>
                <w:sz w:val="24"/>
                <w:szCs w:val="24"/>
                <w:lang w:val="en-US" w:eastAsia="it-IT"/>
              </w:rPr>
              <w:t xml:space="preserve">Different methods testing hormones </w:t>
            </w:r>
            <w:r w:rsidRPr="00FD0241">
              <w:rPr>
                <w:rFonts w:ascii="Calibri" w:eastAsia="Times New Roman" w:hAnsi="Calibri" w:cs="Calibri"/>
                <w:sz w:val="24"/>
                <w:szCs w:val="24"/>
                <w:lang w:val="en-US" w:eastAsia="it-IT"/>
              </w:rPr>
              <w:t xml:space="preserve">among studies </w:t>
            </w:r>
            <w:r w:rsidR="006C4F3A" w:rsidRPr="00FD0241">
              <w:rPr>
                <w:rFonts w:ascii="Calibri" w:eastAsia="Times New Roman" w:hAnsi="Calibri" w:cs="Calibri"/>
                <w:sz w:val="24"/>
                <w:szCs w:val="24"/>
                <w:lang w:val="en-US" w:eastAsia="it-IT"/>
              </w:rPr>
              <w:t xml:space="preserve">could contribute to the bias in outcome measurement but it is considered at low risk. </w:t>
            </w:r>
          </w:p>
        </w:tc>
      </w:tr>
      <w:tr w:rsidR="00716BF6" w:rsidRPr="00FD0241" w14:paraId="5CE7331D"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71EE4818"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selection of reported results</w:t>
            </w:r>
          </w:p>
        </w:tc>
        <w:tc>
          <w:tcPr>
            <w:tcW w:w="1137" w:type="dxa"/>
            <w:tcBorders>
              <w:top w:val="nil"/>
              <w:left w:val="nil"/>
              <w:bottom w:val="single" w:sz="4" w:space="0" w:color="auto"/>
              <w:right w:val="single" w:sz="4" w:space="0" w:color="auto"/>
            </w:tcBorders>
            <w:shd w:val="clear" w:color="auto" w:fill="auto"/>
            <w:vAlign w:val="center"/>
            <w:hideMark/>
          </w:tcPr>
          <w:p w14:paraId="5D50ABB7" w14:textId="21643ADF" w:rsidR="00716BF6" w:rsidRPr="00FD0241" w:rsidRDefault="00716BF6" w:rsidP="00716BF6">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7AD87401" w14:textId="01C87BAA" w:rsidR="00716BF6" w:rsidRPr="00FD0241" w:rsidRDefault="00716BF6" w:rsidP="00EC5E7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 xml:space="preserve">Study results </w:t>
            </w:r>
            <w:r w:rsidR="00546ED0" w:rsidRPr="00FD0241">
              <w:rPr>
                <w:rFonts w:ascii="Calibri" w:eastAsia="Times New Roman" w:hAnsi="Calibri" w:cs="Calibri"/>
                <w:sz w:val="24"/>
                <w:szCs w:val="24"/>
                <w:lang w:val="en-US" w:eastAsia="it-IT"/>
              </w:rPr>
              <w:t xml:space="preserve">such as hormones values of all included patients </w:t>
            </w:r>
            <w:r w:rsidR="00C337F3" w:rsidRPr="00FD0241">
              <w:rPr>
                <w:rFonts w:ascii="Calibri" w:eastAsia="Times New Roman" w:hAnsi="Calibri" w:cs="Calibri"/>
                <w:sz w:val="24"/>
                <w:szCs w:val="24"/>
                <w:lang w:val="en-US" w:eastAsia="it-IT"/>
              </w:rPr>
              <w:t>were</w:t>
            </w:r>
            <w:r w:rsidRPr="00FD0241">
              <w:rPr>
                <w:rFonts w:ascii="Calibri" w:eastAsia="Times New Roman" w:hAnsi="Calibri" w:cs="Calibri"/>
                <w:sz w:val="24"/>
                <w:szCs w:val="24"/>
                <w:lang w:val="en-US" w:eastAsia="it-IT"/>
              </w:rPr>
              <w:t xml:space="preserve"> fully reported, </w:t>
            </w:r>
            <w:r w:rsidR="00546ED0" w:rsidRPr="00FD0241">
              <w:rPr>
                <w:rFonts w:ascii="Calibri" w:eastAsia="Times New Roman" w:hAnsi="Calibri" w:cs="Calibri"/>
                <w:sz w:val="24"/>
                <w:szCs w:val="24"/>
                <w:lang w:val="en-US" w:eastAsia="it-IT"/>
              </w:rPr>
              <w:t xml:space="preserve">and also </w:t>
            </w:r>
            <w:r w:rsidR="00EC5E7A" w:rsidRPr="00FD0241">
              <w:rPr>
                <w:rFonts w:ascii="Calibri" w:eastAsia="Times New Roman" w:hAnsi="Calibri" w:cs="Calibri"/>
                <w:sz w:val="24"/>
                <w:szCs w:val="24"/>
                <w:lang w:val="en-US" w:eastAsia="it-IT"/>
              </w:rPr>
              <w:t>some confounding information</w:t>
            </w:r>
            <w:r w:rsidRPr="00FD0241">
              <w:rPr>
                <w:rFonts w:ascii="Calibri" w:eastAsia="Times New Roman" w:hAnsi="Calibri" w:cs="Calibri"/>
                <w:sz w:val="24"/>
                <w:szCs w:val="24"/>
                <w:lang w:val="en-US" w:eastAsia="it-IT"/>
              </w:rPr>
              <w:t>. Statistical methods reported in the methods section were used and presented in the results.</w:t>
            </w:r>
          </w:p>
        </w:tc>
      </w:tr>
      <w:tr w:rsidR="00716BF6" w:rsidRPr="00FD0241" w14:paraId="26B9D3FD"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CA0B6FA"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Overall bias</w:t>
            </w:r>
          </w:p>
        </w:tc>
        <w:tc>
          <w:tcPr>
            <w:tcW w:w="1137" w:type="dxa"/>
            <w:tcBorders>
              <w:top w:val="nil"/>
              <w:left w:val="nil"/>
              <w:bottom w:val="single" w:sz="4" w:space="0" w:color="auto"/>
              <w:right w:val="single" w:sz="4" w:space="0" w:color="auto"/>
            </w:tcBorders>
            <w:shd w:val="clear" w:color="auto" w:fill="auto"/>
            <w:vAlign w:val="center"/>
            <w:hideMark/>
          </w:tcPr>
          <w:p w14:paraId="2C986DB0" w14:textId="1D334013" w:rsidR="00716BF6" w:rsidRPr="00FD0241" w:rsidRDefault="00716BF6" w:rsidP="00716BF6">
            <w:pPr>
              <w:spacing w:after="0" w:line="240" w:lineRule="auto"/>
              <w:jc w:val="center"/>
              <w:rPr>
                <w:rFonts w:ascii="Calibri" w:eastAsia="Times New Roman" w:hAnsi="Calibri" w:cs="Calibri"/>
                <w:b/>
                <w:bCs/>
                <w:sz w:val="24"/>
                <w:szCs w:val="24"/>
                <w:lang w:val="en-US" w:eastAsia="it-IT"/>
              </w:rPr>
            </w:pPr>
            <w:r w:rsidRPr="00FD0241">
              <w:rPr>
                <w:rFonts w:ascii="Calibri" w:eastAsia="Times New Roman" w:hAnsi="Calibri" w:cs="Calibri"/>
                <w:b/>
                <w:bCs/>
                <w:sz w:val="24"/>
                <w:szCs w:val="24"/>
                <w:lang w:val="en-US" w:eastAsia="it-IT"/>
              </w:rPr>
              <w:t>Moderate</w:t>
            </w:r>
          </w:p>
        </w:tc>
        <w:tc>
          <w:tcPr>
            <w:tcW w:w="11336" w:type="dxa"/>
            <w:tcBorders>
              <w:top w:val="nil"/>
              <w:left w:val="nil"/>
              <w:bottom w:val="single" w:sz="4" w:space="0" w:color="auto"/>
              <w:right w:val="single" w:sz="4" w:space="0" w:color="auto"/>
            </w:tcBorders>
            <w:shd w:val="clear" w:color="auto" w:fill="auto"/>
            <w:vAlign w:val="center"/>
            <w:hideMark/>
          </w:tcPr>
          <w:p w14:paraId="6EB4BCBF" w14:textId="7CC88ABB" w:rsidR="00716BF6" w:rsidRPr="00FD0241" w:rsidRDefault="00716BF6" w:rsidP="001A4EE1">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 xml:space="preserve">Possible bias in </w:t>
            </w:r>
            <w:r w:rsidR="005124B6" w:rsidRPr="00FD0241">
              <w:rPr>
                <w:rFonts w:ascii="Calibri" w:eastAsia="Times New Roman" w:hAnsi="Calibri" w:cs="Calibri"/>
                <w:sz w:val="24"/>
                <w:szCs w:val="24"/>
                <w:lang w:val="en-US" w:eastAsia="it-IT"/>
              </w:rPr>
              <w:t>confounding.</w:t>
            </w:r>
            <w:r w:rsidRPr="00FD0241">
              <w:rPr>
                <w:rFonts w:ascii="Calibri" w:eastAsia="Times New Roman" w:hAnsi="Calibri" w:cs="Calibri"/>
                <w:sz w:val="24"/>
                <w:szCs w:val="24"/>
                <w:lang w:val="en-US" w:eastAsia="it-IT"/>
              </w:rPr>
              <w:t xml:space="preserve"> </w:t>
            </w:r>
          </w:p>
        </w:tc>
      </w:tr>
      <w:tr w:rsidR="00716BF6" w:rsidRPr="00FD0241" w14:paraId="4A5E64BE" w14:textId="77777777" w:rsidTr="00716BF6">
        <w:trPr>
          <w:trHeight w:val="20"/>
        </w:trPr>
        <w:tc>
          <w:tcPr>
            <w:tcW w:w="14907" w:type="dxa"/>
            <w:gridSpan w:val="4"/>
            <w:tcBorders>
              <w:top w:val="nil"/>
              <w:left w:val="single" w:sz="4" w:space="0" w:color="auto"/>
              <w:bottom w:val="single" w:sz="4" w:space="0" w:color="auto"/>
              <w:right w:val="single" w:sz="4" w:space="0" w:color="auto"/>
            </w:tcBorders>
            <w:shd w:val="clear" w:color="000000" w:fill="F2F2F2"/>
            <w:vAlign w:val="center"/>
            <w:hideMark/>
          </w:tcPr>
          <w:p w14:paraId="0A6B1DAE" w14:textId="38DD1651" w:rsidR="00716BF6" w:rsidRPr="00FD0241" w:rsidRDefault="0008243A" w:rsidP="009475B7">
            <w:pPr>
              <w:spacing w:after="0" w:line="240" w:lineRule="auto"/>
              <w:rPr>
                <w:rFonts w:ascii="Calibri" w:eastAsia="Times New Roman" w:hAnsi="Calibri" w:cs="Calibri"/>
                <w:b/>
                <w:bCs/>
                <w:sz w:val="24"/>
                <w:szCs w:val="24"/>
                <w:lang w:val="en-US" w:eastAsia="it-IT"/>
              </w:rPr>
            </w:pPr>
            <w:r w:rsidRPr="00FD0241">
              <w:rPr>
                <w:rFonts w:ascii="Calibri" w:eastAsia="Times New Roman" w:hAnsi="Calibri" w:cs="Calibri"/>
                <w:b/>
                <w:bCs/>
                <w:sz w:val="24"/>
                <w:szCs w:val="24"/>
                <w:lang w:val="en-US" w:eastAsia="it-IT"/>
              </w:rPr>
              <w:fldChar w:fldCharType="begin">
                <w:fldData xml:space="preserve">PEVuZE5vdGU+PENpdGU+PEF1dGhvcj5BZGFtczwvQXV0aG9yPjxZZWFyPjIwMTQ8L1llYXI+PFJl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==
</w:fldData>
              </w:fldChar>
            </w:r>
            <w:r w:rsidRPr="00FD0241">
              <w:rPr>
                <w:rFonts w:ascii="Calibri" w:eastAsia="Times New Roman" w:hAnsi="Calibri" w:cs="Calibri"/>
                <w:b/>
                <w:bCs/>
                <w:sz w:val="24"/>
                <w:szCs w:val="24"/>
                <w:lang w:val="en-US" w:eastAsia="it-IT"/>
              </w:rPr>
              <w:instrText xml:space="preserve"> ADDIN EN.CITE </w:instrText>
            </w:r>
            <w:r w:rsidRPr="00FD0241">
              <w:rPr>
                <w:rFonts w:ascii="Calibri" w:eastAsia="Times New Roman" w:hAnsi="Calibri" w:cs="Calibri"/>
                <w:b/>
                <w:bCs/>
                <w:sz w:val="24"/>
                <w:szCs w:val="24"/>
                <w:lang w:val="en-US" w:eastAsia="it-IT"/>
              </w:rPr>
              <w:fldChar w:fldCharType="begin">
                <w:fldData xml:space="preserve">PEVuZE5vdGU+PENpdGU+PEF1dGhvcj5BZGFtczwvQXV0aG9yPjxZZWFyPjIwMTQ8L1llYXI+PFJl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==
</w:fldData>
              </w:fldChar>
            </w:r>
            <w:r w:rsidRPr="00FD0241">
              <w:rPr>
                <w:rFonts w:ascii="Calibri" w:eastAsia="Times New Roman" w:hAnsi="Calibri" w:cs="Calibri"/>
                <w:b/>
                <w:bCs/>
                <w:sz w:val="24"/>
                <w:szCs w:val="24"/>
                <w:lang w:val="en-US" w:eastAsia="it-IT"/>
              </w:rPr>
              <w:instrText xml:space="preserve"> ADDIN EN.CITE.DATA </w:instrText>
            </w:r>
            <w:r w:rsidRPr="00FD0241">
              <w:rPr>
                <w:rFonts w:ascii="Calibri" w:eastAsia="Times New Roman" w:hAnsi="Calibri" w:cs="Calibri"/>
                <w:b/>
                <w:bCs/>
                <w:sz w:val="24"/>
                <w:szCs w:val="24"/>
                <w:lang w:val="en-US" w:eastAsia="it-IT"/>
              </w:rPr>
            </w:r>
            <w:r w:rsidRPr="00FD0241">
              <w:rPr>
                <w:rFonts w:ascii="Calibri" w:eastAsia="Times New Roman" w:hAnsi="Calibri" w:cs="Calibri"/>
                <w:b/>
                <w:bCs/>
                <w:sz w:val="24"/>
                <w:szCs w:val="24"/>
                <w:lang w:val="en-US" w:eastAsia="it-IT"/>
              </w:rPr>
              <w:fldChar w:fldCharType="end"/>
            </w:r>
            <w:r w:rsidRPr="00FD0241">
              <w:rPr>
                <w:rFonts w:ascii="Calibri" w:eastAsia="Times New Roman" w:hAnsi="Calibri" w:cs="Calibri"/>
                <w:b/>
                <w:bCs/>
                <w:sz w:val="24"/>
                <w:szCs w:val="24"/>
                <w:lang w:val="en-US" w:eastAsia="it-IT"/>
              </w:rPr>
            </w:r>
            <w:r w:rsidRPr="00FD0241">
              <w:rPr>
                <w:rFonts w:ascii="Calibri" w:eastAsia="Times New Roman" w:hAnsi="Calibri" w:cs="Calibri"/>
                <w:b/>
                <w:bCs/>
                <w:sz w:val="24"/>
                <w:szCs w:val="24"/>
                <w:lang w:val="en-US" w:eastAsia="it-IT"/>
              </w:rPr>
              <w:fldChar w:fldCharType="separate"/>
            </w:r>
            <w:r w:rsidRPr="00FD0241">
              <w:rPr>
                <w:rFonts w:ascii="Calibri" w:eastAsia="Times New Roman" w:hAnsi="Calibri" w:cs="Calibri"/>
                <w:b/>
                <w:bCs/>
                <w:noProof/>
                <w:sz w:val="24"/>
                <w:szCs w:val="24"/>
                <w:lang w:val="en-US" w:eastAsia="it-IT"/>
              </w:rPr>
              <w:t>(</w:t>
            </w:r>
            <w:r w:rsidR="009475B7" w:rsidRPr="00FD0241">
              <w:rPr>
                <w:sz w:val="24"/>
                <w:szCs w:val="24"/>
              </w:rPr>
              <w:t xml:space="preserve"> </w:t>
            </w:r>
            <w:r w:rsidR="009475B7" w:rsidRPr="00FD0241">
              <w:rPr>
                <w:rFonts w:ascii="Calibri" w:eastAsia="Times New Roman" w:hAnsi="Calibri" w:cs="Calibri"/>
                <w:b/>
                <w:bCs/>
                <w:noProof/>
                <w:sz w:val="24"/>
                <w:szCs w:val="24"/>
                <w:lang w:val="en-US" w:eastAsia="it-IT"/>
              </w:rPr>
              <w:t>Akizawa T et al. 1990</w:t>
            </w:r>
            <w:r w:rsidRPr="00FD0241">
              <w:rPr>
                <w:rFonts w:ascii="Calibri" w:eastAsia="Times New Roman" w:hAnsi="Calibri" w:cs="Calibri"/>
                <w:b/>
                <w:bCs/>
                <w:noProof/>
                <w:sz w:val="24"/>
                <w:szCs w:val="24"/>
                <w:lang w:val="en-US" w:eastAsia="it-IT"/>
              </w:rPr>
              <w:t>)</w:t>
            </w:r>
            <w:r w:rsidRPr="00FD0241">
              <w:rPr>
                <w:rFonts w:ascii="Calibri" w:eastAsia="Times New Roman" w:hAnsi="Calibri" w:cs="Calibri"/>
                <w:b/>
                <w:bCs/>
                <w:sz w:val="24"/>
                <w:szCs w:val="24"/>
                <w:lang w:val="en-US" w:eastAsia="it-IT"/>
              </w:rPr>
              <w:fldChar w:fldCharType="end"/>
            </w:r>
            <w:r w:rsidR="009475B7" w:rsidRPr="00FD0241">
              <w:rPr>
                <w:rFonts w:ascii="Calibri" w:eastAsia="Times New Roman" w:hAnsi="Calibri" w:cs="Calibri"/>
                <w:b/>
                <w:bCs/>
                <w:sz w:val="24"/>
                <w:szCs w:val="24"/>
                <w:lang w:val="en-US" w:eastAsia="it-IT"/>
              </w:rPr>
              <w:t xml:space="preserve"> </w:t>
            </w:r>
          </w:p>
        </w:tc>
      </w:tr>
      <w:tr w:rsidR="00716BF6" w:rsidRPr="00FD0241" w14:paraId="5DEF9412"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24BA045"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confounding</w:t>
            </w:r>
          </w:p>
        </w:tc>
        <w:tc>
          <w:tcPr>
            <w:tcW w:w="1137" w:type="dxa"/>
            <w:tcBorders>
              <w:top w:val="nil"/>
              <w:left w:val="nil"/>
              <w:bottom w:val="single" w:sz="4" w:space="0" w:color="auto"/>
              <w:right w:val="single" w:sz="4" w:space="0" w:color="auto"/>
            </w:tcBorders>
            <w:shd w:val="clear" w:color="auto" w:fill="auto"/>
            <w:vAlign w:val="center"/>
            <w:hideMark/>
          </w:tcPr>
          <w:p w14:paraId="4A504956" w14:textId="454AF147" w:rsidR="00716BF6" w:rsidRPr="00FD0241" w:rsidRDefault="00716BF6" w:rsidP="00716BF6">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051A5305" w14:textId="70FE8DDE" w:rsidR="00716BF6" w:rsidRPr="00FD0241" w:rsidRDefault="008C541D" w:rsidP="000D6893">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In this study, all included women had</w:t>
            </w:r>
            <w:bookmarkStart w:id="4" w:name="OLE_LINK1"/>
            <w:bookmarkStart w:id="5" w:name="OLE_LINK2"/>
            <w:r w:rsidRPr="00FD0241">
              <w:rPr>
                <w:rFonts w:ascii="Calibri" w:eastAsia="Times New Roman" w:hAnsi="Calibri" w:cs="Calibri"/>
                <w:sz w:val="24"/>
                <w:szCs w:val="24"/>
                <w:lang w:val="en-US" w:eastAsia="it-IT"/>
              </w:rPr>
              <w:t xml:space="preserve"> a biphasic basal body temperature and regular menstruation</w:t>
            </w:r>
            <w:bookmarkEnd w:id="4"/>
            <w:bookmarkEnd w:id="5"/>
            <w:r w:rsidRPr="00FD0241">
              <w:rPr>
                <w:rFonts w:ascii="Calibri" w:eastAsia="Times New Roman" w:hAnsi="Calibri" w:cs="Calibri"/>
                <w:sz w:val="24"/>
                <w:szCs w:val="24"/>
                <w:lang w:val="en-US" w:eastAsia="it-IT"/>
              </w:rPr>
              <w:t xml:space="preserve"> despite their age ranged between </w:t>
            </w:r>
            <w:r w:rsidR="002403FC" w:rsidRPr="00FD0241">
              <w:rPr>
                <w:rFonts w:ascii="Calibri" w:eastAsia="Times New Roman" w:hAnsi="Calibri" w:cs="Calibri"/>
                <w:sz w:val="24"/>
                <w:szCs w:val="24"/>
                <w:lang w:val="en-US" w:eastAsia="it-IT"/>
              </w:rPr>
              <w:t>33 to 48 years</w:t>
            </w:r>
            <w:r w:rsidRPr="00FD0241">
              <w:rPr>
                <w:rFonts w:ascii="Calibri" w:eastAsia="Times New Roman" w:hAnsi="Calibri" w:cs="Calibri"/>
                <w:sz w:val="24"/>
                <w:szCs w:val="24"/>
                <w:lang w:val="en-US" w:eastAsia="it-IT"/>
              </w:rPr>
              <w:t>.</w:t>
            </w:r>
            <w:r w:rsidR="00716BF6" w:rsidRPr="00FD0241">
              <w:rPr>
                <w:rFonts w:ascii="Calibri" w:eastAsia="Times New Roman" w:hAnsi="Calibri" w:cs="Calibri"/>
                <w:sz w:val="24"/>
                <w:szCs w:val="24"/>
                <w:lang w:val="en-US" w:eastAsia="it-IT"/>
              </w:rPr>
              <w:t xml:space="preserve"> Basal characteristics of the participants are reported in Table 1.</w:t>
            </w:r>
            <w:r w:rsidR="00D52B99" w:rsidRPr="00FD0241">
              <w:rPr>
                <w:rFonts w:ascii="Calibri" w:eastAsia="Times New Roman" w:hAnsi="Calibri" w:cs="Calibri"/>
                <w:sz w:val="24"/>
                <w:szCs w:val="24"/>
                <w:lang w:val="en-US" w:eastAsia="it-IT"/>
              </w:rPr>
              <w:t xml:space="preserve"> The blood samples were taken before the 1st dialysis after the completion of menstruation, the same as in the follicular phase. This study aimed at improving endocrinological functions by administrating </w:t>
            </w:r>
            <w:r w:rsidR="00F650AA" w:rsidRPr="00FD0241">
              <w:rPr>
                <w:rFonts w:ascii="Calibri" w:eastAsia="Times New Roman" w:hAnsi="Calibri" w:cs="Calibri"/>
                <w:sz w:val="24"/>
                <w:szCs w:val="24"/>
                <w:lang w:val="en-US" w:eastAsia="it-IT"/>
              </w:rPr>
              <w:t xml:space="preserve">recombinant human </w:t>
            </w:r>
            <w:r w:rsidR="00F650AA" w:rsidRPr="00FD0241">
              <w:rPr>
                <w:rFonts w:ascii="Calibri" w:eastAsia="Times New Roman" w:hAnsi="Calibri" w:cs="Calibri"/>
                <w:sz w:val="24"/>
                <w:szCs w:val="24"/>
                <w:lang w:val="en-US" w:eastAsia="it-IT"/>
              </w:rPr>
              <w:lastRenderedPageBreak/>
              <w:t>erythropoietin</w:t>
            </w:r>
            <w:r w:rsidR="004F4808" w:rsidRPr="00FD0241">
              <w:rPr>
                <w:rFonts w:ascii="Calibri" w:eastAsia="Times New Roman" w:hAnsi="Calibri" w:cs="Calibri"/>
                <w:sz w:val="24"/>
                <w:szCs w:val="24"/>
                <w:lang w:val="en-US" w:eastAsia="it-IT"/>
              </w:rPr>
              <w:t xml:space="preserve"> (r-</w:t>
            </w:r>
            <w:proofErr w:type="spellStart"/>
            <w:r w:rsidR="004F4808" w:rsidRPr="00FD0241">
              <w:rPr>
                <w:rFonts w:ascii="Calibri" w:eastAsia="Times New Roman" w:hAnsi="Calibri" w:cs="Calibri"/>
                <w:sz w:val="24"/>
                <w:szCs w:val="24"/>
                <w:lang w:val="en-US" w:eastAsia="it-IT"/>
              </w:rPr>
              <w:t>HuEPO</w:t>
            </w:r>
            <w:proofErr w:type="spellEnd"/>
            <w:r w:rsidR="004F4808" w:rsidRPr="00FD0241">
              <w:rPr>
                <w:rFonts w:ascii="Calibri" w:eastAsia="Times New Roman" w:hAnsi="Calibri" w:cs="Calibri"/>
                <w:sz w:val="24"/>
                <w:szCs w:val="24"/>
                <w:lang w:val="en-US" w:eastAsia="it-IT"/>
              </w:rPr>
              <w:t>)</w:t>
            </w:r>
            <w:r w:rsidR="00F650AA" w:rsidRPr="00FD0241">
              <w:rPr>
                <w:rFonts w:ascii="Calibri" w:eastAsia="Times New Roman" w:hAnsi="Calibri" w:cs="Calibri"/>
                <w:sz w:val="24"/>
                <w:szCs w:val="24"/>
                <w:lang w:val="en-US" w:eastAsia="it-IT"/>
              </w:rPr>
              <w:t xml:space="preserve"> in ameliorating renal anemia.</w:t>
            </w:r>
            <w:r w:rsidR="004F4808" w:rsidRPr="00FD0241">
              <w:rPr>
                <w:rFonts w:ascii="Calibri" w:eastAsia="Times New Roman" w:hAnsi="Calibri" w:cs="Calibri"/>
                <w:sz w:val="24"/>
                <w:szCs w:val="24"/>
                <w:lang w:val="en-US" w:eastAsia="it-IT"/>
              </w:rPr>
              <w:t xml:space="preserve"> We only choose the values of hormones before </w:t>
            </w:r>
            <w:r w:rsidR="00813A77" w:rsidRPr="00FD0241">
              <w:rPr>
                <w:rFonts w:ascii="Calibri" w:eastAsia="Times New Roman" w:hAnsi="Calibri" w:cs="Calibri"/>
                <w:sz w:val="24"/>
                <w:szCs w:val="24"/>
                <w:lang w:val="en-US" w:eastAsia="it-IT"/>
              </w:rPr>
              <w:t>administrating r-</w:t>
            </w:r>
            <w:proofErr w:type="spellStart"/>
            <w:r w:rsidR="00813A77" w:rsidRPr="00FD0241">
              <w:rPr>
                <w:rFonts w:ascii="Calibri" w:eastAsia="Times New Roman" w:hAnsi="Calibri" w:cs="Calibri"/>
                <w:sz w:val="24"/>
                <w:szCs w:val="24"/>
                <w:lang w:val="en-US" w:eastAsia="it-IT"/>
              </w:rPr>
              <w:t>HuEPO</w:t>
            </w:r>
            <w:proofErr w:type="spellEnd"/>
            <w:r w:rsidR="00813A77" w:rsidRPr="00FD0241">
              <w:rPr>
                <w:rFonts w:ascii="Calibri" w:eastAsia="Times New Roman" w:hAnsi="Calibri" w:cs="Calibri"/>
                <w:sz w:val="24"/>
                <w:szCs w:val="24"/>
                <w:lang w:val="en-US" w:eastAsia="it-IT"/>
              </w:rPr>
              <w:t>.</w:t>
            </w:r>
            <w:r w:rsidR="004B3FB6" w:rsidRPr="00FD0241">
              <w:rPr>
                <w:rFonts w:ascii="Calibri" w:eastAsia="Times New Roman" w:hAnsi="Calibri" w:cs="Calibri"/>
                <w:sz w:val="24"/>
                <w:szCs w:val="24"/>
                <w:lang w:val="en-US" w:eastAsia="it-IT"/>
              </w:rPr>
              <w:t xml:space="preserve"> This study did not mention if there existed drugs interfering hormones levels, but considering that they all had </w:t>
            </w:r>
            <w:r w:rsidR="0055597B" w:rsidRPr="00FD0241">
              <w:rPr>
                <w:rFonts w:ascii="Calibri" w:eastAsia="Times New Roman" w:hAnsi="Calibri" w:cs="Calibri"/>
                <w:sz w:val="24"/>
                <w:szCs w:val="24"/>
                <w:lang w:val="en-US" w:eastAsia="it-IT"/>
              </w:rPr>
              <w:t xml:space="preserve">a biphasic basal body temperature and regular menstruation, the possibility was small. </w:t>
            </w:r>
            <w:r w:rsidR="009D0B59" w:rsidRPr="00FD0241">
              <w:rPr>
                <w:rFonts w:ascii="Calibri" w:eastAsia="Times New Roman" w:hAnsi="Calibri" w:cs="Calibri"/>
                <w:sz w:val="24"/>
                <w:szCs w:val="24"/>
                <w:lang w:val="en-US" w:eastAsia="it-IT"/>
              </w:rPr>
              <w:t>All patients in this study were in regular hemodialysis.</w:t>
            </w:r>
          </w:p>
        </w:tc>
      </w:tr>
      <w:tr w:rsidR="00716BF6" w:rsidRPr="00FD0241" w14:paraId="08BF9F4E"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4B106BA7"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lastRenderedPageBreak/>
              <w:t>Bias in selection of participants into the study</w:t>
            </w:r>
          </w:p>
        </w:tc>
        <w:tc>
          <w:tcPr>
            <w:tcW w:w="1137" w:type="dxa"/>
            <w:tcBorders>
              <w:top w:val="nil"/>
              <w:left w:val="nil"/>
              <w:bottom w:val="single" w:sz="4" w:space="0" w:color="auto"/>
              <w:right w:val="single" w:sz="4" w:space="0" w:color="auto"/>
            </w:tcBorders>
            <w:shd w:val="clear" w:color="auto" w:fill="auto"/>
            <w:vAlign w:val="center"/>
            <w:hideMark/>
          </w:tcPr>
          <w:p w14:paraId="4FFEBBD6" w14:textId="619C138C" w:rsidR="00716BF6" w:rsidRPr="00FD0241" w:rsidRDefault="00C65FE3" w:rsidP="00716BF6">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7A78D63B" w14:textId="31FF882B" w:rsidR="00716BF6" w:rsidRPr="00FD0241" w:rsidRDefault="00AC01A3" w:rsidP="001A4EE1">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The study</w:t>
            </w:r>
            <w:r w:rsidR="001A4EE1" w:rsidRPr="00FD0241">
              <w:rPr>
                <w:rFonts w:ascii="Calibri" w:eastAsia="Times New Roman" w:hAnsi="Calibri" w:cs="Calibri"/>
                <w:sz w:val="24"/>
                <w:szCs w:val="24"/>
                <w:lang w:val="en-US" w:eastAsia="it-IT"/>
              </w:rPr>
              <w:t xml:space="preserve"> included patients firstly and tested hormones secondly. </w:t>
            </w:r>
            <w:r w:rsidR="008C2AE1" w:rsidRPr="00FD0241">
              <w:rPr>
                <w:rFonts w:ascii="Calibri" w:eastAsia="Times New Roman" w:hAnsi="Calibri" w:cs="Calibri"/>
                <w:sz w:val="24"/>
                <w:szCs w:val="24"/>
                <w:lang w:val="en-US" w:eastAsia="it-IT"/>
              </w:rPr>
              <w:t>If the main confounding factors in the first domain were already considered, selection of subjects was unrelated to either exposure or outcome. So, there should be no concern about the selecting bias.</w:t>
            </w:r>
          </w:p>
        </w:tc>
      </w:tr>
      <w:tr w:rsidR="00716BF6" w:rsidRPr="00FD0241" w14:paraId="7EDE945E"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A4F2F34"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classification of exposures</w:t>
            </w:r>
          </w:p>
        </w:tc>
        <w:tc>
          <w:tcPr>
            <w:tcW w:w="1137" w:type="dxa"/>
            <w:tcBorders>
              <w:top w:val="nil"/>
              <w:left w:val="nil"/>
              <w:bottom w:val="single" w:sz="4" w:space="0" w:color="auto"/>
              <w:right w:val="single" w:sz="4" w:space="0" w:color="auto"/>
            </w:tcBorders>
            <w:shd w:val="clear" w:color="auto" w:fill="auto"/>
            <w:vAlign w:val="center"/>
            <w:hideMark/>
          </w:tcPr>
          <w:p w14:paraId="0AD2BCC1" w14:textId="4C1B494C" w:rsidR="00716BF6" w:rsidRPr="00FD0241" w:rsidRDefault="00DD2B73" w:rsidP="00DD2B73">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519FE9F1" w14:textId="575E5E95" w:rsidR="00716BF6" w:rsidRPr="00FD0241" w:rsidRDefault="00DD2B73" w:rsidP="00DD2B73">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Exposure (chronic renal failure undergoing regular hemodialysis) was confirmed prior to the outcome (hormones measurement); and it was not possible for classification of exposure to have been affected by the knowledge of the outcome.</w:t>
            </w:r>
          </w:p>
        </w:tc>
      </w:tr>
      <w:tr w:rsidR="00716BF6" w:rsidRPr="00FD0241" w14:paraId="0C8A9DC0"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BEEE7D7"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departures from intended exposures</w:t>
            </w:r>
          </w:p>
        </w:tc>
        <w:tc>
          <w:tcPr>
            <w:tcW w:w="1137" w:type="dxa"/>
            <w:tcBorders>
              <w:top w:val="nil"/>
              <w:left w:val="nil"/>
              <w:bottom w:val="single" w:sz="4" w:space="0" w:color="auto"/>
              <w:right w:val="single" w:sz="4" w:space="0" w:color="auto"/>
            </w:tcBorders>
            <w:shd w:val="clear" w:color="auto" w:fill="auto"/>
            <w:vAlign w:val="center"/>
            <w:hideMark/>
          </w:tcPr>
          <w:p w14:paraId="5740E92A" w14:textId="27C6962A" w:rsidR="00716BF6" w:rsidRPr="00FD0241" w:rsidRDefault="00646238" w:rsidP="00716BF6">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703DC3BA" w14:textId="1D2CA293" w:rsidR="00716BF6" w:rsidRPr="00FD0241" w:rsidRDefault="00F52C1E"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The exposure (patient undergoing regular hemodialysis) was impossible to departure before hormones taken in this study.</w:t>
            </w:r>
          </w:p>
        </w:tc>
      </w:tr>
      <w:tr w:rsidR="00716BF6" w:rsidRPr="00FD0241" w14:paraId="56508361"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CD286DF"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missing data</w:t>
            </w:r>
          </w:p>
        </w:tc>
        <w:tc>
          <w:tcPr>
            <w:tcW w:w="1137" w:type="dxa"/>
            <w:tcBorders>
              <w:top w:val="nil"/>
              <w:left w:val="nil"/>
              <w:bottom w:val="single" w:sz="4" w:space="0" w:color="auto"/>
              <w:right w:val="single" w:sz="4" w:space="0" w:color="auto"/>
            </w:tcBorders>
            <w:shd w:val="clear" w:color="auto" w:fill="auto"/>
            <w:vAlign w:val="center"/>
            <w:hideMark/>
          </w:tcPr>
          <w:p w14:paraId="738CF4B9" w14:textId="26FD0EEE" w:rsidR="00716BF6" w:rsidRPr="00FD0241" w:rsidRDefault="00045705" w:rsidP="00716BF6">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019543A3" w14:textId="40291DA1" w:rsidR="00716BF6" w:rsidRPr="00FD0241" w:rsidRDefault="00045705"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This study only included 10 patients and none of their hormones values was missed (shown in table 2).</w:t>
            </w:r>
          </w:p>
        </w:tc>
      </w:tr>
      <w:tr w:rsidR="00716BF6" w:rsidRPr="00FD0241" w14:paraId="50E6C41C"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9CCFECC"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measurement of outcomes</w:t>
            </w:r>
          </w:p>
        </w:tc>
        <w:tc>
          <w:tcPr>
            <w:tcW w:w="1137" w:type="dxa"/>
            <w:tcBorders>
              <w:top w:val="nil"/>
              <w:left w:val="nil"/>
              <w:bottom w:val="single" w:sz="4" w:space="0" w:color="auto"/>
              <w:right w:val="single" w:sz="4" w:space="0" w:color="auto"/>
            </w:tcBorders>
            <w:shd w:val="clear" w:color="auto" w:fill="auto"/>
            <w:vAlign w:val="center"/>
            <w:hideMark/>
          </w:tcPr>
          <w:p w14:paraId="7857C640" w14:textId="4B5BFA69" w:rsidR="00716BF6" w:rsidRPr="00FD0241" w:rsidRDefault="00716BF6" w:rsidP="00716BF6">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5A5D85E7" w14:textId="4CF932C6" w:rsidR="00716BF6" w:rsidRPr="00FD0241" w:rsidRDefault="00EF098F"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No risk of bias.</w:t>
            </w:r>
            <w:r w:rsidRPr="00FD0241">
              <w:rPr>
                <w:sz w:val="24"/>
                <w:szCs w:val="24"/>
              </w:rPr>
              <w:t xml:space="preserve"> Blood was taken by researchers and hormones were tested by machine.  </w:t>
            </w:r>
            <w:r w:rsidRPr="00FD0241">
              <w:rPr>
                <w:rFonts w:ascii="Calibri" w:eastAsia="Times New Roman" w:hAnsi="Calibri" w:cs="Calibri"/>
                <w:sz w:val="24"/>
                <w:szCs w:val="24"/>
                <w:lang w:val="en-US" w:eastAsia="it-IT"/>
              </w:rPr>
              <w:t>Different methods testing hormones among studies could contribute to the bias in outcome measurement but it is considered at low risk.</w:t>
            </w:r>
          </w:p>
        </w:tc>
      </w:tr>
      <w:tr w:rsidR="00716BF6" w:rsidRPr="00FD0241" w14:paraId="15D01A35"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FFE542B"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selection of reported results</w:t>
            </w:r>
          </w:p>
        </w:tc>
        <w:tc>
          <w:tcPr>
            <w:tcW w:w="1137" w:type="dxa"/>
            <w:tcBorders>
              <w:top w:val="nil"/>
              <w:left w:val="nil"/>
              <w:bottom w:val="single" w:sz="4" w:space="0" w:color="auto"/>
              <w:right w:val="single" w:sz="4" w:space="0" w:color="auto"/>
            </w:tcBorders>
            <w:shd w:val="clear" w:color="auto" w:fill="auto"/>
            <w:vAlign w:val="center"/>
            <w:hideMark/>
          </w:tcPr>
          <w:p w14:paraId="1AEFC1FA" w14:textId="22A25BD9" w:rsidR="00716BF6" w:rsidRPr="00FD0241" w:rsidRDefault="00716BF6" w:rsidP="00716BF6">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7AF14AD0" w14:textId="30D71329" w:rsidR="00716BF6" w:rsidRPr="00FD0241" w:rsidRDefault="00EC5E7A" w:rsidP="00EC5E7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 xml:space="preserve">Study results fully reported. </w:t>
            </w:r>
            <w:r w:rsidR="00716BF6" w:rsidRPr="00FD0241">
              <w:rPr>
                <w:rFonts w:ascii="Calibri" w:eastAsia="Times New Roman" w:hAnsi="Calibri" w:cs="Calibri"/>
                <w:sz w:val="24"/>
                <w:szCs w:val="24"/>
                <w:lang w:val="en-US" w:eastAsia="it-IT"/>
              </w:rPr>
              <w:t>Statistical methods reported in the methods section were used and presented in the results.</w:t>
            </w:r>
          </w:p>
        </w:tc>
      </w:tr>
      <w:tr w:rsidR="00716BF6" w:rsidRPr="00FD0241" w14:paraId="6ED15F2B"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B8A147B"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Overall bias</w:t>
            </w:r>
          </w:p>
        </w:tc>
        <w:tc>
          <w:tcPr>
            <w:tcW w:w="1137" w:type="dxa"/>
            <w:tcBorders>
              <w:top w:val="nil"/>
              <w:left w:val="nil"/>
              <w:bottom w:val="single" w:sz="4" w:space="0" w:color="auto"/>
              <w:right w:val="single" w:sz="4" w:space="0" w:color="auto"/>
            </w:tcBorders>
            <w:shd w:val="clear" w:color="auto" w:fill="auto"/>
            <w:vAlign w:val="center"/>
            <w:hideMark/>
          </w:tcPr>
          <w:p w14:paraId="2B40997D" w14:textId="4650B27E" w:rsidR="00EC5E7A" w:rsidRPr="00FD0241" w:rsidRDefault="0092140B" w:rsidP="00EC5E7A">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nil"/>
              <w:left w:val="nil"/>
              <w:bottom w:val="single" w:sz="4" w:space="0" w:color="auto"/>
              <w:right w:val="single" w:sz="4" w:space="0" w:color="auto"/>
            </w:tcBorders>
            <w:shd w:val="clear" w:color="auto" w:fill="auto"/>
            <w:vAlign w:val="center"/>
            <w:hideMark/>
          </w:tcPr>
          <w:p w14:paraId="684D0BFA" w14:textId="10B41D9E" w:rsidR="00716BF6" w:rsidRPr="00FD0241" w:rsidRDefault="0092140B"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No major concerns for risk of bias assessment.</w:t>
            </w:r>
          </w:p>
        </w:tc>
      </w:tr>
      <w:tr w:rsidR="00716BF6" w:rsidRPr="00FD0241" w14:paraId="3C3AC5D1" w14:textId="77777777" w:rsidTr="00716BF6">
        <w:trPr>
          <w:trHeight w:val="20"/>
        </w:trPr>
        <w:tc>
          <w:tcPr>
            <w:tcW w:w="14907" w:type="dxa"/>
            <w:gridSpan w:val="4"/>
            <w:tcBorders>
              <w:top w:val="nil"/>
              <w:left w:val="single" w:sz="4" w:space="0" w:color="auto"/>
              <w:bottom w:val="single" w:sz="4" w:space="0" w:color="auto"/>
              <w:right w:val="single" w:sz="4" w:space="0" w:color="auto"/>
            </w:tcBorders>
            <w:shd w:val="clear" w:color="000000" w:fill="F2F2F2"/>
            <w:vAlign w:val="center"/>
            <w:hideMark/>
          </w:tcPr>
          <w:p w14:paraId="45828BD2" w14:textId="7EC03AF6" w:rsidR="00716BF6" w:rsidRPr="00FD0241" w:rsidRDefault="0008243A" w:rsidP="00716BF6">
            <w:pPr>
              <w:spacing w:after="0" w:line="240" w:lineRule="auto"/>
              <w:rPr>
                <w:rFonts w:ascii="Calibri" w:eastAsia="Times New Roman" w:hAnsi="Calibri" w:cs="Calibri"/>
                <w:b/>
                <w:bCs/>
                <w:sz w:val="24"/>
                <w:szCs w:val="24"/>
                <w:lang w:val="en-US" w:eastAsia="it-IT"/>
              </w:rPr>
            </w:pPr>
            <w:r w:rsidRPr="00FD0241">
              <w:rPr>
                <w:rFonts w:ascii="Calibri" w:eastAsia="Times New Roman" w:hAnsi="Calibri" w:cs="Calibri"/>
                <w:b/>
                <w:bCs/>
                <w:sz w:val="24"/>
                <w:szCs w:val="24"/>
                <w:lang w:val="en-US" w:eastAsia="it-IT"/>
              </w:rPr>
              <w:fldChar w:fldCharType="begin">
                <w:fldData xml:space="preserve">PEVuZE5vdGU+PENpdGU+PEF1dGhvcj5BZGFtczwvQXV0aG9yPjxZZWFyPjIwMTY8L1llYXI+PFJl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</w:fldData>
              </w:fldChar>
            </w:r>
            <w:r w:rsidRPr="00FD0241">
              <w:rPr>
                <w:rFonts w:ascii="Calibri" w:eastAsia="Times New Roman" w:hAnsi="Calibri" w:cs="Calibri"/>
                <w:b/>
                <w:bCs/>
                <w:sz w:val="24"/>
                <w:szCs w:val="24"/>
                <w:lang w:val="en-US" w:eastAsia="it-IT"/>
              </w:rPr>
              <w:instrText xml:space="preserve"> ADDIN EN.CITE </w:instrText>
            </w:r>
            <w:r w:rsidRPr="00FD0241">
              <w:rPr>
                <w:rFonts w:ascii="Calibri" w:eastAsia="Times New Roman" w:hAnsi="Calibri" w:cs="Calibri"/>
                <w:b/>
                <w:bCs/>
                <w:sz w:val="24"/>
                <w:szCs w:val="24"/>
                <w:lang w:val="en-US" w:eastAsia="it-IT"/>
              </w:rPr>
              <w:fldChar w:fldCharType="begin">
                <w:fldData xml:space="preserve">PEVuZE5vdGU+PENpdGU+PEF1dGhvcj5BZGFtczwvQXV0aG9yPjxZZWFyPjIwMTY8L1llYXI+PFJl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</w:fldData>
              </w:fldChar>
            </w:r>
            <w:r w:rsidRPr="00FD0241">
              <w:rPr>
                <w:rFonts w:ascii="Calibri" w:eastAsia="Times New Roman" w:hAnsi="Calibri" w:cs="Calibri"/>
                <w:b/>
                <w:bCs/>
                <w:sz w:val="24"/>
                <w:szCs w:val="24"/>
                <w:lang w:val="en-US" w:eastAsia="it-IT"/>
              </w:rPr>
              <w:instrText xml:space="preserve"> ADDIN EN.CITE.DATA </w:instrText>
            </w:r>
            <w:r w:rsidRPr="00FD0241">
              <w:rPr>
                <w:rFonts w:ascii="Calibri" w:eastAsia="Times New Roman" w:hAnsi="Calibri" w:cs="Calibri"/>
                <w:b/>
                <w:bCs/>
                <w:sz w:val="24"/>
                <w:szCs w:val="24"/>
                <w:lang w:val="en-US" w:eastAsia="it-IT"/>
              </w:rPr>
            </w:r>
            <w:r w:rsidRPr="00FD0241">
              <w:rPr>
                <w:rFonts w:ascii="Calibri" w:eastAsia="Times New Roman" w:hAnsi="Calibri" w:cs="Calibri"/>
                <w:b/>
                <w:bCs/>
                <w:sz w:val="24"/>
                <w:szCs w:val="24"/>
                <w:lang w:val="en-US" w:eastAsia="it-IT"/>
              </w:rPr>
              <w:fldChar w:fldCharType="end"/>
            </w:r>
            <w:r w:rsidRPr="00FD0241">
              <w:rPr>
                <w:rFonts w:ascii="Calibri" w:eastAsia="Times New Roman" w:hAnsi="Calibri" w:cs="Calibri"/>
                <w:b/>
                <w:bCs/>
                <w:sz w:val="24"/>
                <w:szCs w:val="24"/>
                <w:lang w:val="en-US" w:eastAsia="it-IT"/>
              </w:rPr>
            </w:r>
            <w:r w:rsidRPr="00FD0241">
              <w:rPr>
                <w:rFonts w:ascii="Calibri" w:eastAsia="Times New Roman" w:hAnsi="Calibri" w:cs="Calibri"/>
                <w:b/>
                <w:bCs/>
                <w:sz w:val="24"/>
                <w:szCs w:val="24"/>
                <w:lang w:val="en-US" w:eastAsia="it-IT"/>
              </w:rPr>
              <w:fldChar w:fldCharType="separate"/>
            </w:r>
            <w:r w:rsidRPr="00FD0241">
              <w:rPr>
                <w:rFonts w:ascii="Calibri" w:eastAsia="Times New Roman" w:hAnsi="Calibri" w:cs="Calibri"/>
                <w:b/>
                <w:bCs/>
                <w:noProof/>
                <w:sz w:val="24"/>
                <w:szCs w:val="24"/>
                <w:lang w:val="en-US" w:eastAsia="it-IT"/>
              </w:rPr>
              <w:t>(</w:t>
            </w:r>
            <w:r w:rsidR="004C3904" w:rsidRPr="00FD0241">
              <w:rPr>
                <w:sz w:val="24"/>
                <w:szCs w:val="24"/>
              </w:rPr>
              <w:t xml:space="preserve"> </w:t>
            </w:r>
            <w:r w:rsidR="004C3904" w:rsidRPr="00FD0241">
              <w:rPr>
                <w:rFonts w:ascii="Calibri" w:eastAsia="Times New Roman" w:hAnsi="Calibri" w:cs="Calibri"/>
                <w:b/>
                <w:bCs/>
                <w:noProof/>
                <w:sz w:val="24"/>
                <w:szCs w:val="24"/>
                <w:lang w:val="en-US" w:eastAsia="it-IT"/>
              </w:rPr>
              <w:t>Koutsikos D et al. 1990</w:t>
            </w:r>
            <w:r w:rsidRPr="00FD0241">
              <w:rPr>
                <w:rFonts w:ascii="Calibri" w:eastAsia="Times New Roman" w:hAnsi="Calibri" w:cs="Calibri"/>
                <w:b/>
                <w:bCs/>
                <w:noProof/>
                <w:sz w:val="24"/>
                <w:szCs w:val="24"/>
                <w:lang w:val="en-US" w:eastAsia="it-IT"/>
              </w:rPr>
              <w:t>)</w:t>
            </w:r>
            <w:r w:rsidRPr="00FD0241">
              <w:rPr>
                <w:rFonts w:ascii="Calibri" w:eastAsia="Times New Roman" w:hAnsi="Calibri" w:cs="Calibri"/>
                <w:b/>
                <w:bCs/>
                <w:sz w:val="24"/>
                <w:szCs w:val="24"/>
                <w:lang w:val="en-US" w:eastAsia="it-IT"/>
              </w:rPr>
              <w:fldChar w:fldCharType="end"/>
            </w:r>
            <w:r w:rsidR="004C3904" w:rsidRPr="00FD0241">
              <w:rPr>
                <w:rFonts w:ascii="Calibri" w:eastAsia="Times New Roman" w:hAnsi="Calibri" w:cs="Calibri"/>
                <w:b/>
                <w:bCs/>
                <w:sz w:val="24"/>
                <w:szCs w:val="24"/>
                <w:lang w:val="en-US" w:eastAsia="it-IT"/>
              </w:rPr>
              <w:t xml:space="preserve"> </w:t>
            </w:r>
          </w:p>
        </w:tc>
      </w:tr>
      <w:tr w:rsidR="00716BF6" w:rsidRPr="00FD0241" w14:paraId="5A3E48EB"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5C3A430"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confounding</w:t>
            </w:r>
          </w:p>
        </w:tc>
        <w:tc>
          <w:tcPr>
            <w:tcW w:w="1137" w:type="dxa"/>
            <w:tcBorders>
              <w:top w:val="nil"/>
              <w:left w:val="nil"/>
              <w:bottom w:val="single" w:sz="4" w:space="0" w:color="auto"/>
              <w:right w:val="single" w:sz="4" w:space="0" w:color="auto"/>
            </w:tcBorders>
            <w:shd w:val="clear" w:color="auto" w:fill="auto"/>
            <w:vAlign w:val="center"/>
            <w:hideMark/>
          </w:tcPr>
          <w:p w14:paraId="2D7EA74C" w14:textId="52FF62AC" w:rsidR="00716BF6" w:rsidRPr="00FD0241" w:rsidRDefault="00716BF6" w:rsidP="00716BF6">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6EE4CAA0" w14:textId="71DB83E0" w:rsidR="00716BF6" w:rsidRPr="00FD0241" w:rsidRDefault="00716BF6" w:rsidP="006C7615">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 xml:space="preserve">Results were stratified by </w:t>
            </w:r>
            <w:r w:rsidR="006C7615" w:rsidRPr="00FD0241">
              <w:rPr>
                <w:rFonts w:ascii="Calibri" w:eastAsia="Times New Roman" w:hAnsi="Calibri" w:cs="Calibri"/>
                <w:sz w:val="24"/>
                <w:szCs w:val="24"/>
                <w:lang w:val="en-US" w:eastAsia="it-IT"/>
              </w:rPr>
              <w:t xml:space="preserve">menstruation status. The age was reported as mean </w:t>
            </w:r>
            <w:r w:rsidR="006C7615" w:rsidRPr="00FD0241">
              <w:rPr>
                <w:rFonts w:asciiTheme="minorEastAsia" w:hAnsiTheme="minorEastAsia" w:cs="Calibri" w:hint="eastAsia"/>
                <w:sz w:val="24"/>
                <w:szCs w:val="24"/>
                <w:lang w:val="en-US" w:eastAsia="zh-CN"/>
              </w:rPr>
              <w:t>±</w:t>
            </w:r>
            <w:r w:rsidR="006C7615" w:rsidRPr="00FD0241">
              <w:rPr>
                <w:rFonts w:ascii="Calibri" w:eastAsia="Times New Roman" w:hAnsi="Calibri" w:cs="Calibri"/>
                <w:sz w:val="24"/>
                <w:szCs w:val="24"/>
                <w:lang w:val="en-US" w:eastAsia="it-IT"/>
              </w:rPr>
              <w:t xml:space="preserve"> standard deviation. Hormones of menstruating women were tested during follicular phase.</w:t>
            </w:r>
            <w:r w:rsidR="00C3319B" w:rsidRPr="00FD0241">
              <w:rPr>
                <w:rFonts w:ascii="Calibri" w:eastAsia="Times New Roman" w:hAnsi="Calibri" w:cs="Calibri"/>
                <w:sz w:val="24"/>
                <w:szCs w:val="24"/>
                <w:lang w:val="en-US" w:eastAsia="it-IT"/>
              </w:rPr>
              <w:t xml:space="preserve"> Propranolol, prazosin, or </w:t>
            </w:r>
            <w:proofErr w:type="spellStart"/>
            <w:r w:rsidR="00C3319B" w:rsidRPr="00FD0241">
              <w:rPr>
                <w:rFonts w:ascii="Calibri" w:eastAsia="Times New Roman" w:hAnsi="Calibri" w:cs="Calibri"/>
                <w:sz w:val="24"/>
                <w:szCs w:val="24"/>
                <w:lang w:val="en-US" w:eastAsia="it-IT"/>
              </w:rPr>
              <w:t>amethyldopa</w:t>
            </w:r>
            <w:proofErr w:type="spellEnd"/>
            <w:r w:rsidR="00C3319B" w:rsidRPr="00FD0241">
              <w:rPr>
                <w:rFonts w:ascii="Calibri" w:eastAsia="Times New Roman" w:hAnsi="Calibri" w:cs="Calibri"/>
                <w:sz w:val="24"/>
                <w:szCs w:val="24"/>
                <w:lang w:val="en-US" w:eastAsia="it-IT"/>
              </w:rPr>
              <w:t xml:space="preserve"> were stopped</w:t>
            </w:r>
            <w:r w:rsidR="000C1CD7" w:rsidRPr="00FD0241">
              <w:rPr>
                <w:rFonts w:ascii="Calibri" w:eastAsia="Times New Roman" w:hAnsi="Calibri" w:cs="Calibri"/>
                <w:sz w:val="24"/>
                <w:szCs w:val="24"/>
                <w:lang w:val="en-US" w:eastAsia="it-IT"/>
              </w:rPr>
              <w:t xml:space="preserve"> 2 months before the study and </w:t>
            </w:r>
            <w:r w:rsidR="00C3319B" w:rsidRPr="00FD0241">
              <w:rPr>
                <w:rFonts w:ascii="Calibri" w:eastAsia="Times New Roman" w:hAnsi="Calibri" w:cs="Calibri"/>
                <w:sz w:val="24"/>
                <w:szCs w:val="24"/>
                <w:lang w:val="en-US" w:eastAsia="it-IT"/>
              </w:rPr>
              <w:t>replaced by calcium channel blockers or ACE inhibitors.  No patient suffered ac</w:t>
            </w:r>
            <w:r w:rsidR="000C1CD7" w:rsidRPr="00FD0241">
              <w:rPr>
                <w:rFonts w:ascii="Calibri" w:eastAsia="Times New Roman" w:hAnsi="Calibri" w:cs="Calibri"/>
                <w:sz w:val="24"/>
                <w:szCs w:val="24"/>
                <w:lang w:val="en-US" w:eastAsia="it-IT"/>
              </w:rPr>
              <w:t xml:space="preserve">tive or chronic liver disease, </w:t>
            </w:r>
            <w:r w:rsidR="00C3319B" w:rsidRPr="00FD0241">
              <w:rPr>
                <w:rFonts w:ascii="Calibri" w:eastAsia="Times New Roman" w:hAnsi="Calibri" w:cs="Calibri"/>
                <w:sz w:val="24"/>
                <w:szCs w:val="24"/>
                <w:lang w:val="en-US" w:eastAsia="it-IT"/>
              </w:rPr>
              <w:t>malignancies, SLE, or diabetes mellitus.  None was taking any kind of hormonal therapy. All patients were undergoing regular hemodialysis or their graft function had been stabilized for at least 24 months.</w:t>
            </w:r>
          </w:p>
        </w:tc>
      </w:tr>
      <w:tr w:rsidR="00716BF6" w:rsidRPr="00FD0241" w14:paraId="442996B5"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28055AF"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selection of participants into the study</w:t>
            </w:r>
          </w:p>
        </w:tc>
        <w:tc>
          <w:tcPr>
            <w:tcW w:w="1137" w:type="dxa"/>
            <w:tcBorders>
              <w:top w:val="nil"/>
              <w:left w:val="nil"/>
              <w:bottom w:val="single" w:sz="4" w:space="0" w:color="auto"/>
              <w:right w:val="single" w:sz="4" w:space="0" w:color="auto"/>
            </w:tcBorders>
            <w:shd w:val="clear" w:color="auto" w:fill="auto"/>
            <w:vAlign w:val="center"/>
            <w:hideMark/>
          </w:tcPr>
          <w:p w14:paraId="3063ED25" w14:textId="0F61D6D8" w:rsidR="00716BF6" w:rsidRPr="00FD0241" w:rsidRDefault="0092140B" w:rsidP="00716BF6">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 xml:space="preserve">Low </w:t>
            </w:r>
          </w:p>
        </w:tc>
        <w:tc>
          <w:tcPr>
            <w:tcW w:w="11336" w:type="dxa"/>
            <w:tcBorders>
              <w:top w:val="nil"/>
              <w:left w:val="nil"/>
              <w:bottom w:val="single" w:sz="4" w:space="0" w:color="auto"/>
              <w:right w:val="single" w:sz="4" w:space="0" w:color="auto"/>
            </w:tcBorders>
            <w:shd w:val="clear" w:color="auto" w:fill="auto"/>
            <w:vAlign w:val="center"/>
            <w:hideMark/>
          </w:tcPr>
          <w:p w14:paraId="048D84BA" w14:textId="00A9B630" w:rsidR="00716BF6" w:rsidRPr="00FD0241" w:rsidRDefault="00AC01A3" w:rsidP="009345B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The study</w:t>
            </w:r>
            <w:r w:rsidR="0092140B" w:rsidRPr="00FD0241">
              <w:rPr>
                <w:rFonts w:ascii="Calibri" w:eastAsia="Times New Roman" w:hAnsi="Calibri" w:cs="Calibri"/>
                <w:sz w:val="24"/>
                <w:szCs w:val="24"/>
                <w:lang w:val="en-US" w:eastAsia="it-IT"/>
              </w:rPr>
              <w:t xml:space="preserve"> included patients firstly and tested hormones secondly. </w:t>
            </w:r>
            <w:r w:rsidR="008C2AE1" w:rsidRPr="00FD0241">
              <w:rPr>
                <w:rFonts w:ascii="Calibri" w:eastAsia="Times New Roman" w:hAnsi="Calibri" w:cs="Calibri"/>
                <w:sz w:val="24"/>
                <w:szCs w:val="24"/>
                <w:lang w:val="en-US" w:eastAsia="it-IT"/>
              </w:rPr>
              <w:t>If the main confounding factors in the first domain were already considered, selection of subjects was unrelated to either exposure or outcome. So, there should be no concern about the selecting bias.</w:t>
            </w:r>
          </w:p>
        </w:tc>
      </w:tr>
      <w:tr w:rsidR="00716BF6" w:rsidRPr="00FD0241" w14:paraId="6C61379D"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A876E01"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classification of exposures</w:t>
            </w:r>
          </w:p>
        </w:tc>
        <w:tc>
          <w:tcPr>
            <w:tcW w:w="1137" w:type="dxa"/>
            <w:tcBorders>
              <w:top w:val="nil"/>
              <w:left w:val="nil"/>
              <w:bottom w:val="single" w:sz="4" w:space="0" w:color="auto"/>
              <w:right w:val="single" w:sz="4" w:space="0" w:color="auto"/>
            </w:tcBorders>
            <w:shd w:val="clear" w:color="auto" w:fill="auto"/>
            <w:vAlign w:val="center"/>
            <w:hideMark/>
          </w:tcPr>
          <w:p w14:paraId="0893E473" w14:textId="0AA4F276" w:rsidR="00716BF6" w:rsidRPr="00FD0241" w:rsidRDefault="00716BF6" w:rsidP="00716BF6">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2CAFB937" w14:textId="23AA3366" w:rsidR="00716BF6" w:rsidRPr="00FD0241" w:rsidRDefault="005C2E07"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Exposure (chronic renal failure undergoing regular hemodialysis or after renal transplantation with stable renal function) was confirmed prior to the outcome (hormones measurement); thus, it was not possible for classification of exposure to have been affected by the knowledge of the outcome.</w:t>
            </w:r>
          </w:p>
        </w:tc>
      </w:tr>
      <w:tr w:rsidR="00716BF6" w:rsidRPr="00FD0241" w14:paraId="0F64D89C"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89F6A8F"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lastRenderedPageBreak/>
              <w:t>Bias due to departures from intended exposures</w:t>
            </w:r>
          </w:p>
        </w:tc>
        <w:tc>
          <w:tcPr>
            <w:tcW w:w="1137" w:type="dxa"/>
            <w:tcBorders>
              <w:top w:val="nil"/>
              <w:left w:val="nil"/>
              <w:bottom w:val="single" w:sz="4" w:space="0" w:color="auto"/>
              <w:right w:val="single" w:sz="4" w:space="0" w:color="auto"/>
            </w:tcBorders>
            <w:shd w:val="clear" w:color="auto" w:fill="auto"/>
            <w:vAlign w:val="center"/>
            <w:hideMark/>
          </w:tcPr>
          <w:p w14:paraId="46C7D8C6" w14:textId="77777777" w:rsidR="00716BF6" w:rsidRPr="00FD0241" w:rsidRDefault="00716BF6" w:rsidP="00716BF6">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7BD40230" w14:textId="4822BB8D" w:rsidR="00716BF6" w:rsidRPr="00FD0241" w:rsidRDefault="00BA34DF"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The exposure (patient with stable graft renal function or undergoing regular hemodialysis) was impossible to departure before hormones taken in this study.</w:t>
            </w:r>
          </w:p>
        </w:tc>
      </w:tr>
      <w:tr w:rsidR="00716BF6" w:rsidRPr="00FD0241" w14:paraId="62BE4C11"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AD6A52D"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missing data</w:t>
            </w:r>
          </w:p>
        </w:tc>
        <w:tc>
          <w:tcPr>
            <w:tcW w:w="1137" w:type="dxa"/>
            <w:tcBorders>
              <w:top w:val="nil"/>
              <w:left w:val="nil"/>
              <w:bottom w:val="single" w:sz="4" w:space="0" w:color="auto"/>
              <w:right w:val="single" w:sz="4" w:space="0" w:color="auto"/>
            </w:tcBorders>
            <w:shd w:val="clear" w:color="auto" w:fill="auto"/>
            <w:vAlign w:val="center"/>
            <w:hideMark/>
          </w:tcPr>
          <w:p w14:paraId="078B7449" w14:textId="74F656D4" w:rsidR="00716BF6" w:rsidRPr="00FD0241" w:rsidRDefault="00716BF6" w:rsidP="00716BF6">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0BF8CC32" w14:textId="7156A65B" w:rsidR="00716BF6" w:rsidRPr="00FD0241" w:rsidRDefault="009F6BE1" w:rsidP="00E673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 xml:space="preserve">Hormones </w:t>
            </w:r>
            <w:r w:rsidR="002907B3" w:rsidRPr="00FD0241">
              <w:rPr>
                <w:rFonts w:ascii="Calibri" w:eastAsia="Times New Roman" w:hAnsi="Calibri" w:cs="Calibri"/>
                <w:sz w:val="24"/>
                <w:szCs w:val="24"/>
                <w:lang w:val="en-US" w:eastAsia="it-IT"/>
              </w:rPr>
              <w:t xml:space="preserve">values </w:t>
            </w:r>
            <w:r w:rsidRPr="00FD0241">
              <w:rPr>
                <w:rFonts w:ascii="Calibri" w:eastAsia="Times New Roman" w:hAnsi="Calibri" w:cs="Calibri"/>
                <w:sz w:val="24"/>
                <w:szCs w:val="24"/>
                <w:lang w:val="en-US" w:eastAsia="it-IT"/>
              </w:rPr>
              <w:t xml:space="preserve">of all included patients </w:t>
            </w:r>
            <w:r w:rsidR="002907B3" w:rsidRPr="00FD0241">
              <w:rPr>
                <w:rFonts w:ascii="Calibri" w:eastAsia="Times New Roman" w:hAnsi="Calibri" w:cs="Calibri"/>
                <w:sz w:val="24"/>
                <w:szCs w:val="24"/>
                <w:lang w:val="en-US" w:eastAsia="it-IT"/>
              </w:rPr>
              <w:t>were obtained</w:t>
            </w:r>
            <w:r w:rsidR="00E673F6" w:rsidRPr="00FD0241">
              <w:rPr>
                <w:rFonts w:ascii="Calibri" w:eastAsia="Times New Roman" w:hAnsi="Calibri" w:cs="Calibri"/>
                <w:sz w:val="24"/>
                <w:szCs w:val="24"/>
                <w:lang w:val="en-US" w:eastAsia="it-IT"/>
              </w:rPr>
              <w:t xml:space="preserve"> (shown in table 1)</w:t>
            </w:r>
            <w:r w:rsidR="00716BF6" w:rsidRPr="00FD0241">
              <w:rPr>
                <w:rFonts w:ascii="Calibri" w:eastAsia="Times New Roman" w:hAnsi="Calibri" w:cs="Calibri"/>
                <w:sz w:val="24"/>
                <w:szCs w:val="24"/>
                <w:lang w:val="en-US" w:eastAsia="it-IT"/>
              </w:rPr>
              <w:t xml:space="preserve">. </w:t>
            </w:r>
          </w:p>
        </w:tc>
      </w:tr>
      <w:tr w:rsidR="00716BF6" w:rsidRPr="00FD0241" w14:paraId="2A3D02EB"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97900F7"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measurement of outcomes</w:t>
            </w:r>
          </w:p>
        </w:tc>
        <w:tc>
          <w:tcPr>
            <w:tcW w:w="1137" w:type="dxa"/>
            <w:tcBorders>
              <w:top w:val="nil"/>
              <w:left w:val="nil"/>
              <w:bottom w:val="single" w:sz="4" w:space="0" w:color="auto"/>
              <w:right w:val="single" w:sz="4" w:space="0" w:color="auto"/>
            </w:tcBorders>
            <w:shd w:val="clear" w:color="auto" w:fill="auto"/>
            <w:vAlign w:val="center"/>
            <w:hideMark/>
          </w:tcPr>
          <w:p w14:paraId="7226E6EF" w14:textId="296E0B89" w:rsidR="00716BF6" w:rsidRPr="00FD0241" w:rsidRDefault="00716BF6" w:rsidP="00716BF6">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59764B8B" w14:textId="2450C8F5" w:rsidR="00716BF6" w:rsidRPr="00FD0241" w:rsidRDefault="00566365"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No risk of bias.</w:t>
            </w:r>
            <w:r w:rsidRPr="00FD0241">
              <w:rPr>
                <w:sz w:val="24"/>
                <w:szCs w:val="24"/>
              </w:rPr>
              <w:t xml:space="preserve"> Blood was taken by researchers and hormones were tested by machine.  </w:t>
            </w:r>
            <w:r w:rsidRPr="00FD0241">
              <w:rPr>
                <w:rFonts w:ascii="Calibri" w:eastAsia="Times New Roman" w:hAnsi="Calibri" w:cs="Calibri"/>
                <w:sz w:val="24"/>
                <w:szCs w:val="24"/>
                <w:lang w:val="en-US" w:eastAsia="it-IT"/>
              </w:rPr>
              <w:t>Different methods testing hormones among studies could contribute to the bias in outcome measurement but it is considered at low risk.</w:t>
            </w:r>
          </w:p>
        </w:tc>
      </w:tr>
      <w:tr w:rsidR="00716BF6" w:rsidRPr="00FD0241" w14:paraId="7A4201A4"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1A5A8AC"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selection of reported results</w:t>
            </w:r>
          </w:p>
        </w:tc>
        <w:tc>
          <w:tcPr>
            <w:tcW w:w="1137" w:type="dxa"/>
            <w:tcBorders>
              <w:top w:val="nil"/>
              <w:left w:val="nil"/>
              <w:bottom w:val="single" w:sz="4" w:space="0" w:color="auto"/>
              <w:right w:val="single" w:sz="4" w:space="0" w:color="auto"/>
            </w:tcBorders>
            <w:shd w:val="clear" w:color="auto" w:fill="auto"/>
            <w:vAlign w:val="center"/>
            <w:hideMark/>
          </w:tcPr>
          <w:p w14:paraId="4B4483E8" w14:textId="7DBD5ECF" w:rsidR="00716BF6" w:rsidRPr="00FD0241" w:rsidRDefault="00716BF6" w:rsidP="00716BF6">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1E8548AE" w14:textId="1EFA4C5B" w:rsidR="00716BF6" w:rsidRPr="00FD0241" w:rsidRDefault="00716BF6" w:rsidP="00566365">
            <w:pPr>
              <w:spacing w:after="0" w:line="240" w:lineRule="auto"/>
              <w:rPr>
                <w:rFonts w:ascii="Calibri" w:eastAsia="Times New Roman" w:hAnsi="Calibri" w:cs="Calibri"/>
                <w:sz w:val="24"/>
                <w:szCs w:val="24"/>
                <w:lang w:val="en-US" w:eastAsia="it-IT"/>
              </w:rPr>
            </w:pPr>
            <w:bookmarkStart w:id="6" w:name="OLE_LINK3"/>
            <w:bookmarkStart w:id="7" w:name="OLE_LINK4"/>
            <w:r w:rsidRPr="00FD0241">
              <w:rPr>
                <w:rFonts w:ascii="Calibri" w:eastAsia="Times New Roman" w:hAnsi="Calibri" w:cs="Calibri"/>
                <w:sz w:val="24"/>
                <w:szCs w:val="24"/>
                <w:lang w:val="en-US" w:eastAsia="it-IT"/>
              </w:rPr>
              <w:t>Study results fully reported (Table 1)</w:t>
            </w:r>
            <w:r w:rsidR="00566365" w:rsidRPr="00FD0241">
              <w:rPr>
                <w:rFonts w:ascii="Calibri" w:eastAsia="Times New Roman" w:hAnsi="Calibri" w:cs="Calibri"/>
                <w:sz w:val="24"/>
                <w:szCs w:val="24"/>
                <w:lang w:val="en-US" w:eastAsia="it-IT"/>
              </w:rPr>
              <w:t>.</w:t>
            </w:r>
            <w:bookmarkEnd w:id="6"/>
            <w:bookmarkEnd w:id="7"/>
          </w:p>
        </w:tc>
      </w:tr>
      <w:tr w:rsidR="00716BF6" w:rsidRPr="00FD0241" w14:paraId="206C3EA3"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5145E6E4"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Overall bias</w:t>
            </w:r>
          </w:p>
        </w:tc>
        <w:tc>
          <w:tcPr>
            <w:tcW w:w="1137" w:type="dxa"/>
            <w:tcBorders>
              <w:top w:val="nil"/>
              <w:left w:val="nil"/>
              <w:bottom w:val="single" w:sz="4" w:space="0" w:color="auto"/>
              <w:right w:val="single" w:sz="4" w:space="0" w:color="auto"/>
            </w:tcBorders>
            <w:shd w:val="clear" w:color="auto" w:fill="auto"/>
            <w:vAlign w:val="center"/>
            <w:hideMark/>
          </w:tcPr>
          <w:p w14:paraId="01B78B7A" w14:textId="1B94F07C" w:rsidR="00716BF6" w:rsidRPr="00FD0241" w:rsidRDefault="0092140B" w:rsidP="00716BF6">
            <w:pPr>
              <w:spacing w:after="0" w:line="240" w:lineRule="auto"/>
              <w:jc w:val="center"/>
              <w:rPr>
                <w:rFonts w:ascii="Calibri" w:eastAsia="Times New Roman" w:hAnsi="Calibri" w:cs="Calibri"/>
                <w:b/>
                <w:sz w:val="24"/>
                <w:szCs w:val="24"/>
                <w:lang w:val="en-US" w:eastAsia="it-IT"/>
              </w:rPr>
            </w:pPr>
            <w:r w:rsidRPr="00FD0241">
              <w:rPr>
                <w:rFonts w:ascii="Calibri" w:eastAsia="Times New Roman" w:hAnsi="Calibri" w:cs="Calibri"/>
                <w:b/>
                <w:sz w:val="24"/>
                <w:szCs w:val="24"/>
                <w:lang w:val="en-US" w:eastAsia="it-IT"/>
              </w:rPr>
              <w:t xml:space="preserve">Low </w:t>
            </w:r>
          </w:p>
        </w:tc>
        <w:tc>
          <w:tcPr>
            <w:tcW w:w="11336" w:type="dxa"/>
            <w:tcBorders>
              <w:top w:val="nil"/>
              <w:left w:val="nil"/>
              <w:bottom w:val="single" w:sz="4" w:space="0" w:color="auto"/>
              <w:right w:val="single" w:sz="4" w:space="0" w:color="auto"/>
            </w:tcBorders>
            <w:shd w:val="clear" w:color="auto" w:fill="auto"/>
            <w:vAlign w:val="center"/>
            <w:hideMark/>
          </w:tcPr>
          <w:p w14:paraId="796E8834" w14:textId="6ECF23C9" w:rsidR="00716BF6" w:rsidRPr="00FD0241" w:rsidRDefault="0092140B"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No major concerns for risk of bias assessment</w:t>
            </w:r>
            <w:r w:rsidR="000D0B98" w:rsidRPr="00FD0241">
              <w:rPr>
                <w:rFonts w:ascii="Calibri" w:eastAsia="Times New Roman" w:hAnsi="Calibri" w:cs="Calibri"/>
                <w:sz w:val="24"/>
                <w:szCs w:val="24"/>
                <w:lang w:val="en-US" w:eastAsia="it-IT"/>
              </w:rPr>
              <w:t>.</w:t>
            </w:r>
          </w:p>
        </w:tc>
      </w:tr>
      <w:tr w:rsidR="00716BF6" w:rsidRPr="00FD0241" w14:paraId="41842A1C" w14:textId="77777777" w:rsidTr="00716BF6">
        <w:trPr>
          <w:trHeight w:val="20"/>
        </w:trPr>
        <w:tc>
          <w:tcPr>
            <w:tcW w:w="14907" w:type="dxa"/>
            <w:gridSpan w:val="4"/>
            <w:tcBorders>
              <w:top w:val="nil"/>
              <w:left w:val="single" w:sz="4" w:space="0" w:color="auto"/>
              <w:bottom w:val="single" w:sz="4" w:space="0" w:color="auto"/>
              <w:right w:val="single" w:sz="4" w:space="0" w:color="auto"/>
            </w:tcBorders>
            <w:shd w:val="clear" w:color="000000" w:fill="F2F2F2"/>
            <w:vAlign w:val="center"/>
            <w:hideMark/>
          </w:tcPr>
          <w:p w14:paraId="775636E0" w14:textId="4112C216" w:rsidR="00716BF6" w:rsidRPr="00FD0241" w:rsidRDefault="0008243A" w:rsidP="00716BF6">
            <w:pPr>
              <w:spacing w:after="0" w:line="240" w:lineRule="auto"/>
              <w:rPr>
                <w:rFonts w:ascii="Calibri" w:eastAsia="Times New Roman" w:hAnsi="Calibri" w:cs="Calibri"/>
                <w:b/>
                <w:bCs/>
                <w:sz w:val="24"/>
                <w:szCs w:val="24"/>
                <w:lang w:val="en-US" w:eastAsia="it-IT"/>
              </w:rPr>
            </w:pPr>
            <w:r w:rsidRPr="00FD0241">
              <w:rPr>
                <w:rFonts w:ascii="Calibri" w:eastAsia="Times New Roman" w:hAnsi="Calibri" w:cs="Calibri"/>
                <w:b/>
                <w:bCs/>
                <w:sz w:val="24"/>
                <w:szCs w:val="24"/>
                <w:lang w:val="en-US" w:eastAsia="it-IT"/>
              </w:rPr>
              <w:fldChar w:fldCharType="begin">
                <w:fldData xml:space="preserve">PEVuZE5vdGU+PENpdGU+PEF1dGhvcj5Fcmlrc2VuPC9BdXRob3I+PFllYXI+MjAxNDwvWWVhcj48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</w:fldData>
              </w:fldChar>
            </w:r>
            <w:r w:rsidRPr="00FD0241">
              <w:rPr>
                <w:rFonts w:ascii="Calibri" w:eastAsia="Times New Roman" w:hAnsi="Calibri" w:cs="Calibri"/>
                <w:b/>
                <w:bCs/>
                <w:sz w:val="24"/>
                <w:szCs w:val="24"/>
                <w:lang w:val="en-US" w:eastAsia="it-IT"/>
              </w:rPr>
              <w:instrText xml:space="preserve"> ADDIN EN.CITE </w:instrText>
            </w:r>
            <w:r w:rsidRPr="00FD0241">
              <w:rPr>
                <w:rFonts w:ascii="Calibri" w:eastAsia="Times New Roman" w:hAnsi="Calibri" w:cs="Calibri"/>
                <w:b/>
                <w:bCs/>
                <w:sz w:val="24"/>
                <w:szCs w:val="24"/>
                <w:lang w:val="en-US" w:eastAsia="it-IT"/>
              </w:rPr>
              <w:fldChar w:fldCharType="begin">
                <w:fldData xml:space="preserve">PEVuZE5vdGU+PENpdGU+PEF1dGhvcj5Fcmlrc2VuPC9BdXRob3I+PFllYXI+MjAxNDwvWWVhcj48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</w:fldData>
              </w:fldChar>
            </w:r>
            <w:r w:rsidRPr="00FD0241">
              <w:rPr>
                <w:rFonts w:ascii="Calibri" w:eastAsia="Times New Roman" w:hAnsi="Calibri" w:cs="Calibri"/>
                <w:b/>
                <w:bCs/>
                <w:sz w:val="24"/>
                <w:szCs w:val="24"/>
                <w:lang w:val="en-US" w:eastAsia="it-IT"/>
              </w:rPr>
              <w:instrText xml:space="preserve"> ADDIN EN.CITE.DATA </w:instrText>
            </w:r>
            <w:r w:rsidRPr="00FD0241">
              <w:rPr>
                <w:rFonts w:ascii="Calibri" w:eastAsia="Times New Roman" w:hAnsi="Calibri" w:cs="Calibri"/>
                <w:b/>
                <w:bCs/>
                <w:sz w:val="24"/>
                <w:szCs w:val="24"/>
                <w:lang w:val="en-US" w:eastAsia="it-IT"/>
              </w:rPr>
            </w:r>
            <w:r w:rsidRPr="00FD0241">
              <w:rPr>
                <w:rFonts w:ascii="Calibri" w:eastAsia="Times New Roman" w:hAnsi="Calibri" w:cs="Calibri"/>
                <w:b/>
                <w:bCs/>
                <w:sz w:val="24"/>
                <w:szCs w:val="24"/>
                <w:lang w:val="en-US" w:eastAsia="it-IT"/>
              </w:rPr>
              <w:fldChar w:fldCharType="end"/>
            </w:r>
            <w:r w:rsidRPr="00FD0241">
              <w:rPr>
                <w:rFonts w:ascii="Calibri" w:eastAsia="Times New Roman" w:hAnsi="Calibri" w:cs="Calibri"/>
                <w:b/>
                <w:bCs/>
                <w:sz w:val="24"/>
                <w:szCs w:val="24"/>
                <w:lang w:val="en-US" w:eastAsia="it-IT"/>
              </w:rPr>
            </w:r>
            <w:r w:rsidRPr="00FD0241">
              <w:rPr>
                <w:rFonts w:ascii="Calibri" w:eastAsia="Times New Roman" w:hAnsi="Calibri" w:cs="Calibri"/>
                <w:b/>
                <w:bCs/>
                <w:sz w:val="24"/>
                <w:szCs w:val="24"/>
                <w:lang w:val="en-US" w:eastAsia="it-IT"/>
              </w:rPr>
              <w:fldChar w:fldCharType="separate"/>
            </w:r>
            <w:r w:rsidRPr="00FD0241">
              <w:rPr>
                <w:rFonts w:ascii="Calibri" w:eastAsia="Times New Roman" w:hAnsi="Calibri" w:cs="Calibri"/>
                <w:b/>
                <w:bCs/>
                <w:noProof/>
                <w:sz w:val="24"/>
                <w:szCs w:val="24"/>
                <w:lang w:val="en-US" w:eastAsia="it-IT"/>
              </w:rPr>
              <w:t>(</w:t>
            </w:r>
            <w:r w:rsidR="00A34818" w:rsidRPr="00FD0241">
              <w:rPr>
                <w:sz w:val="24"/>
                <w:szCs w:val="24"/>
              </w:rPr>
              <w:t xml:space="preserve"> </w:t>
            </w:r>
            <w:r w:rsidR="00A34818" w:rsidRPr="00FD0241">
              <w:rPr>
                <w:rFonts w:ascii="Calibri" w:eastAsia="Times New Roman" w:hAnsi="Calibri" w:cs="Calibri"/>
                <w:b/>
                <w:bCs/>
                <w:noProof/>
                <w:sz w:val="24"/>
                <w:szCs w:val="24"/>
                <w:lang w:val="en-US" w:eastAsia="it-IT"/>
              </w:rPr>
              <w:t>Mantouvalos H et al. 1984</w:t>
            </w:r>
            <w:r w:rsidRPr="00FD0241">
              <w:rPr>
                <w:rFonts w:ascii="Calibri" w:eastAsia="Times New Roman" w:hAnsi="Calibri" w:cs="Calibri"/>
                <w:b/>
                <w:bCs/>
                <w:noProof/>
                <w:sz w:val="24"/>
                <w:szCs w:val="24"/>
                <w:lang w:val="en-US" w:eastAsia="it-IT"/>
              </w:rPr>
              <w:t>)</w:t>
            </w:r>
            <w:r w:rsidRPr="00FD0241">
              <w:rPr>
                <w:rFonts w:ascii="Calibri" w:eastAsia="Times New Roman" w:hAnsi="Calibri" w:cs="Calibri"/>
                <w:b/>
                <w:bCs/>
                <w:sz w:val="24"/>
                <w:szCs w:val="24"/>
                <w:lang w:val="en-US" w:eastAsia="it-IT"/>
              </w:rPr>
              <w:fldChar w:fldCharType="end"/>
            </w:r>
            <w:r w:rsidR="00A34818" w:rsidRPr="00FD0241">
              <w:rPr>
                <w:rFonts w:ascii="Calibri" w:eastAsia="Times New Roman" w:hAnsi="Calibri" w:cs="Calibri"/>
                <w:b/>
                <w:bCs/>
                <w:sz w:val="24"/>
                <w:szCs w:val="24"/>
                <w:lang w:val="en-US" w:eastAsia="it-IT"/>
              </w:rPr>
              <w:t xml:space="preserve"> </w:t>
            </w:r>
          </w:p>
        </w:tc>
      </w:tr>
      <w:tr w:rsidR="00716BF6" w:rsidRPr="00FD0241" w14:paraId="0B9EE900"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6503C08"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confounding</w:t>
            </w:r>
          </w:p>
        </w:tc>
        <w:tc>
          <w:tcPr>
            <w:tcW w:w="1137" w:type="dxa"/>
            <w:tcBorders>
              <w:top w:val="nil"/>
              <w:left w:val="nil"/>
              <w:bottom w:val="single" w:sz="4" w:space="0" w:color="auto"/>
              <w:right w:val="single" w:sz="4" w:space="0" w:color="auto"/>
            </w:tcBorders>
            <w:shd w:val="clear" w:color="auto" w:fill="auto"/>
            <w:vAlign w:val="center"/>
            <w:hideMark/>
          </w:tcPr>
          <w:p w14:paraId="4F1BB9CD" w14:textId="29A2A622" w:rsidR="00716BF6" w:rsidRPr="00FD0241" w:rsidRDefault="00716BF6" w:rsidP="00716BF6">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Moderate</w:t>
            </w:r>
          </w:p>
        </w:tc>
        <w:tc>
          <w:tcPr>
            <w:tcW w:w="11336" w:type="dxa"/>
            <w:tcBorders>
              <w:top w:val="nil"/>
              <w:left w:val="nil"/>
              <w:bottom w:val="single" w:sz="4" w:space="0" w:color="auto"/>
              <w:right w:val="single" w:sz="4" w:space="0" w:color="auto"/>
            </w:tcBorders>
            <w:shd w:val="clear" w:color="auto" w:fill="auto"/>
            <w:vAlign w:val="center"/>
            <w:hideMark/>
          </w:tcPr>
          <w:p w14:paraId="75B3BE78" w14:textId="19194995" w:rsidR="00716BF6" w:rsidRPr="00FD0241" w:rsidRDefault="00023636" w:rsidP="0007594F">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The included patients aged from 18 to 45 years with a mean of 36 year.</w:t>
            </w:r>
            <w:r w:rsidR="002C596D" w:rsidRPr="00FD0241">
              <w:rPr>
                <w:rFonts w:ascii="Calibri" w:eastAsia="Times New Roman" w:hAnsi="Calibri" w:cs="Calibri"/>
                <w:sz w:val="24"/>
                <w:szCs w:val="24"/>
                <w:lang w:val="en-US" w:eastAsia="it-IT"/>
              </w:rPr>
              <w:t xml:space="preserve"> Blood was taken from each patient by venipuncture, once a week for 8 weeks, prior to and just after dialysis.</w:t>
            </w:r>
            <w:r w:rsidR="00870922" w:rsidRPr="00FD0241">
              <w:rPr>
                <w:rFonts w:ascii="Calibri" w:eastAsia="Times New Roman" w:hAnsi="Calibri" w:cs="Calibri"/>
                <w:sz w:val="24"/>
                <w:szCs w:val="24"/>
                <w:lang w:val="en-US" w:eastAsia="it-IT"/>
              </w:rPr>
              <w:t xml:space="preserve"> The blood samples were not taken during follicular phase</w:t>
            </w:r>
            <w:r w:rsidR="009E5B13" w:rsidRPr="00FD0241">
              <w:rPr>
                <w:rFonts w:ascii="Calibri" w:eastAsia="Times New Roman" w:hAnsi="Calibri" w:cs="Calibri"/>
                <w:sz w:val="24"/>
                <w:szCs w:val="24"/>
                <w:lang w:val="en-US" w:eastAsia="it-IT"/>
              </w:rPr>
              <w:t xml:space="preserve"> and this contributed to confounding bias</w:t>
            </w:r>
            <w:r w:rsidR="00870922" w:rsidRPr="00FD0241">
              <w:rPr>
                <w:rFonts w:ascii="Calibri" w:eastAsia="Times New Roman" w:hAnsi="Calibri" w:cs="Calibri"/>
                <w:sz w:val="24"/>
                <w:szCs w:val="24"/>
                <w:lang w:val="en-US" w:eastAsia="it-IT"/>
              </w:rPr>
              <w:t xml:space="preserve">. </w:t>
            </w:r>
            <w:r w:rsidR="0007594F" w:rsidRPr="00FD0241">
              <w:rPr>
                <w:rFonts w:ascii="Calibri" w:eastAsia="Times New Roman" w:hAnsi="Calibri" w:cs="Calibri"/>
                <w:sz w:val="24"/>
                <w:szCs w:val="24"/>
                <w:lang w:val="en-US" w:eastAsia="it-IT"/>
              </w:rPr>
              <w:t>All included patients had not been given any drugs which could have interfered with measurements for at least the previous 12 months.</w:t>
            </w:r>
            <w:r w:rsidR="009E5B13" w:rsidRPr="00FD0241">
              <w:rPr>
                <w:rFonts w:ascii="Calibri" w:eastAsia="Times New Roman" w:hAnsi="Calibri" w:cs="Calibri"/>
                <w:sz w:val="24"/>
                <w:szCs w:val="24"/>
                <w:lang w:val="en-US" w:eastAsia="it-IT"/>
              </w:rPr>
              <w:t xml:space="preserve"> All included patients undergoing regular hemodialysis.</w:t>
            </w:r>
            <w:r w:rsidR="00FA1A23" w:rsidRPr="00FD0241">
              <w:rPr>
                <w:rFonts w:ascii="Calibri" w:eastAsia="Times New Roman" w:hAnsi="Calibri" w:cs="Calibri"/>
                <w:sz w:val="24"/>
                <w:szCs w:val="24"/>
                <w:lang w:val="en-US" w:eastAsia="it-IT"/>
              </w:rPr>
              <w:t xml:space="preserve"> </w:t>
            </w:r>
          </w:p>
        </w:tc>
      </w:tr>
      <w:tr w:rsidR="00716BF6" w:rsidRPr="00FD0241" w14:paraId="4467631B"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A5D4B96"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selection of participants into the study</w:t>
            </w:r>
          </w:p>
        </w:tc>
        <w:tc>
          <w:tcPr>
            <w:tcW w:w="1137" w:type="dxa"/>
            <w:tcBorders>
              <w:top w:val="nil"/>
              <w:left w:val="nil"/>
              <w:bottom w:val="single" w:sz="4" w:space="0" w:color="auto"/>
              <w:right w:val="single" w:sz="4" w:space="0" w:color="auto"/>
            </w:tcBorders>
            <w:shd w:val="clear" w:color="auto" w:fill="auto"/>
            <w:vAlign w:val="center"/>
            <w:hideMark/>
          </w:tcPr>
          <w:p w14:paraId="1829A83D" w14:textId="2D45C755" w:rsidR="00716BF6" w:rsidRPr="00FD0241" w:rsidRDefault="008E6875" w:rsidP="00716BF6">
            <w:pPr>
              <w:spacing w:after="0" w:line="240" w:lineRule="auto"/>
              <w:jc w:val="center"/>
              <w:rPr>
                <w:rFonts w:ascii="Calibri" w:hAnsi="Calibri" w:cs="Calibri"/>
                <w:sz w:val="24"/>
                <w:szCs w:val="24"/>
                <w:lang w:val="en-US" w:eastAsia="zh-CN"/>
              </w:rPr>
            </w:pPr>
            <w:r w:rsidRPr="00FD0241">
              <w:rPr>
                <w:rFonts w:ascii="Calibri" w:hAnsi="Calibri" w:cs="Calibri"/>
                <w:sz w:val="24"/>
                <w:szCs w:val="24"/>
                <w:lang w:val="en-US" w:eastAsia="zh-CN"/>
              </w:rPr>
              <w:t>Low</w:t>
            </w:r>
          </w:p>
        </w:tc>
        <w:tc>
          <w:tcPr>
            <w:tcW w:w="11336" w:type="dxa"/>
            <w:tcBorders>
              <w:top w:val="nil"/>
              <w:left w:val="nil"/>
              <w:bottom w:val="single" w:sz="4" w:space="0" w:color="auto"/>
              <w:right w:val="single" w:sz="4" w:space="0" w:color="auto"/>
            </w:tcBorders>
            <w:shd w:val="clear" w:color="auto" w:fill="auto"/>
            <w:vAlign w:val="center"/>
            <w:hideMark/>
          </w:tcPr>
          <w:p w14:paraId="1127F179" w14:textId="2CC74F15" w:rsidR="00716BF6" w:rsidRPr="00FD0241" w:rsidRDefault="00AC01A3"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The study</w:t>
            </w:r>
            <w:r w:rsidR="008E6875" w:rsidRPr="00FD0241">
              <w:rPr>
                <w:rFonts w:ascii="Calibri" w:eastAsia="Times New Roman" w:hAnsi="Calibri" w:cs="Calibri"/>
                <w:sz w:val="24"/>
                <w:szCs w:val="24"/>
                <w:lang w:val="en-US" w:eastAsia="it-IT"/>
              </w:rPr>
              <w:t xml:space="preserve"> included patients firstly and tested hormones secondly. </w:t>
            </w:r>
            <w:r w:rsidR="006D5C3B" w:rsidRPr="00FD0241">
              <w:rPr>
                <w:rFonts w:ascii="Calibri" w:eastAsia="Times New Roman" w:hAnsi="Calibri" w:cs="Calibri"/>
                <w:sz w:val="24"/>
                <w:szCs w:val="24"/>
                <w:lang w:val="en-US" w:eastAsia="it-IT"/>
              </w:rPr>
              <w:t>If the main confounding factors in the first domain were already considered, selection of subjects was unrelated to either exposure or outcome. So, there should be no concern about the selecting bias.</w:t>
            </w:r>
          </w:p>
        </w:tc>
      </w:tr>
      <w:tr w:rsidR="00716BF6" w:rsidRPr="00FD0241" w14:paraId="3A5DE6A4"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4D51ECD5"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classification of exposures</w:t>
            </w:r>
          </w:p>
        </w:tc>
        <w:tc>
          <w:tcPr>
            <w:tcW w:w="1137" w:type="dxa"/>
            <w:tcBorders>
              <w:top w:val="nil"/>
              <w:left w:val="nil"/>
              <w:bottom w:val="single" w:sz="4" w:space="0" w:color="auto"/>
              <w:right w:val="single" w:sz="4" w:space="0" w:color="auto"/>
            </w:tcBorders>
            <w:shd w:val="clear" w:color="auto" w:fill="auto"/>
            <w:vAlign w:val="center"/>
            <w:hideMark/>
          </w:tcPr>
          <w:p w14:paraId="5AF7820A" w14:textId="708D8869" w:rsidR="00716BF6" w:rsidRPr="00FD0241" w:rsidRDefault="00560771" w:rsidP="00716BF6">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 xml:space="preserve">Low </w:t>
            </w:r>
          </w:p>
        </w:tc>
        <w:tc>
          <w:tcPr>
            <w:tcW w:w="11336" w:type="dxa"/>
            <w:tcBorders>
              <w:top w:val="nil"/>
              <w:left w:val="nil"/>
              <w:bottom w:val="single" w:sz="4" w:space="0" w:color="auto"/>
              <w:right w:val="single" w:sz="4" w:space="0" w:color="auto"/>
            </w:tcBorders>
            <w:shd w:val="clear" w:color="auto" w:fill="auto"/>
            <w:vAlign w:val="center"/>
            <w:hideMark/>
          </w:tcPr>
          <w:p w14:paraId="6444B197" w14:textId="6393D01B" w:rsidR="00716BF6" w:rsidRPr="00FD0241" w:rsidRDefault="00716BF6" w:rsidP="00DE1FC0">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 xml:space="preserve">Exposure was assessed prior to the outcome; </w:t>
            </w:r>
            <w:r w:rsidR="00DE1FC0" w:rsidRPr="00FD0241">
              <w:rPr>
                <w:rFonts w:ascii="Calibri" w:eastAsia="Times New Roman" w:hAnsi="Calibri" w:cs="Calibri"/>
                <w:sz w:val="24"/>
                <w:szCs w:val="24"/>
                <w:lang w:val="en-US" w:eastAsia="it-IT"/>
              </w:rPr>
              <w:t>and</w:t>
            </w:r>
            <w:r w:rsidRPr="00FD0241">
              <w:rPr>
                <w:rFonts w:ascii="Calibri" w:eastAsia="Times New Roman" w:hAnsi="Calibri" w:cs="Calibri"/>
                <w:sz w:val="24"/>
                <w:szCs w:val="24"/>
                <w:lang w:val="en-US" w:eastAsia="it-IT"/>
              </w:rPr>
              <w:t xml:space="preserve"> it was not possible for classification of exposure</w:t>
            </w:r>
            <w:r w:rsidR="00DE1FC0" w:rsidRPr="00FD0241">
              <w:rPr>
                <w:rFonts w:ascii="Calibri" w:eastAsia="Times New Roman" w:hAnsi="Calibri" w:cs="Calibri"/>
                <w:sz w:val="24"/>
                <w:szCs w:val="24"/>
                <w:lang w:val="en-US" w:eastAsia="it-IT"/>
              </w:rPr>
              <w:t xml:space="preserve"> (in regular hemodialysis or not; after renal transplantation with stable renal function or not)</w:t>
            </w:r>
            <w:r w:rsidRPr="00FD0241">
              <w:rPr>
                <w:rFonts w:ascii="Calibri" w:eastAsia="Times New Roman" w:hAnsi="Calibri" w:cs="Calibri"/>
                <w:sz w:val="24"/>
                <w:szCs w:val="24"/>
                <w:lang w:val="en-US" w:eastAsia="it-IT"/>
              </w:rPr>
              <w:t xml:space="preserve"> to have been affected by the knowledge of the outcome</w:t>
            </w:r>
            <w:r w:rsidR="00DE1FC0" w:rsidRPr="00FD0241">
              <w:rPr>
                <w:rFonts w:ascii="Calibri" w:eastAsia="Times New Roman" w:hAnsi="Calibri" w:cs="Calibri"/>
                <w:sz w:val="24"/>
                <w:szCs w:val="24"/>
                <w:lang w:val="en-US" w:eastAsia="it-IT"/>
              </w:rPr>
              <w:t xml:space="preserve"> (hormones values)</w:t>
            </w:r>
            <w:r w:rsidRPr="00FD0241">
              <w:rPr>
                <w:rFonts w:ascii="Calibri" w:eastAsia="Times New Roman" w:hAnsi="Calibri" w:cs="Calibri"/>
                <w:sz w:val="24"/>
                <w:szCs w:val="24"/>
                <w:lang w:val="en-US" w:eastAsia="it-IT"/>
              </w:rPr>
              <w:t xml:space="preserve">. </w:t>
            </w:r>
          </w:p>
        </w:tc>
      </w:tr>
      <w:tr w:rsidR="00716BF6" w:rsidRPr="00FD0241" w14:paraId="32F8686A"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F65F3ED"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departures from intended exposures</w:t>
            </w:r>
          </w:p>
        </w:tc>
        <w:tc>
          <w:tcPr>
            <w:tcW w:w="1137" w:type="dxa"/>
            <w:tcBorders>
              <w:top w:val="nil"/>
              <w:left w:val="nil"/>
              <w:bottom w:val="single" w:sz="4" w:space="0" w:color="auto"/>
              <w:right w:val="single" w:sz="4" w:space="0" w:color="auto"/>
            </w:tcBorders>
            <w:shd w:val="clear" w:color="auto" w:fill="auto"/>
            <w:vAlign w:val="center"/>
            <w:hideMark/>
          </w:tcPr>
          <w:p w14:paraId="454B967A" w14:textId="77777777" w:rsidR="00716BF6" w:rsidRPr="00FD0241" w:rsidRDefault="00716BF6" w:rsidP="00716BF6">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7FD895D1" w14:textId="6FDA0727" w:rsidR="00716BF6" w:rsidRPr="00FD0241" w:rsidRDefault="00560771" w:rsidP="00560771">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The exposure (patient undergoing regular hemodialysis) was impossible to departure before hormones taken in this study.</w:t>
            </w:r>
          </w:p>
        </w:tc>
      </w:tr>
      <w:tr w:rsidR="00716BF6" w:rsidRPr="00FD0241" w14:paraId="0C4A059E"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7ECA7D26"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missing data</w:t>
            </w:r>
          </w:p>
        </w:tc>
        <w:tc>
          <w:tcPr>
            <w:tcW w:w="1137" w:type="dxa"/>
            <w:tcBorders>
              <w:top w:val="nil"/>
              <w:left w:val="nil"/>
              <w:bottom w:val="single" w:sz="4" w:space="0" w:color="auto"/>
              <w:right w:val="single" w:sz="4" w:space="0" w:color="auto"/>
            </w:tcBorders>
            <w:shd w:val="clear" w:color="auto" w:fill="auto"/>
            <w:vAlign w:val="center"/>
            <w:hideMark/>
          </w:tcPr>
          <w:p w14:paraId="3930286B" w14:textId="5BAB5013" w:rsidR="00716BF6" w:rsidRPr="00FD0241" w:rsidRDefault="00716BF6" w:rsidP="00716BF6">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078B7667" w14:textId="7B7475EE" w:rsidR="00716BF6" w:rsidRPr="00FD0241" w:rsidRDefault="008476BB"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Hormones values of all included patients were obtained (shown in table II).</w:t>
            </w:r>
          </w:p>
        </w:tc>
      </w:tr>
      <w:tr w:rsidR="00716BF6" w:rsidRPr="00FD0241" w14:paraId="17D02CE8"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EC63AB8"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measurement of outcomes</w:t>
            </w:r>
          </w:p>
        </w:tc>
        <w:tc>
          <w:tcPr>
            <w:tcW w:w="1137" w:type="dxa"/>
            <w:tcBorders>
              <w:top w:val="nil"/>
              <w:left w:val="nil"/>
              <w:bottom w:val="single" w:sz="4" w:space="0" w:color="auto"/>
              <w:right w:val="single" w:sz="4" w:space="0" w:color="auto"/>
            </w:tcBorders>
            <w:shd w:val="clear" w:color="auto" w:fill="auto"/>
            <w:vAlign w:val="center"/>
            <w:hideMark/>
          </w:tcPr>
          <w:p w14:paraId="65C760C9" w14:textId="562BE283" w:rsidR="00716BF6" w:rsidRPr="00FD0241" w:rsidRDefault="00716BF6" w:rsidP="00716BF6">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2CD8E4D9" w14:textId="68576E4A" w:rsidR="00716BF6" w:rsidRPr="00FD0241" w:rsidRDefault="00625772" w:rsidP="00716BF6">
            <w:pPr>
              <w:spacing w:after="0" w:line="240" w:lineRule="auto"/>
              <w:rPr>
                <w:rFonts w:ascii="Calibri" w:eastAsia="Times New Roman" w:hAnsi="Calibri" w:cs="Calibri"/>
                <w:sz w:val="24"/>
                <w:szCs w:val="24"/>
                <w:lang w:val="en-US" w:eastAsia="it-IT"/>
              </w:rPr>
            </w:pPr>
            <w:bookmarkStart w:id="8" w:name="OLE_LINK5"/>
            <w:bookmarkStart w:id="9" w:name="OLE_LINK6"/>
            <w:r w:rsidRPr="00FD0241">
              <w:rPr>
                <w:rFonts w:ascii="Calibri" w:eastAsia="Times New Roman" w:hAnsi="Calibri" w:cs="Calibri"/>
                <w:sz w:val="24"/>
                <w:szCs w:val="24"/>
                <w:lang w:val="en-US" w:eastAsia="it-IT"/>
              </w:rPr>
              <w:t>No risk of bias.</w:t>
            </w:r>
            <w:r w:rsidRPr="00FD0241">
              <w:rPr>
                <w:sz w:val="24"/>
                <w:szCs w:val="24"/>
              </w:rPr>
              <w:t xml:space="preserve"> Blood was taken by researchers and hormones were tested by machine.  </w:t>
            </w:r>
            <w:r w:rsidRPr="00FD0241">
              <w:rPr>
                <w:rFonts w:ascii="Calibri" w:eastAsia="Times New Roman" w:hAnsi="Calibri" w:cs="Calibri"/>
                <w:sz w:val="24"/>
                <w:szCs w:val="24"/>
                <w:lang w:val="en-US" w:eastAsia="it-IT"/>
              </w:rPr>
              <w:t>Different methods testing hormones among studies could contribute to the bias in outcome measurement but it is considered at low risk.</w:t>
            </w:r>
            <w:bookmarkEnd w:id="8"/>
            <w:bookmarkEnd w:id="9"/>
          </w:p>
        </w:tc>
      </w:tr>
      <w:tr w:rsidR="00716BF6" w:rsidRPr="00FD0241" w14:paraId="22D019B6"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8576C1E"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selection of reported results</w:t>
            </w:r>
          </w:p>
        </w:tc>
        <w:tc>
          <w:tcPr>
            <w:tcW w:w="1137" w:type="dxa"/>
            <w:tcBorders>
              <w:top w:val="nil"/>
              <w:left w:val="nil"/>
              <w:bottom w:val="single" w:sz="4" w:space="0" w:color="auto"/>
              <w:right w:val="single" w:sz="4" w:space="0" w:color="auto"/>
            </w:tcBorders>
            <w:shd w:val="clear" w:color="auto" w:fill="auto"/>
            <w:vAlign w:val="center"/>
            <w:hideMark/>
          </w:tcPr>
          <w:p w14:paraId="3CDB7857" w14:textId="6C9D8DDC" w:rsidR="00716BF6" w:rsidRPr="00FD0241" w:rsidRDefault="00716BF6" w:rsidP="00716BF6">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4AA47959" w14:textId="663C2ADF" w:rsidR="00716BF6" w:rsidRPr="00FD0241" w:rsidRDefault="00625772"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Study results fully reported (Table II)</w:t>
            </w:r>
            <w:r w:rsidR="00716BF6" w:rsidRPr="00FD0241">
              <w:rPr>
                <w:rFonts w:ascii="Calibri" w:eastAsia="Times New Roman" w:hAnsi="Calibri" w:cs="Calibri"/>
                <w:sz w:val="24"/>
                <w:szCs w:val="24"/>
                <w:lang w:val="en-US" w:eastAsia="it-IT"/>
              </w:rPr>
              <w:t>. Statistical methods reported in the methods section were used and presented in the results.</w:t>
            </w:r>
          </w:p>
        </w:tc>
      </w:tr>
      <w:tr w:rsidR="00716BF6" w:rsidRPr="00FD0241" w14:paraId="3096A42A"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4770E72"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Overall bias</w:t>
            </w:r>
          </w:p>
        </w:tc>
        <w:tc>
          <w:tcPr>
            <w:tcW w:w="1137" w:type="dxa"/>
            <w:tcBorders>
              <w:top w:val="nil"/>
              <w:left w:val="nil"/>
              <w:bottom w:val="single" w:sz="4" w:space="0" w:color="auto"/>
              <w:right w:val="single" w:sz="4" w:space="0" w:color="auto"/>
            </w:tcBorders>
            <w:shd w:val="clear" w:color="auto" w:fill="auto"/>
            <w:vAlign w:val="center"/>
            <w:hideMark/>
          </w:tcPr>
          <w:p w14:paraId="0671EF27" w14:textId="73581BB1" w:rsidR="00716BF6" w:rsidRPr="00FD0241" w:rsidRDefault="00716BF6" w:rsidP="00716BF6">
            <w:pPr>
              <w:spacing w:after="0" w:line="240" w:lineRule="auto"/>
              <w:jc w:val="center"/>
              <w:rPr>
                <w:rFonts w:ascii="Calibri" w:eastAsia="Times New Roman" w:hAnsi="Calibri" w:cs="Calibri"/>
                <w:b/>
                <w:bCs/>
                <w:sz w:val="24"/>
                <w:szCs w:val="24"/>
                <w:lang w:val="en-US" w:eastAsia="it-IT"/>
              </w:rPr>
            </w:pPr>
            <w:r w:rsidRPr="00FD0241">
              <w:rPr>
                <w:rFonts w:ascii="Calibri" w:eastAsia="Times New Roman" w:hAnsi="Calibri" w:cs="Calibri"/>
                <w:b/>
                <w:bCs/>
                <w:sz w:val="24"/>
                <w:szCs w:val="24"/>
                <w:lang w:val="en-US" w:eastAsia="it-IT"/>
              </w:rPr>
              <w:t>Moderate</w:t>
            </w:r>
          </w:p>
        </w:tc>
        <w:tc>
          <w:tcPr>
            <w:tcW w:w="11336" w:type="dxa"/>
            <w:tcBorders>
              <w:top w:val="nil"/>
              <w:left w:val="nil"/>
              <w:bottom w:val="single" w:sz="4" w:space="0" w:color="auto"/>
              <w:right w:val="single" w:sz="4" w:space="0" w:color="auto"/>
            </w:tcBorders>
            <w:shd w:val="clear" w:color="auto" w:fill="auto"/>
            <w:vAlign w:val="center"/>
            <w:hideMark/>
          </w:tcPr>
          <w:p w14:paraId="5BF0666F" w14:textId="50158A29" w:rsidR="00716BF6" w:rsidRPr="00FD0241" w:rsidRDefault="00716BF6" w:rsidP="008E6875">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Possible bias due</w:t>
            </w:r>
            <w:r w:rsidR="00E5670A" w:rsidRPr="00FD0241">
              <w:rPr>
                <w:rFonts w:ascii="Calibri" w:eastAsia="Times New Roman" w:hAnsi="Calibri" w:cs="Calibri"/>
                <w:sz w:val="24"/>
                <w:szCs w:val="24"/>
                <w:lang w:val="en-US" w:eastAsia="it-IT"/>
              </w:rPr>
              <w:t xml:space="preserve"> to</w:t>
            </w:r>
            <w:r w:rsidRPr="00FD0241">
              <w:rPr>
                <w:rFonts w:ascii="Calibri" w:eastAsia="Times New Roman" w:hAnsi="Calibri" w:cs="Calibri"/>
                <w:sz w:val="24"/>
                <w:szCs w:val="24"/>
                <w:lang w:val="en-US" w:eastAsia="it-IT"/>
              </w:rPr>
              <w:t xml:space="preserve"> confounding (</w:t>
            </w:r>
            <w:r w:rsidR="00625772" w:rsidRPr="00FD0241">
              <w:rPr>
                <w:rFonts w:ascii="Calibri" w:eastAsia="Times New Roman" w:hAnsi="Calibri" w:cs="Calibri"/>
                <w:sz w:val="24"/>
                <w:szCs w:val="24"/>
                <w:lang w:val="en-US" w:eastAsia="it-IT"/>
              </w:rPr>
              <w:t>time to obtain blood samples</w:t>
            </w:r>
            <w:r w:rsidRPr="00FD0241">
              <w:rPr>
                <w:rFonts w:ascii="Calibri" w:eastAsia="Times New Roman" w:hAnsi="Calibri" w:cs="Calibri"/>
                <w:sz w:val="24"/>
                <w:szCs w:val="24"/>
                <w:lang w:val="en-US" w:eastAsia="it-IT"/>
              </w:rPr>
              <w:t>)</w:t>
            </w:r>
            <w:r w:rsidR="00625772" w:rsidRPr="00FD0241">
              <w:rPr>
                <w:rFonts w:ascii="Calibri" w:eastAsia="Times New Roman" w:hAnsi="Calibri" w:cs="Calibri"/>
                <w:sz w:val="24"/>
                <w:szCs w:val="24"/>
                <w:lang w:val="en-US" w:eastAsia="it-IT"/>
              </w:rPr>
              <w:t>.</w:t>
            </w:r>
            <w:r w:rsidRPr="00FD0241">
              <w:rPr>
                <w:rFonts w:ascii="Calibri" w:eastAsia="Times New Roman" w:hAnsi="Calibri" w:cs="Calibri"/>
                <w:sz w:val="24"/>
                <w:szCs w:val="24"/>
                <w:lang w:val="en-US" w:eastAsia="it-IT"/>
              </w:rPr>
              <w:t xml:space="preserve"> </w:t>
            </w:r>
          </w:p>
        </w:tc>
      </w:tr>
      <w:tr w:rsidR="00716BF6" w:rsidRPr="00FD0241" w14:paraId="2315EE08" w14:textId="77777777" w:rsidTr="00716BF6">
        <w:trPr>
          <w:trHeight w:val="20"/>
        </w:trPr>
        <w:tc>
          <w:tcPr>
            <w:tcW w:w="14907" w:type="dxa"/>
            <w:gridSpan w:val="4"/>
            <w:tcBorders>
              <w:top w:val="nil"/>
              <w:left w:val="single" w:sz="4" w:space="0" w:color="auto"/>
              <w:bottom w:val="single" w:sz="4" w:space="0" w:color="auto"/>
              <w:right w:val="single" w:sz="4" w:space="0" w:color="auto"/>
            </w:tcBorders>
            <w:shd w:val="clear" w:color="000000" w:fill="F2F2F2"/>
            <w:vAlign w:val="center"/>
            <w:hideMark/>
          </w:tcPr>
          <w:p w14:paraId="361D74C8" w14:textId="3247C32D" w:rsidR="00716BF6" w:rsidRPr="00FD0241" w:rsidRDefault="0008243A" w:rsidP="00716BF6">
            <w:pPr>
              <w:spacing w:after="0" w:line="240" w:lineRule="auto"/>
              <w:rPr>
                <w:rFonts w:ascii="Calibri" w:eastAsia="Times New Roman" w:hAnsi="Calibri" w:cs="Calibri"/>
                <w:b/>
                <w:bCs/>
                <w:sz w:val="24"/>
                <w:szCs w:val="24"/>
                <w:lang w:val="en-US" w:eastAsia="it-IT"/>
              </w:rPr>
            </w:pPr>
            <w:r w:rsidRPr="00FD0241">
              <w:rPr>
                <w:rFonts w:ascii="Calibri" w:eastAsia="Times New Roman" w:hAnsi="Calibri" w:cs="Calibri"/>
                <w:b/>
                <w:bCs/>
                <w:sz w:val="24"/>
                <w:szCs w:val="24"/>
                <w:lang w:val="en-US" w:eastAsia="it-IT"/>
              </w:rPr>
              <w:lastRenderedPageBreak/>
              <w:fldChar w:fldCharType="begin">
                <w:fldData xml:space="preserve">PEVuZE5vdGU+PENpdGU+PEF1dGhvcj5Fcmlrc2VuPC9BdXRob3I+PFllYXI+MjAxNzwvWWVhcj48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</w:fldData>
              </w:fldChar>
            </w:r>
            <w:r w:rsidRPr="00FD0241">
              <w:rPr>
                <w:rFonts w:ascii="Calibri" w:eastAsia="Times New Roman" w:hAnsi="Calibri" w:cs="Calibri"/>
                <w:b/>
                <w:bCs/>
                <w:sz w:val="24"/>
                <w:szCs w:val="24"/>
                <w:lang w:val="en-US" w:eastAsia="it-IT"/>
              </w:rPr>
              <w:instrText xml:space="preserve"> ADDIN EN.CITE </w:instrText>
            </w:r>
            <w:r w:rsidRPr="00FD0241">
              <w:rPr>
                <w:rFonts w:ascii="Calibri" w:eastAsia="Times New Roman" w:hAnsi="Calibri" w:cs="Calibri"/>
                <w:b/>
                <w:bCs/>
                <w:sz w:val="24"/>
                <w:szCs w:val="24"/>
                <w:lang w:val="en-US" w:eastAsia="it-IT"/>
              </w:rPr>
              <w:fldChar w:fldCharType="begin">
                <w:fldData xml:space="preserve">PEVuZE5vdGU+PENpdGU+PEF1dGhvcj5Fcmlrc2VuPC9BdXRob3I+PFllYXI+MjAxNzwvWWVhcj48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</w:fldData>
              </w:fldChar>
            </w:r>
            <w:r w:rsidRPr="00FD0241">
              <w:rPr>
                <w:rFonts w:ascii="Calibri" w:eastAsia="Times New Roman" w:hAnsi="Calibri" w:cs="Calibri"/>
                <w:b/>
                <w:bCs/>
                <w:sz w:val="24"/>
                <w:szCs w:val="24"/>
                <w:lang w:val="en-US" w:eastAsia="it-IT"/>
              </w:rPr>
              <w:instrText xml:space="preserve"> ADDIN EN.CITE.DATA </w:instrText>
            </w:r>
            <w:r w:rsidRPr="00FD0241">
              <w:rPr>
                <w:rFonts w:ascii="Calibri" w:eastAsia="Times New Roman" w:hAnsi="Calibri" w:cs="Calibri"/>
                <w:b/>
                <w:bCs/>
                <w:sz w:val="24"/>
                <w:szCs w:val="24"/>
                <w:lang w:val="en-US" w:eastAsia="it-IT"/>
              </w:rPr>
            </w:r>
            <w:r w:rsidRPr="00FD0241">
              <w:rPr>
                <w:rFonts w:ascii="Calibri" w:eastAsia="Times New Roman" w:hAnsi="Calibri" w:cs="Calibri"/>
                <w:b/>
                <w:bCs/>
                <w:sz w:val="24"/>
                <w:szCs w:val="24"/>
                <w:lang w:val="en-US" w:eastAsia="it-IT"/>
              </w:rPr>
              <w:fldChar w:fldCharType="end"/>
            </w:r>
            <w:r w:rsidRPr="00FD0241">
              <w:rPr>
                <w:rFonts w:ascii="Calibri" w:eastAsia="Times New Roman" w:hAnsi="Calibri" w:cs="Calibri"/>
                <w:b/>
                <w:bCs/>
                <w:sz w:val="24"/>
                <w:szCs w:val="24"/>
                <w:lang w:val="en-US" w:eastAsia="it-IT"/>
              </w:rPr>
            </w:r>
            <w:r w:rsidRPr="00FD0241">
              <w:rPr>
                <w:rFonts w:ascii="Calibri" w:eastAsia="Times New Roman" w:hAnsi="Calibri" w:cs="Calibri"/>
                <w:b/>
                <w:bCs/>
                <w:sz w:val="24"/>
                <w:szCs w:val="24"/>
                <w:lang w:val="en-US" w:eastAsia="it-IT"/>
              </w:rPr>
              <w:fldChar w:fldCharType="separate"/>
            </w:r>
            <w:r w:rsidRPr="00FD0241">
              <w:rPr>
                <w:rFonts w:ascii="Calibri" w:eastAsia="Times New Roman" w:hAnsi="Calibri" w:cs="Calibri"/>
                <w:b/>
                <w:bCs/>
                <w:noProof/>
                <w:sz w:val="24"/>
                <w:szCs w:val="24"/>
                <w:lang w:val="en-US" w:eastAsia="it-IT"/>
              </w:rPr>
              <w:t>(</w:t>
            </w:r>
            <w:r w:rsidR="002E38DF" w:rsidRPr="00FD0241">
              <w:rPr>
                <w:rFonts w:ascii="Calibri" w:eastAsia="Times New Roman" w:hAnsi="Calibri" w:cs="Calibri"/>
                <w:b/>
                <w:bCs/>
                <w:noProof/>
                <w:sz w:val="24"/>
                <w:szCs w:val="24"/>
                <w:lang w:val="en-US" w:eastAsia="it-IT"/>
              </w:rPr>
              <w:t>Zingraff J et al. 1982</w:t>
            </w:r>
            <w:r w:rsidRPr="00FD0241">
              <w:rPr>
                <w:rFonts w:ascii="Calibri" w:eastAsia="Times New Roman" w:hAnsi="Calibri" w:cs="Calibri"/>
                <w:b/>
                <w:bCs/>
                <w:noProof/>
                <w:sz w:val="24"/>
                <w:szCs w:val="24"/>
                <w:lang w:val="en-US" w:eastAsia="it-IT"/>
              </w:rPr>
              <w:t>)</w:t>
            </w:r>
            <w:r w:rsidRPr="00FD0241">
              <w:rPr>
                <w:rFonts w:ascii="Calibri" w:eastAsia="Times New Roman" w:hAnsi="Calibri" w:cs="Calibri"/>
                <w:b/>
                <w:bCs/>
                <w:sz w:val="24"/>
                <w:szCs w:val="24"/>
                <w:lang w:val="en-US" w:eastAsia="it-IT"/>
              </w:rPr>
              <w:fldChar w:fldCharType="end"/>
            </w:r>
            <w:r w:rsidR="002E38DF" w:rsidRPr="00FD0241">
              <w:rPr>
                <w:rFonts w:ascii="Calibri" w:eastAsia="Times New Roman" w:hAnsi="Calibri" w:cs="Calibri"/>
                <w:b/>
                <w:bCs/>
                <w:sz w:val="24"/>
                <w:szCs w:val="24"/>
                <w:lang w:val="en-US" w:eastAsia="it-IT"/>
              </w:rPr>
              <w:t xml:space="preserve"> </w:t>
            </w:r>
          </w:p>
        </w:tc>
      </w:tr>
      <w:tr w:rsidR="00716BF6" w:rsidRPr="00FD0241" w14:paraId="1E6C83B6"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1B5971E4"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confounding</w:t>
            </w:r>
          </w:p>
        </w:tc>
        <w:tc>
          <w:tcPr>
            <w:tcW w:w="1137" w:type="dxa"/>
            <w:tcBorders>
              <w:top w:val="nil"/>
              <w:left w:val="nil"/>
              <w:bottom w:val="single" w:sz="4" w:space="0" w:color="auto"/>
              <w:right w:val="single" w:sz="4" w:space="0" w:color="auto"/>
            </w:tcBorders>
            <w:shd w:val="clear" w:color="auto" w:fill="auto"/>
            <w:vAlign w:val="center"/>
            <w:hideMark/>
          </w:tcPr>
          <w:p w14:paraId="5172E828" w14:textId="629CD222" w:rsidR="00716BF6" w:rsidRPr="00FD0241" w:rsidRDefault="00646238" w:rsidP="00716BF6">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40412671" w14:textId="7CA91BB8" w:rsidR="00716BF6" w:rsidRPr="00FD0241" w:rsidRDefault="002F45B7" w:rsidP="00E0767E">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The age of every</w:t>
            </w:r>
            <w:r w:rsidR="00716BF6" w:rsidRPr="00FD0241">
              <w:rPr>
                <w:rFonts w:ascii="Calibri" w:eastAsia="Times New Roman" w:hAnsi="Calibri" w:cs="Calibri"/>
                <w:sz w:val="24"/>
                <w:szCs w:val="24"/>
                <w:lang w:val="en-US" w:eastAsia="it-IT"/>
              </w:rPr>
              <w:t xml:space="preserve"> </w:t>
            </w:r>
            <w:r w:rsidR="006E524A" w:rsidRPr="00FD0241">
              <w:rPr>
                <w:rFonts w:ascii="Calibri" w:eastAsia="Times New Roman" w:hAnsi="Calibri" w:cs="Calibri"/>
                <w:sz w:val="24"/>
                <w:szCs w:val="24"/>
                <w:lang w:val="en-US" w:eastAsia="it-IT"/>
              </w:rPr>
              <w:t xml:space="preserve">patients included in this study </w:t>
            </w:r>
            <w:r w:rsidRPr="00FD0241">
              <w:rPr>
                <w:rFonts w:ascii="Calibri" w:eastAsia="Times New Roman" w:hAnsi="Calibri" w:cs="Calibri"/>
                <w:sz w:val="24"/>
                <w:szCs w:val="24"/>
                <w:lang w:val="en-US" w:eastAsia="it-IT"/>
              </w:rPr>
              <w:t>was given</w:t>
            </w:r>
            <w:r w:rsidR="00716BF6" w:rsidRPr="00FD0241">
              <w:rPr>
                <w:rFonts w:ascii="Calibri" w:eastAsia="Times New Roman" w:hAnsi="Calibri" w:cs="Calibri"/>
                <w:sz w:val="24"/>
                <w:szCs w:val="24"/>
                <w:lang w:val="en-US" w:eastAsia="it-IT"/>
              </w:rPr>
              <w:t>.</w:t>
            </w:r>
            <w:r w:rsidR="0017552F" w:rsidRPr="00FD0241">
              <w:rPr>
                <w:rFonts w:ascii="Calibri" w:eastAsia="Times New Roman" w:hAnsi="Calibri" w:cs="Calibri"/>
                <w:sz w:val="24"/>
                <w:szCs w:val="24"/>
                <w:lang w:val="en-US" w:eastAsia="it-IT"/>
              </w:rPr>
              <w:t xml:space="preserve"> Time to obtain every blood sample was recorded in this study. None of this patients received hormonal or anti-hypertensive therapy which eliminating the interfering of drugs. </w:t>
            </w:r>
            <w:r w:rsidR="00E0767E" w:rsidRPr="00FD0241">
              <w:rPr>
                <w:rFonts w:ascii="Calibri" w:eastAsia="Times New Roman" w:hAnsi="Calibri" w:cs="Calibri"/>
                <w:sz w:val="24"/>
                <w:szCs w:val="24"/>
                <w:lang w:val="en-US" w:eastAsia="it-IT"/>
              </w:rPr>
              <w:t>All patients undergoing regular hemodialysis.</w:t>
            </w:r>
            <w:r w:rsidR="00DC3D1B" w:rsidRPr="00FD0241">
              <w:rPr>
                <w:rFonts w:ascii="Calibri" w:eastAsia="Times New Roman" w:hAnsi="Calibri" w:cs="Calibri"/>
                <w:sz w:val="24"/>
                <w:szCs w:val="24"/>
                <w:lang w:val="en-US" w:eastAsia="it-IT"/>
              </w:rPr>
              <w:t xml:space="preserve"> There was no renal transplantation patients included.</w:t>
            </w:r>
          </w:p>
        </w:tc>
      </w:tr>
      <w:tr w:rsidR="00716BF6" w:rsidRPr="00FD0241" w14:paraId="3559DC60"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44059B9C"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selection of participants into the study</w:t>
            </w:r>
          </w:p>
        </w:tc>
        <w:tc>
          <w:tcPr>
            <w:tcW w:w="1137" w:type="dxa"/>
            <w:tcBorders>
              <w:top w:val="nil"/>
              <w:left w:val="nil"/>
              <w:bottom w:val="single" w:sz="4" w:space="0" w:color="auto"/>
              <w:right w:val="single" w:sz="4" w:space="0" w:color="auto"/>
            </w:tcBorders>
            <w:shd w:val="clear" w:color="auto" w:fill="auto"/>
            <w:vAlign w:val="center"/>
            <w:hideMark/>
          </w:tcPr>
          <w:p w14:paraId="262F75E2" w14:textId="1FD116F9" w:rsidR="00716BF6" w:rsidRPr="00FD0241" w:rsidRDefault="008E6875" w:rsidP="00716BF6">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05CA1A26" w14:textId="5FD086C4" w:rsidR="00716BF6" w:rsidRPr="00FD0241" w:rsidRDefault="00AC01A3"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The study</w:t>
            </w:r>
            <w:r w:rsidR="008E6875" w:rsidRPr="00FD0241">
              <w:rPr>
                <w:rFonts w:ascii="Calibri" w:eastAsia="Times New Roman" w:hAnsi="Calibri" w:cs="Calibri"/>
                <w:sz w:val="24"/>
                <w:szCs w:val="24"/>
                <w:lang w:val="en-US" w:eastAsia="it-IT"/>
              </w:rPr>
              <w:t xml:space="preserve"> included patients firstly and tested hormones secondly. </w:t>
            </w:r>
            <w:r w:rsidR="006D5C3B" w:rsidRPr="00FD0241">
              <w:rPr>
                <w:rFonts w:ascii="Calibri" w:eastAsia="Times New Roman" w:hAnsi="Calibri" w:cs="Calibri"/>
                <w:sz w:val="24"/>
                <w:szCs w:val="24"/>
                <w:lang w:val="en-US" w:eastAsia="it-IT"/>
              </w:rPr>
              <w:t>If the main confounding factors in the first domain were already considered, selection of subjects was unrelated to either exposure or outcome. So, there should be no concern about the selecting bias.</w:t>
            </w:r>
          </w:p>
        </w:tc>
      </w:tr>
      <w:tr w:rsidR="00716BF6" w:rsidRPr="00FD0241" w14:paraId="64043D92"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53682E08"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classification of exposures</w:t>
            </w:r>
          </w:p>
        </w:tc>
        <w:tc>
          <w:tcPr>
            <w:tcW w:w="1137" w:type="dxa"/>
            <w:tcBorders>
              <w:top w:val="nil"/>
              <w:left w:val="nil"/>
              <w:bottom w:val="single" w:sz="4" w:space="0" w:color="auto"/>
              <w:right w:val="single" w:sz="4" w:space="0" w:color="auto"/>
            </w:tcBorders>
            <w:shd w:val="clear" w:color="auto" w:fill="auto"/>
            <w:vAlign w:val="center"/>
            <w:hideMark/>
          </w:tcPr>
          <w:p w14:paraId="5EBADCF8" w14:textId="04FA6863" w:rsidR="00716BF6" w:rsidRPr="00FD0241" w:rsidRDefault="00716BF6" w:rsidP="00716BF6">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41BBFDCB" w14:textId="739D4864" w:rsidR="00716BF6" w:rsidRPr="00FD0241" w:rsidRDefault="008B5521" w:rsidP="00FD0241">
            <w:pPr>
              <w:rPr>
                <w:sz w:val="24"/>
                <w:szCs w:val="24"/>
                <w:lang w:val="en-US" w:eastAsia="it-IT"/>
              </w:rPr>
            </w:pPr>
            <w:r w:rsidRPr="00FD0241">
              <w:rPr>
                <w:sz w:val="24"/>
                <w:szCs w:val="24"/>
                <w:lang w:val="en-US" w:eastAsia="it-IT"/>
              </w:rPr>
              <w:t>Exposure (chronic renal failure undergoing regular hemodialysis) was confirmed prior to the outcome (hormones measurement); thus, it was not possible for classification of exposure to have been affected by the knowledge of the outcome.</w:t>
            </w:r>
          </w:p>
        </w:tc>
      </w:tr>
      <w:tr w:rsidR="00716BF6" w:rsidRPr="00FD0241" w14:paraId="51E4F2F5"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11BAE84D"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departures from intended exposures</w:t>
            </w:r>
          </w:p>
        </w:tc>
        <w:tc>
          <w:tcPr>
            <w:tcW w:w="1137" w:type="dxa"/>
            <w:tcBorders>
              <w:top w:val="nil"/>
              <w:left w:val="nil"/>
              <w:bottom w:val="single" w:sz="4" w:space="0" w:color="auto"/>
              <w:right w:val="single" w:sz="4" w:space="0" w:color="auto"/>
            </w:tcBorders>
            <w:shd w:val="clear" w:color="auto" w:fill="auto"/>
            <w:vAlign w:val="center"/>
            <w:hideMark/>
          </w:tcPr>
          <w:p w14:paraId="4A6E98C8" w14:textId="158357F6" w:rsidR="00716BF6" w:rsidRPr="00FD0241" w:rsidRDefault="00716BF6" w:rsidP="00716BF6">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0FE7FD16" w14:textId="4EC6C913" w:rsidR="00716BF6" w:rsidRPr="00FD0241" w:rsidRDefault="00EC31BE"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The exposure (patient undergoing regular hemodialysis) was impossible to departure before hormones taken in this study.</w:t>
            </w:r>
          </w:p>
        </w:tc>
      </w:tr>
      <w:tr w:rsidR="00716BF6" w:rsidRPr="00FD0241" w14:paraId="40B42854"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57498329"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missing data</w:t>
            </w:r>
          </w:p>
        </w:tc>
        <w:tc>
          <w:tcPr>
            <w:tcW w:w="1137" w:type="dxa"/>
            <w:tcBorders>
              <w:top w:val="nil"/>
              <w:left w:val="nil"/>
              <w:bottom w:val="single" w:sz="4" w:space="0" w:color="auto"/>
              <w:right w:val="single" w:sz="4" w:space="0" w:color="auto"/>
            </w:tcBorders>
            <w:shd w:val="clear" w:color="auto" w:fill="auto"/>
            <w:vAlign w:val="center"/>
            <w:hideMark/>
          </w:tcPr>
          <w:p w14:paraId="3A3993C9" w14:textId="77777777" w:rsidR="00716BF6" w:rsidRPr="00FD0241" w:rsidRDefault="00716BF6" w:rsidP="00716BF6">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4DE76255" w14:textId="5B4FA671" w:rsidR="00716BF6" w:rsidRPr="00FD0241" w:rsidRDefault="000C46B4"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Hormones values of all included patients were obtained.</w:t>
            </w:r>
          </w:p>
        </w:tc>
      </w:tr>
      <w:tr w:rsidR="00716BF6" w:rsidRPr="00FD0241" w14:paraId="3FABE397"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5A7BE300"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measurement of outcomes</w:t>
            </w:r>
          </w:p>
        </w:tc>
        <w:tc>
          <w:tcPr>
            <w:tcW w:w="1137" w:type="dxa"/>
            <w:tcBorders>
              <w:top w:val="nil"/>
              <w:left w:val="nil"/>
              <w:bottom w:val="single" w:sz="4" w:space="0" w:color="auto"/>
              <w:right w:val="single" w:sz="4" w:space="0" w:color="auto"/>
            </w:tcBorders>
            <w:shd w:val="clear" w:color="auto" w:fill="auto"/>
            <w:vAlign w:val="center"/>
            <w:hideMark/>
          </w:tcPr>
          <w:p w14:paraId="5DC05196" w14:textId="6AD24278" w:rsidR="00716BF6" w:rsidRPr="00FD0241" w:rsidRDefault="00716BF6" w:rsidP="00716BF6">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3606D87C" w14:textId="0B22838B" w:rsidR="00716BF6" w:rsidRPr="00FD0241" w:rsidRDefault="00A6159D"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No risk of bias.</w:t>
            </w:r>
            <w:r w:rsidRPr="00FD0241">
              <w:rPr>
                <w:sz w:val="24"/>
                <w:szCs w:val="24"/>
              </w:rPr>
              <w:t xml:space="preserve"> Blood was taken by researchers and hormones were tested by machine.  </w:t>
            </w:r>
            <w:r w:rsidRPr="00FD0241">
              <w:rPr>
                <w:rFonts w:ascii="Calibri" w:eastAsia="Times New Roman" w:hAnsi="Calibri" w:cs="Calibri"/>
                <w:sz w:val="24"/>
                <w:szCs w:val="24"/>
                <w:lang w:val="en-US" w:eastAsia="it-IT"/>
              </w:rPr>
              <w:t>Different methods testing hormones among studies could contribute to the bias in outcome measurement but it is considered at low risk.</w:t>
            </w:r>
          </w:p>
        </w:tc>
      </w:tr>
      <w:tr w:rsidR="00716BF6" w:rsidRPr="00FD0241" w14:paraId="37CC1EC9"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4046E9D4"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selection of reported results</w:t>
            </w:r>
          </w:p>
        </w:tc>
        <w:tc>
          <w:tcPr>
            <w:tcW w:w="1137" w:type="dxa"/>
            <w:tcBorders>
              <w:top w:val="nil"/>
              <w:left w:val="nil"/>
              <w:bottom w:val="single" w:sz="4" w:space="0" w:color="auto"/>
              <w:right w:val="single" w:sz="4" w:space="0" w:color="auto"/>
            </w:tcBorders>
            <w:shd w:val="clear" w:color="auto" w:fill="auto"/>
            <w:vAlign w:val="center"/>
            <w:hideMark/>
          </w:tcPr>
          <w:p w14:paraId="7B8538E9" w14:textId="1F4CE816" w:rsidR="00716BF6" w:rsidRPr="00FD0241" w:rsidRDefault="00716BF6" w:rsidP="00716BF6">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40E54D1D" w14:textId="004853C0" w:rsidR="00716BF6" w:rsidRPr="00FD0241" w:rsidRDefault="00716BF6" w:rsidP="00A6159D">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Study results fully reported</w:t>
            </w:r>
            <w:r w:rsidR="001B3BBA" w:rsidRPr="00FD0241">
              <w:rPr>
                <w:rFonts w:ascii="Calibri" w:eastAsia="Times New Roman" w:hAnsi="Calibri" w:cs="Calibri"/>
                <w:sz w:val="24"/>
                <w:szCs w:val="24"/>
                <w:lang w:val="en-US" w:eastAsia="it-IT"/>
              </w:rPr>
              <w:t xml:space="preserve"> </w:t>
            </w:r>
            <w:r w:rsidR="00A6159D" w:rsidRPr="00FD0241">
              <w:rPr>
                <w:rFonts w:ascii="Calibri" w:eastAsia="Times New Roman" w:hAnsi="Calibri" w:cs="Calibri"/>
                <w:sz w:val="24"/>
                <w:szCs w:val="24"/>
                <w:lang w:val="en-US" w:eastAsia="it-IT"/>
              </w:rPr>
              <w:t>(Table I to IV).</w:t>
            </w:r>
          </w:p>
        </w:tc>
      </w:tr>
      <w:tr w:rsidR="00716BF6" w:rsidRPr="00FD0241" w14:paraId="15EA0216"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CC5E946"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Overall bias</w:t>
            </w:r>
          </w:p>
        </w:tc>
        <w:tc>
          <w:tcPr>
            <w:tcW w:w="1137" w:type="dxa"/>
            <w:tcBorders>
              <w:top w:val="nil"/>
              <w:left w:val="nil"/>
              <w:bottom w:val="single" w:sz="4" w:space="0" w:color="auto"/>
              <w:right w:val="single" w:sz="4" w:space="0" w:color="auto"/>
            </w:tcBorders>
            <w:shd w:val="clear" w:color="auto" w:fill="auto"/>
            <w:vAlign w:val="center"/>
            <w:hideMark/>
          </w:tcPr>
          <w:p w14:paraId="3F92FD9E" w14:textId="70A16E33" w:rsidR="00716BF6" w:rsidRPr="00FD0241" w:rsidRDefault="008E6875" w:rsidP="00716BF6">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nil"/>
              <w:left w:val="nil"/>
              <w:bottom w:val="single" w:sz="4" w:space="0" w:color="auto"/>
              <w:right w:val="single" w:sz="4" w:space="0" w:color="auto"/>
            </w:tcBorders>
            <w:shd w:val="clear" w:color="auto" w:fill="auto"/>
            <w:vAlign w:val="center"/>
            <w:hideMark/>
          </w:tcPr>
          <w:p w14:paraId="0518726A" w14:textId="5C81E2DA" w:rsidR="00716BF6" w:rsidRPr="00FD0241" w:rsidRDefault="008E6875" w:rsidP="00A6159D">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No major concerns for risk of bias assessment.</w:t>
            </w:r>
          </w:p>
        </w:tc>
      </w:tr>
      <w:tr w:rsidR="00716BF6" w:rsidRPr="00FD0241" w14:paraId="01743DC5" w14:textId="77777777" w:rsidTr="00716BF6">
        <w:trPr>
          <w:trHeight w:val="20"/>
        </w:trPr>
        <w:tc>
          <w:tcPr>
            <w:tcW w:w="14907" w:type="dxa"/>
            <w:gridSpan w:val="4"/>
            <w:tcBorders>
              <w:top w:val="nil"/>
              <w:left w:val="single" w:sz="4" w:space="0" w:color="auto"/>
              <w:bottom w:val="single" w:sz="4" w:space="0" w:color="auto"/>
              <w:right w:val="single" w:sz="4" w:space="0" w:color="auto"/>
            </w:tcBorders>
            <w:shd w:val="clear" w:color="000000" w:fill="F2F2F2"/>
            <w:vAlign w:val="center"/>
            <w:hideMark/>
          </w:tcPr>
          <w:p w14:paraId="3CC8E133" w14:textId="1ECC98D6" w:rsidR="00716BF6" w:rsidRPr="00FD0241" w:rsidRDefault="0008243A" w:rsidP="00716BF6">
            <w:pPr>
              <w:spacing w:after="0" w:line="240" w:lineRule="auto"/>
              <w:rPr>
                <w:rFonts w:ascii="Calibri" w:eastAsia="Times New Roman" w:hAnsi="Calibri" w:cs="Calibri"/>
                <w:b/>
                <w:bCs/>
                <w:sz w:val="24"/>
                <w:szCs w:val="24"/>
                <w:lang w:eastAsia="it-IT"/>
              </w:rPr>
            </w:pPr>
            <w:r w:rsidRPr="00FD0241">
              <w:rPr>
                <w:rFonts w:ascii="Calibri" w:eastAsia="Times New Roman" w:hAnsi="Calibri" w:cs="Calibri"/>
                <w:b/>
                <w:bCs/>
                <w:sz w:val="24"/>
                <w:szCs w:val="24"/>
                <w:lang w:val="en-US" w:eastAsia="it-IT"/>
              </w:rPr>
              <w:fldChar w:fldCharType="begin"/>
            </w:r>
            <w:r w:rsidRPr="00FD0241">
              <w:rPr>
                <w:rFonts w:ascii="Calibri" w:eastAsia="Times New Roman" w:hAnsi="Calibri" w:cs="Calibri"/>
                <w:b/>
                <w:bCs/>
                <w:sz w:val="24"/>
                <w:szCs w:val="24"/>
                <w:lang w:eastAsia="it-IT"/>
              </w:rPr>
              <w:instrText xml:space="preserve"> ADDIN EN.CITE &lt;EndNote&gt;&lt;Cite&gt;&lt;Author&gt;Garcia-Esquinas&lt;/Author&gt;&lt;Year&gt;2014&lt;/Year&gt;&lt;RecNum&gt;658&lt;/RecNum&gt;&lt;DisplayText&gt;(Garcia-Esquinas et al. 2014)&lt;/DisplayText&gt;&lt;record&gt;&lt;rec-number&gt;658&lt;/rec-number&gt;&lt;foreign-keys&gt;&lt;key app="EN" db-id="apvdpdsv9sv2x0e2r9ovsz21wrav2afa0awz" timestamp="1560843820"&gt;658&lt;/key&gt;&lt;/foreign-keys&gt;&lt;ref-type name="Journal Article"&gt;17&lt;/ref-type&gt;&lt;contributors&gt;&lt;authors&gt;&lt;author&gt;Garcia-Esquinas, E.&lt;/author&gt;&lt;author&gt;Pollan, M.&lt;/author&gt;&lt;author&gt;Tellez-Plaza, M.&lt;/author&gt;&lt;author&gt;Francesconi, K. A.&lt;/author&gt;&lt;author&gt;Goessler, W.&lt;/author&gt;&lt;author&gt;Guallar, E.&lt;/author&gt;&lt;author&gt;Umans, J. G.&lt;/author&gt;&lt;author&gt;Yeh, J.&lt;/author&gt;&lt;author&gt;Best, L. G.&lt;/author&gt;&lt;author&gt;Navas-Acien, A.&lt;/author&gt;&lt;/authors&gt;&lt;/contributors&gt;&lt;auth-address&gt;Department of Environmental Health Science, and.&lt;/auth-address&gt;&lt;titles&gt;&lt;title&gt;Cadmium exposure and cancer mortality in a prospective cohort: The Strong Heart Study&lt;/title&gt;&lt;secondary-title&gt;Environ Health Perspect&lt;/secondary-title&gt;&lt;alt-title&gt;Environmental health perspectives&lt;/alt-title&gt;&lt;/titles&gt;&lt;periodical&gt;&lt;full-title&gt;Environ Health Perspect&lt;/full-title&gt;&lt;abbr-1&gt;Environmental health perspectives&lt;/abbr-1&gt;&lt;/periodical&gt;&lt;alt-periodical&gt;&lt;full-title&gt;Environ Health Perspect&lt;/full-title&gt;&lt;abbr-1&gt;Environmental health perspectives&lt;/abbr-1&gt;&lt;/alt-periodical&gt;&lt;pages&gt;363-370&lt;/pages&gt;&lt;volume&gt;122&lt;/volume&gt;&lt;number&gt;4&lt;/number&gt;&lt;edition&gt;2014/02/18&lt;/edition&gt;&lt;keywords&gt;&lt;keyword&gt;Aged&lt;/keyword&gt;&lt;keyword&gt;Cadmium/*toxicity&lt;/keyword&gt;&lt;keyword&gt;Environmental Exposure/adverse effects&lt;/keyword&gt;&lt;keyword&gt;Female&lt;/keyword&gt;&lt;keyword&gt;Humans&lt;/keyword&gt;&lt;keyword&gt;Male&lt;/keyword&gt;&lt;keyword&gt;Middle Aged&lt;/keyword&gt;&lt;keyword&gt;Neoplasms/*epidemiology/*mortality&lt;/keyword&gt;&lt;keyword&gt;Prospective Studies&lt;/keyword&gt;&lt;/keywords&gt;&lt;dates&gt;&lt;year&gt;2014&lt;/year&gt;&lt;pub-dates&gt;&lt;date&gt;Apr&lt;/date&gt;&lt;/pub-dates&gt;&lt;/dates&gt;&lt;isbn&gt;0091-6765&lt;/isbn&gt;&lt;accession-num&gt;24531129&lt;/accession-num&gt;&lt;urls&gt;&lt;/urls&gt;&lt;custom2&gt;PMC3984227&lt;/custom2&gt;&lt;electronic-resource-num&gt;10.1289/ehp.1306587&lt;/electronic-resource-num&gt;&lt;remote-database-provider&gt;NLM&lt;/remote-database-provider&gt;&lt;language&gt;eng&lt;/language&gt;&lt;/record&gt;&lt;/Cite&gt;&lt;/EndNote&gt;</w:instrText>
            </w:r>
            <w:r w:rsidRPr="00FD0241">
              <w:rPr>
                <w:rFonts w:ascii="Calibri" w:eastAsia="Times New Roman" w:hAnsi="Calibri" w:cs="Calibri"/>
                <w:b/>
                <w:bCs/>
                <w:sz w:val="24"/>
                <w:szCs w:val="24"/>
                <w:lang w:val="en-US" w:eastAsia="it-IT"/>
              </w:rPr>
              <w:fldChar w:fldCharType="separate"/>
            </w:r>
            <w:r w:rsidRPr="00FD0241">
              <w:rPr>
                <w:rFonts w:ascii="Calibri" w:eastAsia="Times New Roman" w:hAnsi="Calibri" w:cs="Calibri"/>
                <w:b/>
                <w:bCs/>
                <w:noProof/>
                <w:sz w:val="24"/>
                <w:szCs w:val="24"/>
                <w:lang w:eastAsia="it-IT"/>
              </w:rPr>
              <w:t>(</w:t>
            </w:r>
            <w:r w:rsidR="00102341" w:rsidRPr="00FD0241">
              <w:rPr>
                <w:sz w:val="24"/>
                <w:szCs w:val="24"/>
              </w:rPr>
              <w:t xml:space="preserve"> </w:t>
            </w:r>
            <w:r w:rsidR="00102341" w:rsidRPr="00FD0241">
              <w:rPr>
                <w:rFonts w:ascii="Calibri" w:eastAsia="Times New Roman" w:hAnsi="Calibri" w:cs="Calibri"/>
                <w:b/>
                <w:bCs/>
                <w:noProof/>
                <w:sz w:val="24"/>
                <w:szCs w:val="24"/>
                <w:lang w:eastAsia="it-IT"/>
              </w:rPr>
              <w:t>Lim VS et al. 1980</w:t>
            </w:r>
            <w:r w:rsidRPr="00FD0241">
              <w:rPr>
                <w:rFonts w:ascii="Calibri" w:eastAsia="Times New Roman" w:hAnsi="Calibri" w:cs="Calibri"/>
                <w:b/>
                <w:bCs/>
                <w:noProof/>
                <w:sz w:val="24"/>
                <w:szCs w:val="24"/>
                <w:lang w:eastAsia="it-IT"/>
              </w:rPr>
              <w:t>)</w:t>
            </w:r>
            <w:r w:rsidRPr="00FD0241">
              <w:rPr>
                <w:rFonts w:ascii="Calibri" w:eastAsia="Times New Roman" w:hAnsi="Calibri" w:cs="Calibri"/>
                <w:b/>
                <w:bCs/>
                <w:sz w:val="24"/>
                <w:szCs w:val="24"/>
                <w:lang w:val="en-US" w:eastAsia="it-IT"/>
              </w:rPr>
              <w:fldChar w:fldCharType="end"/>
            </w:r>
            <w:r w:rsidR="00102341" w:rsidRPr="00FD0241">
              <w:rPr>
                <w:rFonts w:ascii="Calibri" w:eastAsia="Times New Roman" w:hAnsi="Calibri" w:cs="Calibri"/>
                <w:b/>
                <w:bCs/>
                <w:sz w:val="24"/>
                <w:szCs w:val="24"/>
                <w:lang w:eastAsia="it-IT"/>
              </w:rPr>
              <w:t xml:space="preserve"> </w:t>
            </w:r>
          </w:p>
        </w:tc>
      </w:tr>
      <w:tr w:rsidR="00716BF6" w:rsidRPr="00FD0241" w14:paraId="54AE5076"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37252AE"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confounding</w:t>
            </w:r>
          </w:p>
        </w:tc>
        <w:tc>
          <w:tcPr>
            <w:tcW w:w="1137" w:type="dxa"/>
            <w:tcBorders>
              <w:top w:val="nil"/>
              <w:left w:val="nil"/>
              <w:bottom w:val="single" w:sz="4" w:space="0" w:color="auto"/>
              <w:right w:val="single" w:sz="4" w:space="0" w:color="auto"/>
            </w:tcBorders>
            <w:shd w:val="clear" w:color="auto" w:fill="auto"/>
            <w:vAlign w:val="center"/>
            <w:hideMark/>
          </w:tcPr>
          <w:p w14:paraId="33DACC2F" w14:textId="25006780" w:rsidR="00716BF6" w:rsidRPr="00FD0241" w:rsidRDefault="00B302E8" w:rsidP="00716BF6">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Moderate</w:t>
            </w:r>
          </w:p>
        </w:tc>
        <w:tc>
          <w:tcPr>
            <w:tcW w:w="11336" w:type="dxa"/>
            <w:tcBorders>
              <w:top w:val="nil"/>
              <w:left w:val="nil"/>
              <w:bottom w:val="single" w:sz="4" w:space="0" w:color="auto"/>
              <w:right w:val="single" w:sz="4" w:space="0" w:color="auto"/>
            </w:tcBorders>
            <w:shd w:val="clear" w:color="auto" w:fill="auto"/>
            <w:vAlign w:val="center"/>
            <w:hideMark/>
          </w:tcPr>
          <w:p w14:paraId="6BD7E663" w14:textId="280BB64C" w:rsidR="00716BF6" w:rsidRPr="00FD0241" w:rsidRDefault="00F32192" w:rsidP="00F32192">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 xml:space="preserve">This study included both premenopausal and postmenopausal women. </w:t>
            </w:r>
            <w:r w:rsidR="000038D5" w:rsidRPr="00FD0241">
              <w:rPr>
                <w:rFonts w:ascii="Calibri" w:eastAsia="Times New Roman" w:hAnsi="Calibri" w:cs="Calibri"/>
                <w:sz w:val="24"/>
                <w:szCs w:val="24"/>
                <w:lang w:val="en-US" w:eastAsia="it-IT"/>
              </w:rPr>
              <w:t>The premenopausal</w:t>
            </w:r>
            <w:r w:rsidR="0028420C" w:rsidRPr="00FD0241">
              <w:rPr>
                <w:rFonts w:ascii="Calibri" w:eastAsia="Times New Roman" w:hAnsi="Calibri" w:cs="Calibri"/>
                <w:sz w:val="24"/>
                <w:szCs w:val="24"/>
                <w:lang w:val="en-US" w:eastAsia="it-IT"/>
              </w:rPr>
              <w:t xml:space="preserve"> women ranged from 18 to 42 years old and the postmenopa</w:t>
            </w:r>
            <w:r w:rsidR="000038D5" w:rsidRPr="00FD0241">
              <w:rPr>
                <w:rFonts w:ascii="Calibri" w:eastAsia="Times New Roman" w:hAnsi="Calibri" w:cs="Calibri"/>
                <w:sz w:val="24"/>
                <w:szCs w:val="24"/>
                <w:lang w:val="en-US" w:eastAsia="it-IT"/>
              </w:rPr>
              <w:t xml:space="preserve">usal </w:t>
            </w:r>
            <w:r w:rsidR="0028420C" w:rsidRPr="00FD0241">
              <w:rPr>
                <w:rFonts w:ascii="Calibri" w:eastAsia="Times New Roman" w:hAnsi="Calibri" w:cs="Calibri"/>
                <w:sz w:val="24"/>
                <w:szCs w:val="24"/>
                <w:lang w:val="en-US" w:eastAsia="it-IT"/>
              </w:rPr>
              <w:t>women from 52 to 59 years.</w:t>
            </w:r>
            <w:r w:rsidRPr="00FD0241">
              <w:rPr>
                <w:rFonts w:ascii="Calibri" w:eastAsia="Times New Roman" w:hAnsi="Calibri" w:cs="Calibri"/>
                <w:sz w:val="24"/>
                <w:szCs w:val="24"/>
                <w:lang w:val="en-US" w:eastAsia="it-IT"/>
              </w:rPr>
              <w:t xml:space="preserve"> </w:t>
            </w:r>
            <w:r w:rsidR="00EC43E7" w:rsidRPr="00FD0241">
              <w:rPr>
                <w:rFonts w:ascii="Calibri" w:eastAsia="Times New Roman" w:hAnsi="Calibri" w:cs="Calibri"/>
                <w:sz w:val="24"/>
                <w:szCs w:val="24"/>
                <w:lang w:val="en-US" w:eastAsia="it-IT"/>
              </w:rPr>
              <w:t xml:space="preserve">None of the patients received androgens, estrogen, or medications reported to alter the hypothalamic-pituitary regulation of gonadotropin or prolactin secretion (for example, methyldopa, reserpine, clonidine, or phenothiazines). </w:t>
            </w:r>
            <w:r w:rsidR="00B302E8" w:rsidRPr="00FD0241">
              <w:rPr>
                <w:rFonts w:ascii="Calibri" w:eastAsia="Times New Roman" w:hAnsi="Calibri" w:cs="Calibri"/>
                <w:sz w:val="24"/>
                <w:szCs w:val="24"/>
                <w:lang w:val="en-US" w:eastAsia="it-IT"/>
              </w:rPr>
              <w:t xml:space="preserve">Time to obtain blood samples was not mentioned. </w:t>
            </w:r>
            <w:r w:rsidRPr="00FD0241">
              <w:rPr>
                <w:rFonts w:ascii="Calibri" w:eastAsia="Times New Roman" w:hAnsi="Calibri" w:cs="Calibri"/>
                <w:sz w:val="24"/>
                <w:szCs w:val="24"/>
                <w:lang w:val="en-US" w:eastAsia="it-IT"/>
              </w:rPr>
              <w:t>All patients received regular hemodialysis.</w:t>
            </w:r>
          </w:p>
        </w:tc>
      </w:tr>
      <w:tr w:rsidR="00716BF6" w:rsidRPr="00FD0241" w14:paraId="40A420C2"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E51994E"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selection of participants into the study</w:t>
            </w:r>
          </w:p>
        </w:tc>
        <w:tc>
          <w:tcPr>
            <w:tcW w:w="1137" w:type="dxa"/>
            <w:tcBorders>
              <w:top w:val="nil"/>
              <w:left w:val="nil"/>
              <w:bottom w:val="single" w:sz="4" w:space="0" w:color="auto"/>
              <w:right w:val="single" w:sz="4" w:space="0" w:color="auto"/>
            </w:tcBorders>
            <w:shd w:val="clear" w:color="auto" w:fill="auto"/>
            <w:vAlign w:val="center"/>
            <w:hideMark/>
          </w:tcPr>
          <w:p w14:paraId="5B732864" w14:textId="3170516B" w:rsidR="00716BF6" w:rsidRPr="00FD0241" w:rsidRDefault="003D3625" w:rsidP="003D3625">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6BE1631C" w14:textId="29950C31" w:rsidR="00716BF6" w:rsidRPr="00FD0241" w:rsidRDefault="00AC01A3" w:rsidP="006244D7">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The study</w:t>
            </w:r>
            <w:r w:rsidR="003D3625" w:rsidRPr="00FD0241">
              <w:rPr>
                <w:rFonts w:ascii="Calibri" w:eastAsia="Times New Roman" w:hAnsi="Calibri" w:cs="Calibri"/>
                <w:sz w:val="24"/>
                <w:szCs w:val="24"/>
                <w:lang w:val="en-US" w:eastAsia="it-IT"/>
              </w:rPr>
              <w:t xml:space="preserve"> included patients firstly and tested hormones secondly. </w:t>
            </w:r>
            <w:r w:rsidR="006D5C3B" w:rsidRPr="00FD0241">
              <w:rPr>
                <w:rFonts w:ascii="Calibri" w:eastAsia="Times New Roman" w:hAnsi="Calibri" w:cs="Calibri"/>
                <w:sz w:val="24"/>
                <w:szCs w:val="24"/>
                <w:lang w:val="en-US" w:eastAsia="it-IT"/>
              </w:rPr>
              <w:t>If the main confounding factors in the first domain were already considered, selection of subjects was unrelated to either exposure or outcome. So, there should be no concern about the selecting bias.</w:t>
            </w:r>
          </w:p>
        </w:tc>
      </w:tr>
      <w:tr w:rsidR="00716BF6" w:rsidRPr="00FD0241" w14:paraId="54C4B674"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7389886B"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classification of exposures</w:t>
            </w:r>
          </w:p>
        </w:tc>
        <w:tc>
          <w:tcPr>
            <w:tcW w:w="1137" w:type="dxa"/>
            <w:tcBorders>
              <w:top w:val="nil"/>
              <w:left w:val="nil"/>
              <w:bottom w:val="single" w:sz="4" w:space="0" w:color="auto"/>
              <w:right w:val="single" w:sz="4" w:space="0" w:color="auto"/>
            </w:tcBorders>
            <w:shd w:val="clear" w:color="auto" w:fill="auto"/>
            <w:vAlign w:val="center"/>
            <w:hideMark/>
          </w:tcPr>
          <w:p w14:paraId="7E4357D2" w14:textId="279419B8" w:rsidR="00716BF6" w:rsidRPr="00FD0241" w:rsidRDefault="00716BF6" w:rsidP="00716BF6">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788D034E" w14:textId="2CFE572E" w:rsidR="00716BF6" w:rsidRPr="00FD0241" w:rsidRDefault="00716BF6" w:rsidP="006D3640">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 xml:space="preserve">Exposure was assessed prior to the outcome </w:t>
            </w:r>
            <w:r w:rsidR="006D3640" w:rsidRPr="00FD0241">
              <w:rPr>
                <w:rFonts w:ascii="Calibri" w:eastAsia="Times New Roman" w:hAnsi="Calibri" w:cs="Calibri"/>
                <w:sz w:val="24"/>
                <w:szCs w:val="24"/>
                <w:lang w:val="en-US" w:eastAsia="it-IT"/>
              </w:rPr>
              <w:t>and</w:t>
            </w:r>
            <w:r w:rsidRPr="00FD0241">
              <w:rPr>
                <w:rFonts w:ascii="Calibri" w:eastAsia="Times New Roman" w:hAnsi="Calibri" w:cs="Calibri"/>
                <w:sz w:val="24"/>
                <w:szCs w:val="24"/>
                <w:lang w:val="en-US" w:eastAsia="it-IT"/>
              </w:rPr>
              <w:t xml:space="preserve"> it was not possible for classification of exposure to have been affected by the knowledge of the outcome. </w:t>
            </w:r>
          </w:p>
        </w:tc>
      </w:tr>
      <w:tr w:rsidR="00716BF6" w:rsidRPr="00FD0241" w14:paraId="43903C6F"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1998685E"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lastRenderedPageBreak/>
              <w:t>Bias due to departures from intended exposures</w:t>
            </w:r>
          </w:p>
        </w:tc>
        <w:tc>
          <w:tcPr>
            <w:tcW w:w="1137" w:type="dxa"/>
            <w:tcBorders>
              <w:top w:val="nil"/>
              <w:left w:val="nil"/>
              <w:bottom w:val="single" w:sz="4" w:space="0" w:color="auto"/>
              <w:right w:val="single" w:sz="4" w:space="0" w:color="auto"/>
            </w:tcBorders>
            <w:shd w:val="clear" w:color="auto" w:fill="auto"/>
            <w:vAlign w:val="center"/>
            <w:hideMark/>
          </w:tcPr>
          <w:p w14:paraId="06E8AB07" w14:textId="77AB7EFB" w:rsidR="00716BF6" w:rsidRPr="00FD0241" w:rsidRDefault="00716BF6" w:rsidP="00716BF6">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26F5ECF5" w14:textId="2F040FB4" w:rsidR="00716BF6" w:rsidRPr="00FD0241" w:rsidRDefault="006D3640"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The exposure (patient undergoing regular hemodialysis) was impossible to departure before hormones taken in this study.</w:t>
            </w:r>
          </w:p>
        </w:tc>
      </w:tr>
      <w:tr w:rsidR="00716BF6" w:rsidRPr="00FD0241" w14:paraId="7375B53B"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F6B4877"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missing data</w:t>
            </w:r>
          </w:p>
        </w:tc>
        <w:tc>
          <w:tcPr>
            <w:tcW w:w="1137" w:type="dxa"/>
            <w:tcBorders>
              <w:top w:val="nil"/>
              <w:left w:val="nil"/>
              <w:bottom w:val="single" w:sz="4" w:space="0" w:color="auto"/>
              <w:right w:val="single" w:sz="4" w:space="0" w:color="auto"/>
            </w:tcBorders>
            <w:shd w:val="clear" w:color="auto" w:fill="auto"/>
            <w:vAlign w:val="center"/>
            <w:hideMark/>
          </w:tcPr>
          <w:p w14:paraId="21C7C46A" w14:textId="71BC955D" w:rsidR="00716BF6" w:rsidRPr="00FD0241" w:rsidRDefault="001B3BBA" w:rsidP="00716BF6">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07C6DF6B" w14:textId="18B502A2" w:rsidR="00716BF6" w:rsidRPr="00FD0241" w:rsidRDefault="006D3640" w:rsidP="00716BF6">
            <w:pPr>
              <w:spacing w:after="0" w:line="240" w:lineRule="auto"/>
              <w:rPr>
                <w:rFonts w:ascii="Calibri" w:eastAsia="Times New Roman" w:hAnsi="Calibri" w:cs="Calibri"/>
                <w:sz w:val="24"/>
                <w:szCs w:val="24"/>
                <w:lang w:val="en-US" w:eastAsia="it-IT"/>
              </w:rPr>
            </w:pPr>
            <w:bookmarkStart w:id="10" w:name="OLE_LINK7"/>
            <w:bookmarkStart w:id="11" w:name="OLE_LINK8"/>
            <w:r w:rsidRPr="00FD0241">
              <w:rPr>
                <w:rFonts w:ascii="Calibri" w:eastAsia="Times New Roman" w:hAnsi="Calibri" w:cs="Calibri"/>
                <w:sz w:val="24"/>
                <w:szCs w:val="24"/>
                <w:lang w:val="en-US" w:eastAsia="it-IT"/>
              </w:rPr>
              <w:t>Hormones values of all included patients were obtained.</w:t>
            </w:r>
            <w:bookmarkEnd w:id="10"/>
            <w:bookmarkEnd w:id="11"/>
          </w:p>
        </w:tc>
      </w:tr>
      <w:tr w:rsidR="00716BF6" w:rsidRPr="00FD0241" w14:paraId="22872C70"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5B67C77"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measurement of outcomes</w:t>
            </w:r>
          </w:p>
        </w:tc>
        <w:tc>
          <w:tcPr>
            <w:tcW w:w="1137" w:type="dxa"/>
            <w:tcBorders>
              <w:top w:val="nil"/>
              <w:left w:val="nil"/>
              <w:bottom w:val="single" w:sz="4" w:space="0" w:color="auto"/>
              <w:right w:val="single" w:sz="4" w:space="0" w:color="auto"/>
            </w:tcBorders>
            <w:shd w:val="clear" w:color="auto" w:fill="auto"/>
            <w:vAlign w:val="center"/>
            <w:hideMark/>
          </w:tcPr>
          <w:p w14:paraId="44D1A797" w14:textId="14E5AE5D" w:rsidR="00716BF6" w:rsidRPr="00FD0241" w:rsidRDefault="00716BF6" w:rsidP="00716BF6">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3A1714D6" w14:textId="5BD41F2E" w:rsidR="00716BF6" w:rsidRPr="00FD0241" w:rsidRDefault="001B3BBA"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No risk of bias.</w:t>
            </w:r>
            <w:r w:rsidRPr="00FD0241">
              <w:rPr>
                <w:sz w:val="24"/>
                <w:szCs w:val="24"/>
              </w:rPr>
              <w:t xml:space="preserve"> Blood was taken by researchers and hormones were tested by machine.  </w:t>
            </w:r>
            <w:r w:rsidRPr="00FD0241">
              <w:rPr>
                <w:rFonts w:ascii="Calibri" w:eastAsia="Times New Roman" w:hAnsi="Calibri" w:cs="Calibri"/>
                <w:sz w:val="24"/>
                <w:szCs w:val="24"/>
                <w:lang w:val="en-US" w:eastAsia="it-IT"/>
              </w:rPr>
              <w:t>Different methods testing hormones among studies could contribute to the bias in outcome measurement but it is considered at low risk.</w:t>
            </w:r>
          </w:p>
        </w:tc>
      </w:tr>
      <w:tr w:rsidR="00716BF6" w:rsidRPr="00FD0241" w14:paraId="5393C4D8"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6C07E3C"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selection of reported results</w:t>
            </w:r>
          </w:p>
        </w:tc>
        <w:tc>
          <w:tcPr>
            <w:tcW w:w="1137" w:type="dxa"/>
            <w:tcBorders>
              <w:top w:val="nil"/>
              <w:left w:val="nil"/>
              <w:bottom w:val="single" w:sz="4" w:space="0" w:color="auto"/>
              <w:right w:val="single" w:sz="4" w:space="0" w:color="auto"/>
            </w:tcBorders>
            <w:shd w:val="clear" w:color="auto" w:fill="auto"/>
            <w:vAlign w:val="center"/>
            <w:hideMark/>
          </w:tcPr>
          <w:p w14:paraId="11B78A75" w14:textId="4A5EF476" w:rsidR="00716BF6" w:rsidRPr="00FD0241" w:rsidRDefault="00716BF6" w:rsidP="00716BF6">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494768FE" w14:textId="20AA9441" w:rsidR="00716BF6" w:rsidRPr="00FD0241" w:rsidRDefault="00716BF6" w:rsidP="001B3BB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Study results fully reported.</w:t>
            </w:r>
          </w:p>
        </w:tc>
      </w:tr>
      <w:tr w:rsidR="00716BF6" w:rsidRPr="00FD0241" w14:paraId="4BC4B59F"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6F373E0" w14:textId="77777777" w:rsidR="00716BF6" w:rsidRPr="00FD0241" w:rsidRDefault="00716BF6" w:rsidP="00716BF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Overall bias</w:t>
            </w:r>
          </w:p>
        </w:tc>
        <w:tc>
          <w:tcPr>
            <w:tcW w:w="1137" w:type="dxa"/>
            <w:tcBorders>
              <w:top w:val="nil"/>
              <w:left w:val="nil"/>
              <w:bottom w:val="single" w:sz="4" w:space="0" w:color="auto"/>
              <w:right w:val="single" w:sz="4" w:space="0" w:color="auto"/>
            </w:tcBorders>
            <w:shd w:val="clear" w:color="auto" w:fill="auto"/>
            <w:vAlign w:val="center"/>
            <w:hideMark/>
          </w:tcPr>
          <w:p w14:paraId="24B13750" w14:textId="37D52211" w:rsidR="00716BF6" w:rsidRPr="00FD0241" w:rsidRDefault="00716BF6" w:rsidP="00716BF6">
            <w:pPr>
              <w:spacing w:after="0" w:line="240" w:lineRule="auto"/>
              <w:jc w:val="center"/>
              <w:rPr>
                <w:rFonts w:ascii="Calibri" w:eastAsia="Times New Roman" w:hAnsi="Calibri" w:cs="Calibri"/>
                <w:b/>
                <w:bCs/>
                <w:sz w:val="24"/>
                <w:szCs w:val="24"/>
                <w:lang w:val="en-US" w:eastAsia="it-IT"/>
              </w:rPr>
            </w:pPr>
            <w:r w:rsidRPr="00FD0241">
              <w:rPr>
                <w:rFonts w:ascii="Calibri" w:eastAsia="Times New Roman" w:hAnsi="Calibri" w:cs="Calibri"/>
                <w:b/>
                <w:bCs/>
                <w:sz w:val="24"/>
                <w:szCs w:val="24"/>
                <w:lang w:val="en-US" w:eastAsia="it-IT"/>
              </w:rPr>
              <w:t>Moderate</w:t>
            </w:r>
          </w:p>
        </w:tc>
        <w:tc>
          <w:tcPr>
            <w:tcW w:w="11336" w:type="dxa"/>
            <w:tcBorders>
              <w:top w:val="nil"/>
              <w:left w:val="nil"/>
              <w:bottom w:val="single" w:sz="4" w:space="0" w:color="auto"/>
              <w:right w:val="single" w:sz="4" w:space="0" w:color="auto"/>
            </w:tcBorders>
            <w:shd w:val="clear" w:color="auto" w:fill="auto"/>
            <w:vAlign w:val="center"/>
            <w:hideMark/>
          </w:tcPr>
          <w:p w14:paraId="3DA3B0DC" w14:textId="3C6B3685" w:rsidR="00716BF6" w:rsidRPr="00FD0241" w:rsidRDefault="00A30635" w:rsidP="0079015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There might exist</w:t>
            </w:r>
            <w:r w:rsidR="00716BF6" w:rsidRPr="00FD0241">
              <w:rPr>
                <w:rFonts w:ascii="Calibri" w:eastAsia="Times New Roman" w:hAnsi="Calibri" w:cs="Calibri"/>
                <w:sz w:val="24"/>
                <w:szCs w:val="24"/>
                <w:lang w:val="en-US" w:eastAsia="it-IT"/>
              </w:rPr>
              <w:t xml:space="preserve"> the </w:t>
            </w:r>
            <w:r w:rsidRPr="00FD0241">
              <w:rPr>
                <w:rFonts w:ascii="Calibri" w:eastAsia="Times New Roman" w:hAnsi="Calibri" w:cs="Calibri"/>
                <w:sz w:val="24"/>
                <w:szCs w:val="24"/>
                <w:lang w:val="en-US" w:eastAsia="it-IT"/>
              </w:rPr>
              <w:t>confounding bias</w:t>
            </w:r>
            <w:r w:rsidR="001B3BBA" w:rsidRPr="00FD0241">
              <w:rPr>
                <w:rFonts w:ascii="Calibri" w:eastAsia="Times New Roman" w:hAnsi="Calibri" w:cs="Calibri"/>
                <w:sz w:val="24"/>
                <w:szCs w:val="24"/>
                <w:lang w:val="en-US" w:eastAsia="it-IT"/>
              </w:rPr>
              <w:t>.</w:t>
            </w:r>
          </w:p>
        </w:tc>
      </w:tr>
      <w:tr w:rsidR="00B0751A" w:rsidRPr="00FD0241" w14:paraId="5603AA1E" w14:textId="77777777" w:rsidTr="00716BF6">
        <w:trPr>
          <w:trHeight w:val="20"/>
        </w:trPr>
        <w:tc>
          <w:tcPr>
            <w:tcW w:w="14907" w:type="dxa"/>
            <w:gridSpan w:val="4"/>
            <w:tcBorders>
              <w:top w:val="nil"/>
              <w:left w:val="single" w:sz="4" w:space="0" w:color="auto"/>
              <w:bottom w:val="single" w:sz="4" w:space="0" w:color="auto"/>
              <w:right w:val="single" w:sz="4" w:space="0" w:color="auto"/>
            </w:tcBorders>
            <w:shd w:val="clear" w:color="000000" w:fill="F2F2F2"/>
            <w:vAlign w:val="center"/>
            <w:hideMark/>
          </w:tcPr>
          <w:p w14:paraId="49D39B8F" w14:textId="64AE95F2" w:rsidR="00B0751A" w:rsidRPr="00FD0241" w:rsidRDefault="00B0751A" w:rsidP="00B0751A">
            <w:pPr>
              <w:spacing w:after="0" w:line="240" w:lineRule="auto"/>
              <w:rPr>
                <w:rFonts w:ascii="Calibri" w:eastAsia="Times New Roman" w:hAnsi="Calibri" w:cs="Calibri"/>
                <w:b/>
                <w:bCs/>
                <w:sz w:val="24"/>
                <w:szCs w:val="24"/>
                <w:lang w:val="en-US" w:eastAsia="it-IT"/>
              </w:rPr>
            </w:pPr>
            <w:r w:rsidRPr="00FD0241">
              <w:rPr>
                <w:rFonts w:ascii="Calibri" w:eastAsia="Times New Roman" w:hAnsi="Calibri" w:cs="Calibri"/>
                <w:b/>
                <w:bCs/>
                <w:sz w:val="24"/>
                <w:szCs w:val="24"/>
                <w:lang w:val="en-US" w:eastAsia="it-IT"/>
              </w:rPr>
              <w:fldChar w:fldCharType="begin"/>
            </w:r>
            <w:r w:rsidRPr="00FD0241">
              <w:rPr>
                <w:rFonts w:ascii="Calibri" w:eastAsia="Times New Roman" w:hAnsi="Calibri" w:cs="Calibri"/>
                <w:b/>
                <w:bCs/>
                <w:sz w:val="24"/>
                <w:szCs w:val="24"/>
                <w:lang w:val="en-US" w:eastAsia="it-IT"/>
              </w:rPr>
              <w:instrText xml:space="preserve"> ADDIN EN.CITE &lt;EndNote&gt;&lt;Cite&gt;&lt;Author&gt;Julin&lt;/Author&gt;&lt;Year&gt;2012&lt;/Year&gt;&lt;RecNum&gt;661&lt;/RecNum&gt;&lt;DisplayText&gt;(Julin et al. 2012)&lt;/DisplayText&gt;&lt;record&gt;&lt;rec-number&gt;661&lt;/rec-number&gt;&lt;foreign-keys&gt;&lt;key app="EN" db-id="apvdpdsv9sv2x0e2r9ovsz21wrav2afa0awz" timestamp="1560843820"&gt;661&lt;/key&gt;&lt;/foreign-keys&gt;&lt;ref-type name="Journal Article"&gt;17&lt;/ref-type&gt;&lt;contributors&gt;&lt;authors&gt;&lt;author&gt;Julin, B.&lt;/author&gt;&lt;author&gt;Wolk, A.&lt;/author&gt;&lt;author&gt;Bergkvist, L.&lt;/author&gt;&lt;author&gt;Bottai, M.&lt;/author&gt;&lt;author&gt;Akesson, A.&lt;/author&gt;&lt;/authors&gt;&lt;/contributors&gt;&lt;auth-address&gt;Division of Nutritional Epidemiology, Institute of Environmental Medicine, Karolinska Institutet, Stockholm, Sweden.&lt;/auth-address&gt;&lt;titles&gt;&lt;title&gt;Dietary cadmium exposure and risk of postmenopausal breast cancer: A population-based prospective cohort study&lt;/title&gt;&lt;secondary-title&gt;Cancer Res&lt;/secondary-title&gt;&lt;alt-title&gt;Cancer research&lt;/alt-title&gt;&lt;/titles&gt;&lt;periodical&gt;&lt;full-title&gt;Cancer Res&lt;/full-title&gt;&lt;abbr-1&gt;Cancer research&lt;/abbr-1&gt;&lt;/periodical&gt;&lt;alt-periodical&gt;&lt;full-title&gt;Cancer Res&lt;/full-title&gt;&lt;abbr-1&gt;Cancer research&lt;/abbr-1&gt;&lt;/alt-periodical&gt;&lt;pages&gt;1459-1466&lt;/pages&gt;&lt;volume&gt;72&lt;/volume&gt;&lt;number&gt;6&lt;/number&gt;&lt;edition&gt;2012/03/17&lt;/edition&gt;&lt;keywords&gt;&lt;keyword&gt;Aged&lt;/keyword&gt;&lt;keyword&gt;Breast Neoplasms/*chemically induced/*epidemiology&lt;/keyword&gt;&lt;keyword&gt;Cadmium/administration &amp;amp; dosage/analysis/*toxicity&lt;/keyword&gt;&lt;keyword&gt;Diet&lt;/keyword&gt;&lt;keyword&gt;Edible Grain/chemistry&lt;/keyword&gt;&lt;keyword&gt;Female&lt;/keyword&gt;&lt;keyword&gt;*Food Contamination&lt;/keyword&gt;&lt;keyword&gt;Humans&lt;/keyword&gt;&lt;keyword&gt;Middle Aged&lt;/keyword&gt;&lt;keyword&gt;*Postmenopause&lt;/keyword&gt;&lt;keyword&gt;Receptors, Estrogen/analysis&lt;/keyword&gt;&lt;keyword&gt;Risk&lt;/keyword&gt;&lt;keyword&gt;Sweden/epidemiology&lt;/keyword&gt;&lt;keyword&gt;Vegetables/chemistry&lt;/keyword&gt;&lt;/keywords&gt;&lt;dates&gt;&lt;year&gt;2012&lt;/year&gt;&lt;pub-dates&gt;&lt;date&gt;Mar 15&lt;/date&gt;&lt;/pub-dates&gt;&lt;/dates&gt;&lt;isbn&gt;0008-5472&lt;/isbn&gt;&lt;accession-num&gt;22422990&lt;/accession-num&gt;&lt;urls&gt;&lt;/urls&gt;&lt;electronic-resource-num&gt;10.1158/0008-5472.Can-11-0735&lt;/electronic-resource-num&gt;&lt;remote-database-provider&gt;NLM&lt;/remote-database-provider&gt;&lt;language&gt;eng&lt;/language&gt;&lt;/record&gt;&lt;/Cite&gt;&lt;/EndNote&gt;</w:instrText>
            </w:r>
            <w:r w:rsidRPr="00FD0241">
              <w:rPr>
                <w:rFonts w:ascii="Calibri" w:eastAsia="Times New Roman" w:hAnsi="Calibri" w:cs="Calibri"/>
                <w:b/>
                <w:bCs/>
                <w:sz w:val="24"/>
                <w:szCs w:val="24"/>
                <w:lang w:val="en-US" w:eastAsia="it-IT"/>
              </w:rPr>
              <w:fldChar w:fldCharType="separate"/>
            </w:r>
            <w:r w:rsidRPr="00FD0241">
              <w:rPr>
                <w:rFonts w:ascii="Calibri" w:eastAsia="Times New Roman" w:hAnsi="Calibri" w:cs="Calibri"/>
                <w:b/>
                <w:bCs/>
                <w:noProof/>
                <w:sz w:val="24"/>
                <w:szCs w:val="24"/>
                <w:lang w:val="en-US" w:eastAsia="it-IT"/>
              </w:rPr>
              <w:t>(</w:t>
            </w:r>
            <w:bookmarkStart w:id="12" w:name="OLE_LINK44"/>
            <w:bookmarkStart w:id="13" w:name="OLE_LINK45"/>
            <w:r w:rsidR="00844C73" w:rsidRPr="00FD0241">
              <w:rPr>
                <w:sz w:val="24"/>
                <w:szCs w:val="24"/>
              </w:rPr>
              <w:t xml:space="preserve"> </w:t>
            </w:r>
            <w:r w:rsidR="00844C73" w:rsidRPr="00FD0241">
              <w:rPr>
                <w:rFonts w:ascii="Calibri" w:eastAsia="Times New Roman" w:hAnsi="Calibri" w:cs="Calibri"/>
                <w:b/>
                <w:bCs/>
                <w:noProof/>
                <w:sz w:val="24"/>
                <w:szCs w:val="24"/>
                <w:lang w:val="en-US" w:eastAsia="it-IT"/>
              </w:rPr>
              <w:t>Kawashima R et al. 1998</w:t>
            </w:r>
            <w:bookmarkEnd w:id="12"/>
            <w:bookmarkEnd w:id="13"/>
            <w:r w:rsidRPr="00FD0241">
              <w:rPr>
                <w:rFonts w:ascii="Calibri" w:eastAsia="Times New Roman" w:hAnsi="Calibri" w:cs="Calibri"/>
                <w:b/>
                <w:bCs/>
                <w:noProof/>
                <w:sz w:val="24"/>
                <w:szCs w:val="24"/>
                <w:lang w:val="en-US" w:eastAsia="it-IT"/>
              </w:rPr>
              <w:t>)</w:t>
            </w:r>
            <w:r w:rsidRPr="00FD0241">
              <w:rPr>
                <w:rFonts w:ascii="Calibri" w:eastAsia="Times New Roman" w:hAnsi="Calibri" w:cs="Calibri"/>
                <w:b/>
                <w:bCs/>
                <w:sz w:val="24"/>
                <w:szCs w:val="24"/>
                <w:lang w:val="en-US" w:eastAsia="it-IT"/>
              </w:rPr>
              <w:fldChar w:fldCharType="end"/>
            </w:r>
            <w:r w:rsidR="00844C73" w:rsidRPr="00FD0241">
              <w:rPr>
                <w:rFonts w:ascii="Calibri" w:eastAsia="Times New Roman" w:hAnsi="Calibri" w:cs="Calibri"/>
                <w:b/>
                <w:bCs/>
                <w:sz w:val="24"/>
                <w:szCs w:val="24"/>
                <w:lang w:val="en-US" w:eastAsia="it-IT"/>
              </w:rPr>
              <w:t xml:space="preserve"> </w:t>
            </w:r>
          </w:p>
        </w:tc>
      </w:tr>
      <w:tr w:rsidR="00B0751A" w:rsidRPr="00FD0241" w14:paraId="2746BCD1"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5A233B0" w14:textId="77777777" w:rsidR="00B0751A" w:rsidRPr="00FD0241" w:rsidRDefault="00B0751A"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confounding</w:t>
            </w:r>
          </w:p>
        </w:tc>
        <w:tc>
          <w:tcPr>
            <w:tcW w:w="1137" w:type="dxa"/>
            <w:tcBorders>
              <w:top w:val="nil"/>
              <w:left w:val="nil"/>
              <w:bottom w:val="single" w:sz="4" w:space="0" w:color="auto"/>
              <w:right w:val="single" w:sz="4" w:space="0" w:color="auto"/>
            </w:tcBorders>
            <w:shd w:val="clear" w:color="auto" w:fill="auto"/>
            <w:vAlign w:val="center"/>
            <w:hideMark/>
          </w:tcPr>
          <w:p w14:paraId="1AA5CB45" w14:textId="3A5D7476" w:rsidR="00B0751A" w:rsidRPr="00FD0241" w:rsidRDefault="003A123A" w:rsidP="00B0751A">
            <w:pPr>
              <w:spacing w:after="0" w:line="240" w:lineRule="auto"/>
              <w:jc w:val="center"/>
              <w:rPr>
                <w:rFonts w:ascii="Calibri" w:eastAsia="Times New Roman" w:hAnsi="Calibri" w:cs="Calibri"/>
                <w:bCs/>
                <w:sz w:val="24"/>
                <w:szCs w:val="24"/>
                <w:lang w:val="en-US" w:eastAsia="it-IT"/>
              </w:rPr>
            </w:pPr>
            <w:r w:rsidRPr="00FD0241">
              <w:rPr>
                <w:rFonts w:ascii="Calibri" w:eastAsia="Times New Roman" w:hAnsi="Calibri" w:cs="Calibri"/>
                <w:bCs/>
                <w:sz w:val="24"/>
                <w:szCs w:val="24"/>
                <w:lang w:val="en-US" w:eastAsia="it-IT"/>
              </w:rPr>
              <w:t>Moderate</w:t>
            </w:r>
          </w:p>
        </w:tc>
        <w:tc>
          <w:tcPr>
            <w:tcW w:w="11336" w:type="dxa"/>
            <w:tcBorders>
              <w:top w:val="nil"/>
              <w:left w:val="nil"/>
              <w:bottom w:val="single" w:sz="4" w:space="0" w:color="auto"/>
              <w:right w:val="single" w:sz="4" w:space="0" w:color="auto"/>
            </w:tcBorders>
            <w:shd w:val="clear" w:color="auto" w:fill="auto"/>
            <w:vAlign w:val="center"/>
            <w:hideMark/>
          </w:tcPr>
          <w:p w14:paraId="6573D1DB" w14:textId="067E43CE" w:rsidR="00B0751A" w:rsidRPr="00FD0241" w:rsidRDefault="00844C73"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The age of included patients ranged 24 to 48 years. Hormones were determin</w:t>
            </w:r>
            <w:r w:rsidR="00110827" w:rsidRPr="00FD0241">
              <w:rPr>
                <w:rFonts w:ascii="Calibri" w:eastAsia="Times New Roman" w:hAnsi="Calibri" w:cs="Calibri"/>
                <w:sz w:val="24"/>
                <w:szCs w:val="24"/>
                <w:lang w:val="en-US" w:eastAsia="it-IT"/>
              </w:rPr>
              <w:t>ed every other day for 1 month</w:t>
            </w:r>
            <w:r w:rsidR="00A400C0" w:rsidRPr="00FD0241">
              <w:rPr>
                <w:rFonts w:ascii="Calibri" w:eastAsia="Times New Roman" w:hAnsi="Calibri" w:cs="Calibri"/>
                <w:sz w:val="24"/>
                <w:szCs w:val="24"/>
                <w:lang w:val="en-US" w:eastAsia="it-IT"/>
              </w:rPr>
              <w:t xml:space="preserve">, not mentioning </w:t>
            </w:r>
            <w:r w:rsidR="003A123A" w:rsidRPr="00FD0241">
              <w:rPr>
                <w:rFonts w:ascii="Calibri" w:eastAsia="Times New Roman" w:hAnsi="Calibri" w:cs="Calibri"/>
                <w:sz w:val="24"/>
                <w:szCs w:val="24"/>
                <w:lang w:val="en-US" w:eastAsia="it-IT"/>
              </w:rPr>
              <w:t>the exact menstrual circle phase</w:t>
            </w:r>
            <w:r w:rsidR="00110827" w:rsidRPr="00FD0241">
              <w:rPr>
                <w:rFonts w:ascii="Calibri" w:eastAsia="Times New Roman" w:hAnsi="Calibri" w:cs="Calibri"/>
                <w:sz w:val="24"/>
                <w:szCs w:val="24"/>
                <w:lang w:val="en-US" w:eastAsia="it-IT"/>
              </w:rPr>
              <w:t>. Before blood sampling, the author confirmed that the patient had not received any hormone preparation during the previous 3 months.</w:t>
            </w:r>
            <w:r w:rsidR="00767423" w:rsidRPr="00FD0241">
              <w:rPr>
                <w:rFonts w:ascii="Calibri" w:eastAsia="Times New Roman" w:hAnsi="Calibri" w:cs="Calibri"/>
                <w:sz w:val="24"/>
                <w:szCs w:val="24"/>
                <w:lang w:val="en-US" w:eastAsia="it-IT"/>
              </w:rPr>
              <w:t xml:space="preserve"> All patients were undergoing regular hemodialysis. </w:t>
            </w:r>
          </w:p>
        </w:tc>
      </w:tr>
      <w:tr w:rsidR="00B0751A" w:rsidRPr="00FD0241" w14:paraId="7D60A14D"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5FC653DF" w14:textId="77777777" w:rsidR="00B0751A" w:rsidRPr="00FD0241" w:rsidRDefault="00B0751A"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selection of participants into the study</w:t>
            </w:r>
          </w:p>
        </w:tc>
        <w:tc>
          <w:tcPr>
            <w:tcW w:w="1137" w:type="dxa"/>
            <w:tcBorders>
              <w:top w:val="nil"/>
              <w:left w:val="nil"/>
              <w:bottom w:val="single" w:sz="4" w:space="0" w:color="auto"/>
              <w:right w:val="single" w:sz="4" w:space="0" w:color="auto"/>
            </w:tcBorders>
            <w:shd w:val="clear" w:color="auto" w:fill="auto"/>
            <w:vAlign w:val="center"/>
            <w:hideMark/>
          </w:tcPr>
          <w:p w14:paraId="568C89D2" w14:textId="2A6BA71B" w:rsidR="00B0751A" w:rsidRPr="00FD0241" w:rsidRDefault="00790156" w:rsidP="00B0751A">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 xml:space="preserve">Low </w:t>
            </w:r>
          </w:p>
        </w:tc>
        <w:tc>
          <w:tcPr>
            <w:tcW w:w="11336" w:type="dxa"/>
            <w:tcBorders>
              <w:top w:val="nil"/>
              <w:left w:val="nil"/>
              <w:bottom w:val="single" w:sz="4" w:space="0" w:color="auto"/>
              <w:right w:val="single" w:sz="4" w:space="0" w:color="auto"/>
            </w:tcBorders>
            <w:shd w:val="clear" w:color="auto" w:fill="auto"/>
            <w:vAlign w:val="center"/>
            <w:hideMark/>
          </w:tcPr>
          <w:p w14:paraId="68902822" w14:textId="0F795D27" w:rsidR="00B0751A" w:rsidRPr="00FD0241" w:rsidRDefault="00AC01A3"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The study</w:t>
            </w:r>
            <w:r w:rsidR="00790156" w:rsidRPr="00FD0241">
              <w:rPr>
                <w:rFonts w:ascii="Calibri" w:eastAsia="Times New Roman" w:hAnsi="Calibri" w:cs="Calibri"/>
                <w:sz w:val="24"/>
                <w:szCs w:val="24"/>
                <w:lang w:val="en-US" w:eastAsia="it-IT"/>
              </w:rPr>
              <w:t xml:space="preserve"> included patients firstly and tested hormones secondly. </w:t>
            </w:r>
            <w:r w:rsidR="006D5C3B" w:rsidRPr="00FD0241">
              <w:rPr>
                <w:rFonts w:ascii="Calibri" w:eastAsia="Times New Roman" w:hAnsi="Calibri" w:cs="Calibri"/>
                <w:sz w:val="24"/>
                <w:szCs w:val="24"/>
                <w:lang w:val="en-US" w:eastAsia="it-IT"/>
              </w:rPr>
              <w:t>If the main confounding factors in the first domain were already considered, selection of subjects was unrelated to either exposure or outcome. So, there should be no concern about the selecting bias.</w:t>
            </w:r>
          </w:p>
        </w:tc>
      </w:tr>
      <w:tr w:rsidR="00B0751A" w:rsidRPr="00FD0241" w14:paraId="47DBCE43"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7F18F7F6" w14:textId="77777777" w:rsidR="00B0751A" w:rsidRPr="00FD0241" w:rsidRDefault="00B0751A"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classification of exposures</w:t>
            </w:r>
          </w:p>
        </w:tc>
        <w:tc>
          <w:tcPr>
            <w:tcW w:w="1137" w:type="dxa"/>
            <w:tcBorders>
              <w:top w:val="nil"/>
              <w:left w:val="nil"/>
              <w:bottom w:val="single" w:sz="4" w:space="0" w:color="auto"/>
              <w:right w:val="single" w:sz="4" w:space="0" w:color="auto"/>
            </w:tcBorders>
            <w:shd w:val="clear" w:color="auto" w:fill="auto"/>
            <w:vAlign w:val="center"/>
            <w:hideMark/>
          </w:tcPr>
          <w:p w14:paraId="7BED9545" w14:textId="30B5F3E9" w:rsidR="00B0751A" w:rsidRPr="00FD0241" w:rsidRDefault="00B03144" w:rsidP="00B0751A">
            <w:pPr>
              <w:spacing w:after="0" w:line="240" w:lineRule="auto"/>
              <w:jc w:val="center"/>
              <w:rPr>
                <w:rFonts w:ascii="Calibri" w:eastAsia="Times New Roman" w:hAnsi="Calibri" w:cs="Calibri"/>
                <w:bCs/>
                <w:sz w:val="24"/>
                <w:szCs w:val="24"/>
                <w:lang w:val="en-US" w:eastAsia="it-IT"/>
              </w:rPr>
            </w:pPr>
            <w:r w:rsidRPr="00FD0241">
              <w:rPr>
                <w:rFonts w:ascii="Calibri" w:eastAsia="Times New Roman" w:hAnsi="Calibri" w:cs="Calibri"/>
                <w:bCs/>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64847079" w14:textId="5AF6C8D9" w:rsidR="00B0751A" w:rsidRPr="00FD0241" w:rsidRDefault="00B03144"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Exposure was assessed prior to the outcome and it was not possible for classification of exposure to have been affected by the knowledge of the outcome.</w:t>
            </w:r>
          </w:p>
        </w:tc>
      </w:tr>
      <w:tr w:rsidR="00B0751A" w:rsidRPr="00FD0241" w14:paraId="154DA1FC"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5684C74A" w14:textId="77777777" w:rsidR="00B0751A" w:rsidRPr="00FD0241" w:rsidRDefault="00B0751A"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departures from intended exposures</w:t>
            </w:r>
          </w:p>
        </w:tc>
        <w:tc>
          <w:tcPr>
            <w:tcW w:w="1137" w:type="dxa"/>
            <w:tcBorders>
              <w:top w:val="nil"/>
              <w:left w:val="nil"/>
              <w:bottom w:val="single" w:sz="4" w:space="0" w:color="auto"/>
              <w:right w:val="single" w:sz="4" w:space="0" w:color="auto"/>
            </w:tcBorders>
            <w:shd w:val="clear" w:color="auto" w:fill="auto"/>
            <w:vAlign w:val="center"/>
            <w:hideMark/>
          </w:tcPr>
          <w:p w14:paraId="3EDE51C0" w14:textId="49D827EE" w:rsidR="00B0751A" w:rsidRPr="00FD0241" w:rsidRDefault="00B0751A" w:rsidP="00B0751A">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71F313DB" w14:textId="6078B8BD" w:rsidR="00B0751A" w:rsidRPr="00FD0241" w:rsidRDefault="00B03144"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The exposure (patient undergoing regular hemodialysis) was impossible to departure before hormones taken in this study.</w:t>
            </w:r>
          </w:p>
        </w:tc>
      </w:tr>
      <w:tr w:rsidR="00B0751A" w:rsidRPr="00FD0241" w14:paraId="304B2AED"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5E4C09E6" w14:textId="77777777" w:rsidR="00B0751A" w:rsidRPr="00FD0241" w:rsidRDefault="00B0751A"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missing data</w:t>
            </w:r>
          </w:p>
        </w:tc>
        <w:tc>
          <w:tcPr>
            <w:tcW w:w="1137" w:type="dxa"/>
            <w:tcBorders>
              <w:top w:val="nil"/>
              <w:left w:val="nil"/>
              <w:bottom w:val="single" w:sz="4" w:space="0" w:color="auto"/>
              <w:right w:val="single" w:sz="4" w:space="0" w:color="auto"/>
            </w:tcBorders>
            <w:shd w:val="clear" w:color="auto" w:fill="auto"/>
            <w:vAlign w:val="center"/>
            <w:hideMark/>
          </w:tcPr>
          <w:p w14:paraId="2624B617" w14:textId="0480BFDD" w:rsidR="00B0751A" w:rsidRPr="00FD0241" w:rsidRDefault="00B0751A" w:rsidP="00B0751A">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696A5BA8" w14:textId="319CF142" w:rsidR="00B0751A" w:rsidRPr="00FD0241" w:rsidRDefault="0065686C"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 xml:space="preserve">Hormones values of all included patients were obtained (Table 1). </w:t>
            </w:r>
            <w:r w:rsidR="00B0751A" w:rsidRPr="00FD0241">
              <w:rPr>
                <w:rFonts w:ascii="Calibri" w:eastAsia="Times New Roman" w:hAnsi="Calibri" w:cs="Calibri"/>
                <w:sz w:val="24"/>
                <w:szCs w:val="24"/>
                <w:lang w:val="en-US" w:eastAsia="it-IT"/>
              </w:rPr>
              <w:t xml:space="preserve"> </w:t>
            </w:r>
          </w:p>
        </w:tc>
      </w:tr>
      <w:tr w:rsidR="00B0751A" w:rsidRPr="00FD0241" w14:paraId="1D5A4972"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4EBA9958" w14:textId="77777777" w:rsidR="00B0751A" w:rsidRPr="00FD0241" w:rsidRDefault="00B0751A"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measurement of outcomes</w:t>
            </w:r>
          </w:p>
        </w:tc>
        <w:tc>
          <w:tcPr>
            <w:tcW w:w="1137" w:type="dxa"/>
            <w:tcBorders>
              <w:top w:val="nil"/>
              <w:left w:val="nil"/>
              <w:bottom w:val="single" w:sz="4" w:space="0" w:color="auto"/>
              <w:right w:val="single" w:sz="4" w:space="0" w:color="auto"/>
            </w:tcBorders>
            <w:shd w:val="clear" w:color="auto" w:fill="auto"/>
            <w:vAlign w:val="center"/>
            <w:hideMark/>
          </w:tcPr>
          <w:p w14:paraId="6799973D" w14:textId="5A4D3210" w:rsidR="00B0751A" w:rsidRPr="00FD0241" w:rsidRDefault="00B0751A" w:rsidP="00B0751A">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0A4BE9F0" w14:textId="2B4DB4D6" w:rsidR="00B0751A" w:rsidRPr="00FD0241" w:rsidRDefault="0065686C" w:rsidP="00B0751A">
            <w:pPr>
              <w:spacing w:after="0" w:line="240" w:lineRule="auto"/>
              <w:rPr>
                <w:rFonts w:ascii="Calibri" w:eastAsia="Times New Roman" w:hAnsi="Calibri" w:cs="Calibri"/>
                <w:sz w:val="24"/>
                <w:szCs w:val="24"/>
                <w:lang w:val="en-US" w:eastAsia="it-IT"/>
              </w:rPr>
            </w:pPr>
            <w:bookmarkStart w:id="14" w:name="OLE_LINK11"/>
            <w:bookmarkStart w:id="15" w:name="OLE_LINK12"/>
            <w:r w:rsidRPr="00FD0241">
              <w:rPr>
                <w:rFonts w:ascii="Calibri" w:eastAsia="Times New Roman" w:hAnsi="Calibri" w:cs="Calibri"/>
                <w:sz w:val="24"/>
                <w:szCs w:val="24"/>
                <w:lang w:val="en-US" w:eastAsia="it-IT"/>
              </w:rPr>
              <w:t>No risk of bias. Blood was taken by researchers and hormones were tested by machine.  Different methods testing hormones among studies could contribute to the bias in outcome measurement but it is considered at low risk.</w:t>
            </w:r>
            <w:bookmarkEnd w:id="14"/>
            <w:bookmarkEnd w:id="15"/>
          </w:p>
        </w:tc>
      </w:tr>
      <w:tr w:rsidR="00B0751A" w:rsidRPr="00FD0241" w14:paraId="0136EADD"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2BC0692A" w14:textId="77777777" w:rsidR="00B0751A" w:rsidRPr="00FD0241" w:rsidRDefault="00B0751A"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selection of reported results</w:t>
            </w:r>
          </w:p>
        </w:tc>
        <w:tc>
          <w:tcPr>
            <w:tcW w:w="1137" w:type="dxa"/>
            <w:tcBorders>
              <w:top w:val="nil"/>
              <w:left w:val="nil"/>
              <w:bottom w:val="single" w:sz="4" w:space="0" w:color="auto"/>
              <w:right w:val="single" w:sz="4" w:space="0" w:color="auto"/>
            </w:tcBorders>
            <w:shd w:val="clear" w:color="auto" w:fill="auto"/>
            <w:vAlign w:val="center"/>
            <w:hideMark/>
          </w:tcPr>
          <w:p w14:paraId="0F8F466E" w14:textId="5E86732A" w:rsidR="00B0751A" w:rsidRPr="00FD0241" w:rsidRDefault="00B0751A" w:rsidP="00B0751A">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068D9918" w14:textId="03CEB089" w:rsidR="00B0751A" w:rsidRPr="00FD0241" w:rsidRDefault="00B0751A" w:rsidP="0065686C">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Study results fully reported</w:t>
            </w:r>
            <w:r w:rsidR="0065686C" w:rsidRPr="00FD0241">
              <w:rPr>
                <w:rFonts w:ascii="Calibri" w:eastAsia="Times New Roman" w:hAnsi="Calibri" w:cs="Calibri"/>
                <w:sz w:val="24"/>
                <w:szCs w:val="24"/>
                <w:lang w:val="en-US" w:eastAsia="it-IT"/>
              </w:rPr>
              <w:t>.</w:t>
            </w:r>
          </w:p>
        </w:tc>
      </w:tr>
      <w:tr w:rsidR="00B0751A" w:rsidRPr="00FD0241" w14:paraId="7AC3094D"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2DCDC27" w14:textId="77777777" w:rsidR="00B0751A" w:rsidRPr="00FD0241" w:rsidRDefault="00B0751A"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Overall bias</w:t>
            </w:r>
          </w:p>
        </w:tc>
        <w:tc>
          <w:tcPr>
            <w:tcW w:w="1137" w:type="dxa"/>
            <w:tcBorders>
              <w:top w:val="nil"/>
              <w:left w:val="nil"/>
              <w:bottom w:val="single" w:sz="4" w:space="0" w:color="auto"/>
              <w:right w:val="single" w:sz="4" w:space="0" w:color="auto"/>
            </w:tcBorders>
            <w:shd w:val="clear" w:color="auto" w:fill="auto"/>
            <w:vAlign w:val="center"/>
            <w:hideMark/>
          </w:tcPr>
          <w:p w14:paraId="5DF6A307" w14:textId="18F05700" w:rsidR="00B0751A" w:rsidRPr="00FD0241" w:rsidRDefault="003A123A" w:rsidP="00B0751A">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Moderate</w:t>
            </w:r>
          </w:p>
        </w:tc>
        <w:tc>
          <w:tcPr>
            <w:tcW w:w="11336" w:type="dxa"/>
            <w:tcBorders>
              <w:top w:val="nil"/>
              <w:left w:val="nil"/>
              <w:bottom w:val="single" w:sz="4" w:space="0" w:color="auto"/>
              <w:right w:val="single" w:sz="4" w:space="0" w:color="auto"/>
            </w:tcBorders>
            <w:shd w:val="clear" w:color="auto" w:fill="auto"/>
            <w:vAlign w:val="center"/>
            <w:hideMark/>
          </w:tcPr>
          <w:p w14:paraId="59D9273C" w14:textId="0E82379F" w:rsidR="00B0751A" w:rsidRPr="00FD0241" w:rsidRDefault="003A123A" w:rsidP="003A123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Possible confounding bias existed.</w:t>
            </w:r>
          </w:p>
        </w:tc>
      </w:tr>
      <w:tr w:rsidR="00B0751A" w:rsidRPr="00FD0241" w14:paraId="79AA5480" w14:textId="77777777" w:rsidTr="00716BF6">
        <w:trPr>
          <w:trHeight w:val="20"/>
        </w:trPr>
        <w:tc>
          <w:tcPr>
            <w:tcW w:w="14907" w:type="dxa"/>
            <w:gridSpan w:val="4"/>
            <w:tcBorders>
              <w:top w:val="nil"/>
              <w:left w:val="single" w:sz="4" w:space="0" w:color="auto"/>
              <w:bottom w:val="single" w:sz="4" w:space="0" w:color="auto"/>
              <w:right w:val="single" w:sz="4" w:space="0" w:color="auto"/>
            </w:tcBorders>
            <w:shd w:val="clear" w:color="000000" w:fill="F2F2F2"/>
            <w:vAlign w:val="center"/>
            <w:hideMark/>
          </w:tcPr>
          <w:p w14:paraId="0BEF62B4" w14:textId="4C7B6CF4" w:rsidR="00B0751A" w:rsidRPr="00FD0241" w:rsidRDefault="00B0751A" w:rsidP="00B0751A">
            <w:pPr>
              <w:spacing w:after="0" w:line="240" w:lineRule="auto"/>
              <w:rPr>
                <w:rFonts w:ascii="Calibri" w:eastAsia="Times New Roman" w:hAnsi="Calibri" w:cs="Calibri"/>
                <w:b/>
                <w:bCs/>
                <w:sz w:val="24"/>
                <w:szCs w:val="24"/>
                <w:lang w:val="en-US" w:eastAsia="it-IT"/>
              </w:rPr>
            </w:pPr>
            <w:r w:rsidRPr="00FD0241">
              <w:rPr>
                <w:rFonts w:ascii="Calibri" w:eastAsia="Times New Roman" w:hAnsi="Calibri" w:cs="Calibri"/>
                <w:b/>
                <w:bCs/>
                <w:sz w:val="24"/>
                <w:szCs w:val="24"/>
                <w:lang w:val="en-US" w:eastAsia="it-IT"/>
              </w:rPr>
              <w:fldChar w:fldCharType="begin"/>
            </w:r>
            <w:r w:rsidRPr="00FD0241">
              <w:rPr>
                <w:rFonts w:ascii="Calibri" w:eastAsia="Times New Roman" w:hAnsi="Calibri" w:cs="Calibri"/>
                <w:b/>
                <w:bCs/>
                <w:sz w:val="24"/>
                <w:szCs w:val="24"/>
                <w:lang w:val="en-US" w:eastAsia="it-IT"/>
              </w:rPr>
              <w:instrText xml:space="preserve"> ADDIN EN.CITE &lt;EndNote&gt;&lt;Cite&gt;&lt;Author&gt;Lin&lt;/Author&gt;&lt;Year&gt;2013&lt;/Year&gt;&lt;RecNum&gt;669&lt;/RecNum&gt;&lt;DisplayText&gt;(Lin et al. 2013)&lt;/DisplayText&gt;&lt;record&gt;&lt;rec-number&gt;669&lt;/rec-number&gt;&lt;foreign-keys&gt;&lt;key app="EN" db-id="apvdpdsv9sv2x0e2r9ovsz21wrav2afa0awz" timestamp="1560844809"&gt;669&lt;/key&gt;&lt;/foreign-keys&gt;&lt;ref-type name="Journal Article"&gt;17&lt;/ref-type&gt;&lt;contributors&gt;&lt;authors&gt;&lt;author&gt;Lin, Y. S.&lt;/author&gt;&lt;author&gt;Caffrey, J. L.&lt;/author&gt;&lt;author&gt;Lin, J. W.&lt;/author&gt;&lt;author&gt;Bayliss, D.&lt;/author&gt;&lt;author&gt;Faramawi, M. F.&lt;/author&gt;&lt;author&gt;Bateson, T. F.&lt;/author&gt;&lt;author&gt;Sonawane, B.&lt;/author&gt;&lt;/authors&gt;&lt;/contributors&gt;&lt;auth-address&gt;National Center for Environmental Assessment, Office of Research and Development, U.S. Environmental Protection Agency, Washington, DC 20460, USA. Lin.Yu-Sheng@epa.gov&lt;/auth-address&gt;&lt;titles&gt;&lt;title&gt;Increased risk of cancer mortality associated with cadmium exposures in older Americans with low zinc intake&lt;/title&gt;&lt;secondary-title&gt;J Toxicol Environ Health A&lt;/secondary-title&gt;&lt;alt-title&gt;Journal of toxicology and environmental health. Part A&lt;/alt-title&gt;&lt;/titles&gt;&lt;periodical&gt;&lt;full-title&gt;J Toxicol Environ Health A&lt;/full-title&gt;&lt;/periodical&gt;&lt;pages&gt;1-15&lt;/pages&gt;&lt;volume&gt;76&lt;/volume&gt;&lt;number&gt;1&lt;/number&gt;&lt;edition&gt;2012/11/16&lt;/edition&gt;&lt;keywords&gt;&lt;keyword&gt;Aged&lt;/keyword&gt;&lt;keyword&gt;Cadmium/*toxicity/urine&lt;/keyword&gt;&lt;keyword&gt;Diet/ethnology&lt;/keyword&gt;&lt;keyword&gt;Environmental Pollutants/*toxicity/urine&lt;/keyword&gt;&lt;keyword&gt;Female&lt;/keyword&gt;&lt;keyword&gt;Humans&lt;/keyword&gt;&lt;keyword&gt;Male&lt;/keyword&gt;&lt;keyword&gt;Middle Aged&lt;/keyword&gt;&lt;keyword&gt;Neoplasms/*chemically induced/epidemiology/ethnology/*mortality&lt;/keyword&gt;&lt;keyword&gt;Risk Factors&lt;/keyword&gt;&lt;keyword&gt;Sex Factors&lt;/keyword&gt;&lt;keyword&gt;United States/epidemiology&lt;/keyword&gt;&lt;keyword&gt;Zinc/*administration &amp;amp; dosage&lt;/keyword&gt;&lt;/keywords&gt;&lt;dates&gt;&lt;year&gt;2013&lt;/year&gt;&lt;/dates&gt;&lt;isbn&gt;1528-7394 (Print)&amp;#xD;0098-4108&lt;/isbn&gt;&lt;accession-num&gt;23151207&lt;/accession-num&gt;&lt;urls&gt;&lt;/urls&gt;&lt;electronic-resource-num&gt;10.1080/15287394.2012.722185&lt;/electronic-resource-num&gt;&lt;remote-database-provider&gt;NLM&lt;/remote-database-provider&gt;&lt;language&gt;eng&lt;/language&gt;&lt;/record&gt;&lt;/Cite&gt;&lt;/EndNote&gt;</w:instrText>
            </w:r>
            <w:r w:rsidRPr="00FD0241">
              <w:rPr>
                <w:rFonts w:ascii="Calibri" w:eastAsia="Times New Roman" w:hAnsi="Calibri" w:cs="Calibri"/>
                <w:b/>
                <w:bCs/>
                <w:sz w:val="24"/>
                <w:szCs w:val="24"/>
                <w:lang w:val="en-US" w:eastAsia="it-IT"/>
              </w:rPr>
              <w:fldChar w:fldCharType="separate"/>
            </w:r>
            <w:r w:rsidRPr="00FD0241">
              <w:rPr>
                <w:rFonts w:ascii="Calibri" w:eastAsia="Times New Roman" w:hAnsi="Calibri" w:cs="Calibri"/>
                <w:b/>
                <w:bCs/>
                <w:noProof/>
                <w:sz w:val="24"/>
                <w:szCs w:val="24"/>
                <w:lang w:val="en-US" w:eastAsia="it-IT"/>
              </w:rPr>
              <w:t>(</w:t>
            </w:r>
            <w:r w:rsidR="00B417B0" w:rsidRPr="00FD0241">
              <w:rPr>
                <w:rFonts w:ascii="Calibri" w:eastAsia="Times New Roman" w:hAnsi="Calibri" w:cs="Calibri"/>
                <w:b/>
                <w:bCs/>
                <w:noProof/>
                <w:sz w:val="24"/>
                <w:szCs w:val="24"/>
                <w:lang w:val="en-US" w:eastAsia="it-IT"/>
              </w:rPr>
              <w:t>Weisinger JR et al. 2000</w:t>
            </w:r>
            <w:r w:rsidRPr="00FD0241">
              <w:rPr>
                <w:rFonts w:ascii="Calibri" w:eastAsia="Times New Roman" w:hAnsi="Calibri" w:cs="Calibri"/>
                <w:b/>
                <w:bCs/>
                <w:noProof/>
                <w:sz w:val="24"/>
                <w:szCs w:val="24"/>
                <w:lang w:val="en-US" w:eastAsia="it-IT"/>
              </w:rPr>
              <w:t>)</w:t>
            </w:r>
            <w:r w:rsidRPr="00FD0241">
              <w:rPr>
                <w:rFonts w:ascii="Calibri" w:eastAsia="Times New Roman" w:hAnsi="Calibri" w:cs="Calibri"/>
                <w:b/>
                <w:bCs/>
                <w:sz w:val="24"/>
                <w:szCs w:val="24"/>
                <w:lang w:val="en-US" w:eastAsia="it-IT"/>
              </w:rPr>
              <w:fldChar w:fldCharType="end"/>
            </w:r>
            <w:r w:rsidR="00B417B0" w:rsidRPr="00FD0241">
              <w:rPr>
                <w:rFonts w:ascii="Calibri" w:eastAsia="Times New Roman" w:hAnsi="Calibri" w:cs="Calibri"/>
                <w:b/>
                <w:bCs/>
                <w:sz w:val="24"/>
                <w:szCs w:val="24"/>
                <w:lang w:val="en-US" w:eastAsia="it-IT"/>
              </w:rPr>
              <w:t xml:space="preserve"> </w:t>
            </w:r>
          </w:p>
        </w:tc>
      </w:tr>
      <w:tr w:rsidR="00B0751A" w:rsidRPr="00FD0241" w14:paraId="47F49919"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1678ACC9" w14:textId="77777777" w:rsidR="00B0751A" w:rsidRPr="00FD0241" w:rsidRDefault="00B0751A"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lastRenderedPageBreak/>
              <w:t>Bias due to confounding</w:t>
            </w:r>
          </w:p>
        </w:tc>
        <w:tc>
          <w:tcPr>
            <w:tcW w:w="1137" w:type="dxa"/>
            <w:tcBorders>
              <w:top w:val="nil"/>
              <w:left w:val="nil"/>
              <w:bottom w:val="single" w:sz="4" w:space="0" w:color="auto"/>
              <w:right w:val="single" w:sz="4" w:space="0" w:color="auto"/>
            </w:tcBorders>
            <w:shd w:val="clear" w:color="auto" w:fill="auto"/>
            <w:vAlign w:val="center"/>
            <w:hideMark/>
          </w:tcPr>
          <w:p w14:paraId="2E895F48" w14:textId="3CD88D9D" w:rsidR="00B0751A" w:rsidRPr="00FD0241" w:rsidRDefault="00B0751A" w:rsidP="00B0751A">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Moderate</w:t>
            </w:r>
          </w:p>
        </w:tc>
        <w:tc>
          <w:tcPr>
            <w:tcW w:w="11336" w:type="dxa"/>
            <w:tcBorders>
              <w:top w:val="nil"/>
              <w:left w:val="nil"/>
              <w:bottom w:val="single" w:sz="4" w:space="0" w:color="auto"/>
              <w:right w:val="single" w:sz="4" w:space="0" w:color="auto"/>
            </w:tcBorders>
            <w:shd w:val="clear" w:color="auto" w:fill="auto"/>
            <w:vAlign w:val="center"/>
            <w:hideMark/>
          </w:tcPr>
          <w:p w14:paraId="671912D6" w14:textId="0612B9F0" w:rsidR="00B0751A" w:rsidRPr="00FD0241" w:rsidRDefault="00F548A6"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 xml:space="preserve">The age of included patients was shown in table 1. </w:t>
            </w:r>
            <w:r w:rsidR="00287E47" w:rsidRPr="00FD0241">
              <w:rPr>
                <w:rFonts w:ascii="Calibri" w:eastAsia="Times New Roman" w:hAnsi="Calibri" w:cs="Calibri"/>
                <w:sz w:val="24"/>
                <w:szCs w:val="24"/>
                <w:lang w:val="en-US" w:eastAsia="it-IT"/>
              </w:rPr>
              <w:t xml:space="preserve">The time to obtain hormones was not mentioned. Patients who recently had been treated with estrogen, progesterone, corticosteroids, anticonvulsants, fluoride, </w:t>
            </w:r>
            <w:proofErr w:type="spellStart"/>
            <w:r w:rsidR="00287E47" w:rsidRPr="00FD0241">
              <w:rPr>
                <w:rFonts w:ascii="Calibri" w:eastAsia="Times New Roman" w:hAnsi="Calibri" w:cs="Calibri"/>
                <w:sz w:val="24"/>
                <w:szCs w:val="24"/>
                <w:lang w:val="en-US" w:eastAsia="it-IT"/>
              </w:rPr>
              <w:t>bisphospho</w:t>
            </w:r>
            <w:proofErr w:type="spellEnd"/>
            <w:r w:rsidR="00287E47" w:rsidRPr="00FD0241">
              <w:rPr>
                <w:rFonts w:ascii="Calibri" w:eastAsia="Times New Roman" w:hAnsi="Calibri" w:cs="Calibri"/>
                <w:sz w:val="24"/>
                <w:szCs w:val="24"/>
                <w:lang w:val="en-US" w:eastAsia="it-IT"/>
              </w:rPr>
              <w:t xml:space="preserve">-follicle stimulating hormone; </w:t>
            </w:r>
            <w:proofErr w:type="spellStart"/>
            <w:r w:rsidR="00287E47" w:rsidRPr="00FD0241">
              <w:rPr>
                <w:rFonts w:ascii="Calibri" w:eastAsia="Times New Roman" w:hAnsi="Calibri" w:cs="Calibri"/>
                <w:sz w:val="24"/>
                <w:szCs w:val="24"/>
                <w:lang w:val="en-US" w:eastAsia="it-IT"/>
              </w:rPr>
              <w:t>parathynates</w:t>
            </w:r>
            <w:proofErr w:type="spellEnd"/>
            <w:r w:rsidR="00287E47" w:rsidRPr="00FD0241">
              <w:rPr>
                <w:rFonts w:ascii="Calibri" w:eastAsia="Times New Roman" w:hAnsi="Calibri" w:cs="Calibri"/>
                <w:sz w:val="24"/>
                <w:szCs w:val="24"/>
                <w:lang w:val="en-US" w:eastAsia="it-IT"/>
              </w:rPr>
              <w:t>, or calcitonin were excluded from the study which excluded the drugs interfering. All patients included were undergoing regular hemodialysis.</w:t>
            </w:r>
          </w:p>
        </w:tc>
      </w:tr>
      <w:tr w:rsidR="00B0751A" w:rsidRPr="00FD0241" w14:paraId="7526053E"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DA22981" w14:textId="77777777" w:rsidR="00B0751A" w:rsidRPr="00FD0241" w:rsidRDefault="00B0751A"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selection of participants into the study</w:t>
            </w:r>
          </w:p>
        </w:tc>
        <w:tc>
          <w:tcPr>
            <w:tcW w:w="1137" w:type="dxa"/>
            <w:tcBorders>
              <w:top w:val="nil"/>
              <w:left w:val="nil"/>
              <w:bottom w:val="single" w:sz="4" w:space="0" w:color="auto"/>
              <w:right w:val="single" w:sz="4" w:space="0" w:color="auto"/>
            </w:tcBorders>
            <w:shd w:val="clear" w:color="auto" w:fill="auto"/>
            <w:vAlign w:val="center"/>
            <w:hideMark/>
          </w:tcPr>
          <w:p w14:paraId="211EF00A" w14:textId="22CC0989" w:rsidR="00B0751A" w:rsidRPr="00FD0241" w:rsidRDefault="00790156" w:rsidP="00B0751A">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 xml:space="preserve">Low </w:t>
            </w:r>
          </w:p>
        </w:tc>
        <w:tc>
          <w:tcPr>
            <w:tcW w:w="11336" w:type="dxa"/>
            <w:tcBorders>
              <w:top w:val="nil"/>
              <w:left w:val="nil"/>
              <w:bottom w:val="single" w:sz="4" w:space="0" w:color="auto"/>
              <w:right w:val="single" w:sz="4" w:space="0" w:color="auto"/>
            </w:tcBorders>
            <w:shd w:val="clear" w:color="auto" w:fill="auto"/>
            <w:vAlign w:val="center"/>
            <w:hideMark/>
          </w:tcPr>
          <w:p w14:paraId="3AEB6F9F" w14:textId="007D138D" w:rsidR="00B0751A" w:rsidRPr="00FD0241" w:rsidRDefault="00AC01A3" w:rsidP="0030209E">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The study</w:t>
            </w:r>
            <w:r w:rsidR="00790156" w:rsidRPr="00FD0241">
              <w:rPr>
                <w:rFonts w:ascii="Calibri" w:eastAsia="Times New Roman" w:hAnsi="Calibri" w:cs="Calibri"/>
                <w:sz w:val="24"/>
                <w:szCs w:val="24"/>
                <w:lang w:val="en-US" w:eastAsia="it-IT"/>
              </w:rPr>
              <w:t xml:space="preserve"> included patients firstly and tested hormones secondly. </w:t>
            </w:r>
            <w:r w:rsidR="006D5C3B" w:rsidRPr="00FD0241">
              <w:rPr>
                <w:rFonts w:ascii="Calibri" w:eastAsia="Times New Roman" w:hAnsi="Calibri" w:cs="Calibri"/>
                <w:sz w:val="24"/>
                <w:szCs w:val="24"/>
                <w:lang w:val="en-US" w:eastAsia="it-IT"/>
              </w:rPr>
              <w:t>If the main confounding factors in the first domain were already considered, selection of subjects was unrelated to either exposure or outcome. So, there should be no concern about the selecting bias.</w:t>
            </w:r>
          </w:p>
        </w:tc>
      </w:tr>
      <w:tr w:rsidR="00B0751A" w:rsidRPr="00FD0241" w14:paraId="79CCEB4D"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4EA41D99" w14:textId="77777777" w:rsidR="00B0751A" w:rsidRPr="00FD0241" w:rsidRDefault="00B0751A"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classification of exposures</w:t>
            </w:r>
          </w:p>
        </w:tc>
        <w:tc>
          <w:tcPr>
            <w:tcW w:w="1137" w:type="dxa"/>
            <w:tcBorders>
              <w:top w:val="nil"/>
              <w:left w:val="nil"/>
              <w:bottom w:val="single" w:sz="4" w:space="0" w:color="auto"/>
              <w:right w:val="single" w:sz="4" w:space="0" w:color="auto"/>
            </w:tcBorders>
            <w:shd w:val="clear" w:color="auto" w:fill="auto"/>
            <w:vAlign w:val="center"/>
            <w:hideMark/>
          </w:tcPr>
          <w:p w14:paraId="09105D03" w14:textId="369F99BB" w:rsidR="00B0751A" w:rsidRPr="00FD0241" w:rsidRDefault="00B0751A" w:rsidP="00B0751A">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53CCFB2E" w14:textId="7A359DB7" w:rsidR="00B0751A" w:rsidRPr="00FD0241" w:rsidRDefault="0030209E"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Exposure was assessed prior to the outcome and it was not possible for classification of exposure to have been affected by the knowledge of the outcome.</w:t>
            </w:r>
          </w:p>
        </w:tc>
      </w:tr>
      <w:tr w:rsidR="00B0751A" w:rsidRPr="00FD0241" w14:paraId="6D7CBCBD"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456BCFC6" w14:textId="77777777" w:rsidR="00B0751A" w:rsidRPr="00FD0241" w:rsidRDefault="00B0751A"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departures from intended exposures</w:t>
            </w:r>
          </w:p>
        </w:tc>
        <w:tc>
          <w:tcPr>
            <w:tcW w:w="1137" w:type="dxa"/>
            <w:tcBorders>
              <w:top w:val="nil"/>
              <w:left w:val="nil"/>
              <w:bottom w:val="single" w:sz="4" w:space="0" w:color="auto"/>
              <w:right w:val="single" w:sz="4" w:space="0" w:color="auto"/>
            </w:tcBorders>
            <w:shd w:val="clear" w:color="auto" w:fill="auto"/>
            <w:vAlign w:val="center"/>
            <w:hideMark/>
          </w:tcPr>
          <w:p w14:paraId="540EC0DC" w14:textId="23D95D2C" w:rsidR="00B0751A" w:rsidRPr="00FD0241" w:rsidRDefault="00B0751A" w:rsidP="00B0751A">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5509A145" w14:textId="5F36970B" w:rsidR="00B0751A" w:rsidRPr="00FD0241" w:rsidRDefault="0030209E"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The exposure (patient undergoing regular hemodialysis) was impossible to departure before hormones taken in this study.</w:t>
            </w:r>
          </w:p>
        </w:tc>
      </w:tr>
      <w:tr w:rsidR="00B0751A" w:rsidRPr="00FD0241" w14:paraId="3E7D3451"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5619558" w14:textId="77777777" w:rsidR="00B0751A" w:rsidRPr="00FD0241" w:rsidRDefault="00B0751A"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missing data</w:t>
            </w:r>
          </w:p>
        </w:tc>
        <w:tc>
          <w:tcPr>
            <w:tcW w:w="1137" w:type="dxa"/>
            <w:tcBorders>
              <w:top w:val="nil"/>
              <w:left w:val="nil"/>
              <w:bottom w:val="single" w:sz="4" w:space="0" w:color="auto"/>
              <w:right w:val="single" w:sz="4" w:space="0" w:color="auto"/>
            </w:tcBorders>
            <w:shd w:val="clear" w:color="auto" w:fill="auto"/>
            <w:vAlign w:val="center"/>
            <w:hideMark/>
          </w:tcPr>
          <w:p w14:paraId="6BAB4661" w14:textId="64D82A56" w:rsidR="00B0751A" w:rsidRPr="00FD0241" w:rsidRDefault="00B0751A" w:rsidP="00B0751A">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24B7E948" w14:textId="5B8D14A9" w:rsidR="00B0751A" w:rsidRPr="00FD0241" w:rsidRDefault="0030209E" w:rsidP="00C61989">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 xml:space="preserve">This study excluded postmenopausal women </w:t>
            </w:r>
            <w:r w:rsidR="00A93526" w:rsidRPr="00FD0241">
              <w:rPr>
                <w:rFonts w:ascii="Calibri" w:eastAsia="Times New Roman" w:hAnsi="Calibri" w:cs="Calibri"/>
                <w:sz w:val="24"/>
                <w:szCs w:val="24"/>
                <w:lang w:val="en-US" w:eastAsia="it-IT"/>
              </w:rPr>
              <w:t>and the remaining women were included in analysis</w:t>
            </w:r>
            <w:r w:rsidR="00C61989" w:rsidRPr="00FD0241">
              <w:rPr>
                <w:rFonts w:ascii="Calibri" w:eastAsia="Times New Roman" w:hAnsi="Calibri" w:cs="Calibri"/>
                <w:sz w:val="24"/>
                <w:szCs w:val="24"/>
                <w:lang w:val="en-US" w:eastAsia="it-IT"/>
              </w:rPr>
              <w:t>.</w:t>
            </w:r>
            <w:r w:rsidR="00A93526" w:rsidRPr="00FD0241">
              <w:rPr>
                <w:rFonts w:ascii="Calibri" w:eastAsia="Times New Roman" w:hAnsi="Calibri" w:cs="Calibri"/>
                <w:sz w:val="24"/>
                <w:szCs w:val="24"/>
                <w:lang w:val="en-US" w:eastAsia="it-IT"/>
              </w:rPr>
              <w:t xml:space="preserve"> </w:t>
            </w:r>
            <w:r w:rsidR="00C61989" w:rsidRPr="00FD0241">
              <w:rPr>
                <w:rFonts w:ascii="Calibri" w:eastAsia="Times New Roman" w:hAnsi="Calibri" w:cs="Calibri"/>
                <w:sz w:val="24"/>
                <w:szCs w:val="24"/>
                <w:lang w:val="en-US" w:eastAsia="it-IT"/>
              </w:rPr>
              <w:t>T</w:t>
            </w:r>
            <w:r w:rsidR="00E3217A" w:rsidRPr="00FD0241">
              <w:rPr>
                <w:rFonts w:ascii="Calibri" w:eastAsia="Times New Roman" w:hAnsi="Calibri" w:cs="Calibri"/>
                <w:sz w:val="24"/>
                <w:szCs w:val="24"/>
                <w:lang w:val="en-US" w:eastAsia="it-IT"/>
              </w:rPr>
              <w:t>he data of all included patients were shown in table 1 and table 2.</w:t>
            </w:r>
          </w:p>
        </w:tc>
      </w:tr>
      <w:tr w:rsidR="00B0751A" w:rsidRPr="00FD0241" w14:paraId="6EF34E09"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644CD400" w14:textId="77777777" w:rsidR="00B0751A" w:rsidRPr="00FD0241" w:rsidRDefault="00B0751A"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measurement of outcomes</w:t>
            </w:r>
          </w:p>
        </w:tc>
        <w:tc>
          <w:tcPr>
            <w:tcW w:w="1137" w:type="dxa"/>
            <w:tcBorders>
              <w:top w:val="nil"/>
              <w:left w:val="nil"/>
              <w:bottom w:val="single" w:sz="4" w:space="0" w:color="auto"/>
              <w:right w:val="single" w:sz="4" w:space="0" w:color="auto"/>
            </w:tcBorders>
            <w:shd w:val="clear" w:color="auto" w:fill="auto"/>
            <w:vAlign w:val="center"/>
            <w:hideMark/>
          </w:tcPr>
          <w:p w14:paraId="726DF643" w14:textId="53DD1EC6" w:rsidR="00B0751A" w:rsidRPr="00FD0241" w:rsidRDefault="00B0751A" w:rsidP="00B0751A">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7F8D689D" w14:textId="75A1B722" w:rsidR="00B0751A" w:rsidRPr="00FD0241" w:rsidRDefault="00EC36AE"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No risk of bias. Blood was taken by researchers and hormones were tested by machine.  Different methods testing hormones among studies could contribute to the bias in outcome measurement but it is considered at low risk.</w:t>
            </w:r>
          </w:p>
        </w:tc>
      </w:tr>
      <w:tr w:rsidR="00B0751A" w:rsidRPr="00FD0241" w14:paraId="5F7ECED6"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705AAFB" w14:textId="77777777" w:rsidR="00B0751A" w:rsidRPr="00FD0241" w:rsidRDefault="00B0751A"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selection of reported results</w:t>
            </w:r>
          </w:p>
        </w:tc>
        <w:tc>
          <w:tcPr>
            <w:tcW w:w="1137" w:type="dxa"/>
            <w:tcBorders>
              <w:top w:val="nil"/>
              <w:left w:val="nil"/>
              <w:bottom w:val="single" w:sz="4" w:space="0" w:color="auto"/>
              <w:right w:val="single" w:sz="4" w:space="0" w:color="auto"/>
            </w:tcBorders>
            <w:shd w:val="clear" w:color="auto" w:fill="auto"/>
            <w:vAlign w:val="center"/>
            <w:hideMark/>
          </w:tcPr>
          <w:p w14:paraId="7F7D0E76" w14:textId="64F28398" w:rsidR="00B0751A" w:rsidRPr="00FD0241" w:rsidRDefault="00B0751A" w:rsidP="00B0751A">
            <w:pPr>
              <w:spacing w:after="0" w:line="240" w:lineRule="auto"/>
              <w:jc w:val="center"/>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Low</w:t>
            </w:r>
          </w:p>
        </w:tc>
        <w:tc>
          <w:tcPr>
            <w:tcW w:w="11336" w:type="dxa"/>
            <w:tcBorders>
              <w:top w:val="nil"/>
              <w:left w:val="nil"/>
              <w:bottom w:val="single" w:sz="4" w:space="0" w:color="auto"/>
              <w:right w:val="single" w:sz="4" w:space="0" w:color="auto"/>
            </w:tcBorders>
            <w:shd w:val="clear" w:color="auto" w:fill="auto"/>
            <w:vAlign w:val="center"/>
            <w:hideMark/>
          </w:tcPr>
          <w:p w14:paraId="7BA0B64E" w14:textId="37AEAB48" w:rsidR="00B0751A" w:rsidRPr="00FD0241" w:rsidRDefault="00B0751A" w:rsidP="00C97D5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 xml:space="preserve">Study results fully reported, baseline characteristics (Table 1), </w:t>
            </w:r>
            <w:r w:rsidR="00C97D56" w:rsidRPr="00FD0241">
              <w:rPr>
                <w:rFonts w:ascii="Calibri" w:eastAsia="Times New Roman" w:hAnsi="Calibri" w:cs="Calibri"/>
                <w:sz w:val="24"/>
                <w:szCs w:val="24"/>
                <w:lang w:val="en-US" w:eastAsia="it-IT"/>
              </w:rPr>
              <w:t>hormones values</w:t>
            </w:r>
            <w:r w:rsidRPr="00FD0241">
              <w:rPr>
                <w:rFonts w:ascii="Calibri" w:eastAsia="Times New Roman" w:hAnsi="Calibri" w:cs="Calibri"/>
                <w:sz w:val="24"/>
                <w:szCs w:val="24"/>
                <w:lang w:val="en-US" w:eastAsia="it-IT"/>
              </w:rPr>
              <w:t xml:space="preserve"> (Table</w:t>
            </w:r>
            <w:r w:rsidR="00C97D56" w:rsidRPr="00FD0241">
              <w:rPr>
                <w:rFonts w:ascii="Calibri" w:eastAsia="Times New Roman" w:hAnsi="Calibri" w:cs="Calibri"/>
                <w:sz w:val="24"/>
                <w:szCs w:val="24"/>
                <w:lang w:val="en-US" w:eastAsia="it-IT"/>
              </w:rPr>
              <w:t xml:space="preserve"> 2).</w:t>
            </w:r>
          </w:p>
        </w:tc>
      </w:tr>
      <w:tr w:rsidR="00B0751A" w:rsidRPr="00FD0241" w14:paraId="4004211E"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1ED1D55D" w14:textId="77777777" w:rsidR="00B0751A" w:rsidRPr="00FD0241" w:rsidRDefault="00B0751A"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Overall bias</w:t>
            </w:r>
          </w:p>
        </w:tc>
        <w:tc>
          <w:tcPr>
            <w:tcW w:w="1137" w:type="dxa"/>
            <w:tcBorders>
              <w:top w:val="nil"/>
              <w:left w:val="nil"/>
              <w:bottom w:val="single" w:sz="4" w:space="0" w:color="auto"/>
              <w:right w:val="single" w:sz="4" w:space="0" w:color="auto"/>
            </w:tcBorders>
            <w:shd w:val="clear" w:color="auto" w:fill="auto"/>
            <w:vAlign w:val="center"/>
            <w:hideMark/>
          </w:tcPr>
          <w:p w14:paraId="72F320A8" w14:textId="46AF4D1D" w:rsidR="00B0751A" w:rsidRPr="00FD0241" w:rsidRDefault="00B0751A" w:rsidP="00B0751A">
            <w:pPr>
              <w:spacing w:after="0" w:line="240" w:lineRule="auto"/>
              <w:jc w:val="center"/>
              <w:rPr>
                <w:rFonts w:ascii="Calibri" w:eastAsia="Times New Roman" w:hAnsi="Calibri" w:cs="Calibri"/>
                <w:b/>
                <w:bCs/>
                <w:sz w:val="24"/>
                <w:szCs w:val="24"/>
                <w:lang w:val="en-US" w:eastAsia="it-IT"/>
              </w:rPr>
            </w:pPr>
            <w:r w:rsidRPr="00FD0241">
              <w:rPr>
                <w:rFonts w:ascii="Calibri" w:eastAsia="Times New Roman" w:hAnsi="Calibri" w:cs="Calibri"/>
                <w:b/>
                <w:bCs/>
                <w:sz w:val="24"/>
                <w:szCs w:val="24"/>
                <w:lang w:val="en-US" w:eastAsia="it-IT"/>
              </w:rPr>
              <w:t>Moderate</w:t>
            </w:r>
          </w:p>
        </w:tc>
        <w:tc>
          <w:tcPr>
            <w:tcW w:w="11336" w:type="dxa"/>
            <w:tcBorders>
              <w:top w:val="nil"/>
              <w:left w:val="nil"/>
              <w:bottom w:val="single" w:sz="4" w:space="0" w:color="auto"/>
              <w:right w:val="single" w:sz="4" w:space="0" w:color="auto"/>
            </w:tcBorders>
            <w:shd w:val="clear" w:color="auto" w:fill="auto"/>
            <w:vAlign w:val="center"/>
            <w:hideMark/>
          </w:tcPr>
          <w:p w14:paraId="7438BEFF" w14:textId="58DB988A" w:rsidR="00B0751A" w:rsidRPr="00FD0241" w:rsidRDefault="00B96CA5"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 xml:space="preserve">Possible bias in not mentioning time to obtain blood samples. </w:t>
            </w:r>
          </w:p>
        </w:tc>
      </w:tr>
      <w:tr w:rsidR="00B0751A" w:rsidRPr="00FD0241" w14:paraId="357984FA" w14:textId="77777777" w:rsidTr="00CA721E">
        <w:trPr>
          <w:trHeight w:val="20"/>
        </w:trPr>
        <w:tc>
          <w:tcPr>
            <w:tcW w:w="14907" w:type="dxa"/>
            <w:gridSpan w:val="4"/>
            <w:tcBorders>
              <w:top w:val="nil"/>
              <w:left w:val="single" w:sz="4" w:space="0" w:color="auto"/>
              <w:bottom w:val="single" w:sz="4" w:space="0" w:color="auto"/>
              <w:right w:val="single" w:sz="4" w:space="0" w:color="auto"/>
            </w:tcBorders>
            <w:shd w:val="clear" w:color="000000" w:fill="F2F2F2"/>
            <w:vAlign w:val="center"/>
          </w:tcPr>
          <w:p w14:paraId="48F9E2AB" w14:textId="43B14E71" w:rsidR="00B0751A" w:rsidRPr="00FD0241" w:rsidRDefault="00F65CC0" w:rsidP="005502B7">
            <w:pPr>
              <w:spacing w:after="0" w:line="240" w:lineRule="auto"/>
              <w:rPr>
                <w:rFonts w:ascii="Calibri" w:eastAsia="Times New Roman" w:hAnsi="Calibri" w:cs="Calibri"/>
                <w:b/>
                <w:bCs/>
                <w:sz w:val="24"/>
                <w:szCs w:val="24"/>
                <w:lang w:eastAsia="it-IT"/>
              </w:rPr>
            </w:pPr>
            <w:r w:rsidRPr="00FD0241">
              <w:rPr>
                <w:rFonts w:ascii="Calibri" w:eastAsia="Times New Roman" w:hAnsi="Calibri" w:cs="Calibri"/>
                <w:b/>
                <w:bCs/>
                <w:sz w:val="24"/>
                <w:szCs w:val="24"/>
                <w:lang w:eastAsia="it-IT"/>
              </w:rPr>
              <w:t>(Park JS et al. 2000)</w:t>
            </w:r>
          </w:p>
        </w:tc>
      </w:tr>
      <w:tr w:rsidR="00F65CC0" w:rsidRPr="00FD0241" w14:paraId="0F35D2BD"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tcPr>
          <w:p w14:paraId="11EF2FE8" w14:textId="1E216235" w:rsidR="00F65CC0" w:rsidRPr="00FD0241" w:rsidRDefault="00F65CC0" w:rsidP="00F65CC0">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confounding</w:t>
            </w:r>
          </w:p>
        </w:tc>
        <w:tc>
          <w:tcPr>
            <w:tcW w:w="1137" w:type="dxa"/>
            <w:tcBorders>
              <w:top w:val="nil"/>
              <w:left w:val="nil"/>
              <w:bottom w:val="single" w:sz="4" w:space="0" w:color="auto"/>
              <w:right w:val="single" w:sz="4" w:space="0" w:color="auto"/>
            </w:tcBorders>
            <w:shd w:val="clear" w:color="auto" w:fill="auto"/>
            <w:vAlign w:val="center"/>
          </w:tcPr>
          <w:p w14:paraId="200D9CE4" w14:textId="74416903" w:rsidR="00F65CC0" w:rsidRPr="00FD0241" w:rsidRDefault="00954B8B" w:rsidP="00F65CC0">
            <w:pPr>
              <w:spacing w:after="0" w:line="240" w:lineRule="auto"/>
              <w:jc w:val="center"/>
              <w:rPr>
                <w:rFonts w:ascii="Calibri" w:hAnsi="Calibri" w:cs="Calibri"/>
                <w:sz w:val="24"/>
                <w:szCs w:val="24"/>
                <w:lang w:val="en-US" w:eastAsia="zh-CN"/>
              </w:rPr>
            </w:pPr>
            <w:r w:rsidRPr="00FD0241">
              <w:rPr>
                <w:rFonts w:ascii="Calibri" w:hAnsi="Calibri" w:cs="Calibri"/>
                <w:sz w:val="24"/>
                <w:szCs w:val="24"/>
                <w:lang w:val="en-US" w:eastAsia="zh-CN"/>
              </w:rPr>
              <w:t>Low</w:t>
            </w:r>
          </w:p>
        </w:tc>
        <w:tc>
          <w:tcPr>
            <w:tcW w:w="11336" w:type="dxa"/>
            <w:tcBorders>
              <w:top w:val="nil"/>
              <w:left w:val="nil"/>
              <w:bottom w:val="single" w:sz="4" w:space="0" w:color="auto"/>
              <w:right w:val="single" w:sz="4" w:space="0" w:color="auto"/>
            </w:tcBorders>
            <w:shd w:val="clear" w:color="auto" w:fill="auto"/>
            <w:vAlign w:val="center"/>
          </w:tcPr>
          <w:p w14:paraId="4548A6DA" w14:textId="47875016" w:rsidR="00F65CC0" w:rsidRPr="00FD0241" w:rsidRDefault="00F65CC0" w:rsidP="00954B8B">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 xml:space="preserve">The age of included patients was shown in table 1. The time to obtain hormones was not mentioned, but all patients didn’t have </w:t>
            </w:r>
            <w:proofErr w:type="spellStart"/>
            <w:r w:rsidRPr="00FD0241">
              <w:rPr>
                <w:rFonts w:ascii="Calibri" w:eastAsia="Times New Roman" w:hAnsi="Calibri" w:cs="Calibri"/>
                <w:sz w:val="24"/>
                <w:szCs w:val="24"/>
                <w:lang w:val="en-US" w:eastAsia="it-IT"/>
              </w:rPr>
              <w:t>mensturation</w:t>
            </w:r>
            <w:proofErr w:type="spellEnd"/>
            <w:r w:rsidRPr="00FD0241">
              <w:rPr>
                <w:rFonts w:ascii="Calibri" w:eastAsia="Times New Roman" w:hAnsi="Calibri" w:cs="Calibri"/>
                <w:sz w:val="24"/>
                <w:szCs w:val="24"/>
                <w:lang w:val="en-US" w:eastAsia="it-IT"/>
              </w:rPr>
              <w:t xml:space="preserve"> for at least 1 year. Patients who had history of previous hormone replacement therapy </w:t>
            </w:r>
            <w:r w:rsidR="00954B8B" w:rsidRPr="00FD0241">
              <w:rPr>
                <w:rFonts w:ascii="Calibri" w:eastAsia="Times New Roman" w:hAnsi="Calibri" w:cs="Calibri"/>
                <w:sz w:val="24"/>
                <w:szCs w:val="24"/>
                <w:lang w:val="en-US" w:eastAsia="it-IT"/>
              </w:rPr>
              <w:t>were excluded</w:t>
            </w:r>
            <w:r w:rsidRPr="00FD0241">
              <w:rPr>
                <w:rFonts w:ascii="Calibri" w:eastAsia="Times New Roman" w:hAnsi="Calibri" w:cs="Calibri"/>
                <w:sz w:val="24"/>
                <w:szCs w:val="24"/>
                <w:lang w:val="en-US" w:eastAsia="it-IT"/>
              </w:rPr>
              <w:t>. All patients included were undergoing regular hemodialysis</w:t>
            </w:r>
            <w:r w:rsidR="00954B8B" w:rsidRPr="00FD0241">
              <w:rPr>
                <w:rFonts w:ascii="Calibri" w:eastAsia="Times New Roman" w:hAnsi="Calibri" w:cs="Calibri"/>
                <w:sz w:val="24"/>
                <w:szCs w:val="24"/>
                <w:lang w:val="en-US" w:eastAsia="it-IT"/>
              </w:rPr>
              <w:t xml:space="preserve"> at least 6 months</w:t>
            </w:r>
            <w:r w:rsidRPr="00FD0241">
              <w:rPr>
                <w:rFonts w:ascii="Calibri" w:eastAsia="Times New Roman" w:hAnsi="Calibri" w:cs="Calibri"/>
                <w:sz w:val="24"/>
                <w:szCs w:val="24"/>
                <w:lang w:val="en-US" w:eastAsia="it-IT"/>
              </w:rPr>
              <w:t>.</w:t>
            </w:r>
          </w:p>
        </w:tc>
      </w:tr>
      <w:tr w:rsidR="00F65CC0" w:rsidRPr="00FD0241" w14:paraId="564ADA92"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tcPr>
          <w:p w14:paraId="1EE25276" w14:textId="01C14328" w:rsidR="00F65CC0" w:rsidRPr="00FD0241" w:rsidRDefault="00F65CC0" w:rsidP="00F65CC0">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selection of participants into the study</w:t>
            </w:r>
          </w:p>
        </w:tc>
        <w:tc>
          <w:tcPr>
            <w:tcW w:w="1137" w:type="dxa"/>
            <w:tcBorders>
              <w:top w:val="nil"/>
              <w:left w:val="nil"/>
              <w:bottom w:val="single" w:sz="4" w:space="0" w:color="auto"/>
              <w:right w:val="single" w:sz="4" w:space="0" w:color="auto"/>
            </w:tcBorders>
            <w:shd w:val="clear" w:color="auto" w:fill="auto"/>
            <w:vAlign w:val="center"/>
          </w:tcPr>
          <w:p w14:paraId="6B823C60" w14:textId="3AB8CDE9" w:rsidR="00F65CC0" w:rsidRPr="00FD0241" w:rsidRDefault="00954B8B" w:rsidP="00F65CC0">
            <w:pPr>
              <w:spacing w:after="0" w:line="240" w:lineRule="auto"/>
              <w:jc w:val="center"/>
              <w:rPr>
                <w:rFonts w:ascii="Calibri" w:hAnsi="Calibri" w:cs="Calibri"/>
                <w:sz w:val="24"/>
                <w:szCs w:val="24"/>
                <w:lang w:val="en-US" w:eastAsia="zh-CN"/>
              </w:rPr>
            </w:pPr>
            <w:r w:rsidRPr="00FD0241">
              <w:rPr>
                <w:rFonts w:ascii="Calibri" w:hAnsi="Calibri" w:cs="Calibri"/>
                <w:sz w:val="24"/>
                <w:szCs w:val="24"/>
                <w:lang w:val="en-US" w:eastAsia="zh-CN"/>
              </w:rPr>
              <w:t>Moderate</w:t>
            </w:r>
          </w:p>
        </w:tc>
        <w:tc>
          <w:tcPr>
            <w:tcW w:w="11336" w:type="dxa"/>
            <w:tcBorders>
              <w:top w:val="nil"/>
              <w:left w:val="nil"/>
              <w:bottom w:val="single" w:sz="4" w:space="0" w:color="auto"/>
              <w:right w:val="single" w:sz="4" w:space="0" w:color="auto"/>
            </w:tcBorders>
            <w:shd w:val="clear" w:color="auto" w:fill="auto"/>
            <w:vAlign w:val="center"/>
          </w:tcPr>
          <w:p w14:paraId="7E5321F6" w14:textId="609667FF" w:rsidR="00F65CC0" w:rsidRPr="00FD0241" w:rsidRDefault="00954B8B" w:rsidP="003B0316">
            <w:pPr>
              <w:spacing w:after="0" w:line="240" w:lineRule="auto"/>
              <w:rPr>
                <w:rFonts w:ascii="Calibri" w:hAnsi="Calibri" w:cs="Calibri"/>
                <w:sz w:val="24"/>
                <w:szCs w:val="24"/>
                <w:lang w:val="en-US" w:eastAsia="zh-CN"/>
              </w:rPr>
            </w:pPr>
            <w:r w:rsidRPr="00FD0241">
              <w:rPr>
                <w:rFonts w:ascii="Calibri" w:hAnsi="Calibri" w:cs="Calibri"/>
                <w:sz w:val="24"/>
                <w:szCs w:val="24"/>
                <w:lang w:val="en-US" w:eastAsia="zh-CN"/>
              </w:rPr>
              <w:t xml:space="preserve">This study selected patients and control with </w:t>
            </w:r>
            <w:proofErr w:type="spellStart"/>
            <w:r w:rsidRPr="00FD0241">
              <w:rPr>
                <w:rFonts w:ascii="Calibri" w:hAnsi="Calibri" w:cs="Calibri"/>
                <w:sz w:val="24"/>
                <w:szCs w:val="24"/>
                <w:lang w:val="en-US" w:eastAsia="zh-CN"/>
              </w:rPr>
              <w:t>oestradiol</w:t>
            </w:r>
            <w:proofErr w:type="spellEnd"/>
            <w:r w:rsidRPr="00FD0241">
              <w:rPr>
                <w:rFonts w:ascii="Calibri" w:hAnsi="Calibri" w:cs="Calibri"/>
                <w:sz w:val="24"/>
                <w:szCs w:val="24"/>
                <w:lang w:val="en-US" w:eastAsia="zh-CN"/>
              </w:rPr>
              <w:t xml:space="preserve"> less than 25p</w:t>
            </w:r>
            <w:r w:rsidRPr="00FD0241">
              <w:rPr>
                <w:rFonts w:ascii="Calibri" w:hAnsi="Calibri" w:cs="Calibri" w:hint="eastAsia"/>
                <w:sz w:val="24"/>
                <w:szCs w:val="24"/>
                <w:lang w:val="en-US" w:eastAsia="zh-CN"/>
              </w:rPr>
              <w:t>g</w:t>
            </w:r>
            <w:r w:rsidRPr="00FD0241">
              <w:rPr>
                <w:rFonts w:ascii="Calibri" w:hAnsi="Calibri" w:cs="Calibri"/>
                <w:sz w:val="24"/>
                <w:szCs w:val="24"/>
                <w:lang w:val="en-US" w:eastAsia="zh-CN"/>
              </w:rPr>
              <w:t xml:space="preserve">/ml. Participators were comparable inner study but there might existed bias </w:t>
            </w:r>
            <w:r w:rsidR="003B0316" w:rsidRPr="00FD0241">
              <w:rPr>
                <w:rFonts w:ascii="Calibri" w:hAnsi="Calibri" w:cs="Calibri"/>
                <w:sz w:val="24"/>
                <w:szCs w:val="24"/>
                <w:lang w:val="en-US" w:eastAsia="zh-CN"/>
              </w:rPr>
              <w:t>among</w:t>
            </w:r>
            <w:r w:rsidRPr="00FD0241">
              <w:rPr>
                <w:rFonts w:ascii="Calibri" w:hAnsi="Calibri" w:cs="Calibri"/>
                <w:sz w:val="24"/>
                <w:szCs w:val="24"/>
                <w:lang w:val="en-US" w:eastAsia="zh-CN"/>
              </w:rPr>
              <w:t xml:space="preserve"> studies.</w:t>
            </w:r>
          </w:p>
        </w:tc>
      </w:tr>
      <w:tr w:rsidR="00F65CC0" w:rsidRPr="00FD0241" w14:paraId="7FEDCE18"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tcPr>
          <w:p w14:paraId="10AFE4CA" w14:textId="6E39F5F9" w:rsidR="00F65CC0" w:rsidRPr="00FD0241" w:rsidRDefault="00F65CC0" w:rsidP="00F65CC0">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classification of exposures</w:t>
            </w:r>
          </w:p>
        </w:tc>
        <w:tc>
          <w:tcPr>
            <w:tcW w:w="1137" w:type="dxa"/>
            <w:tcBorders>
              <w:top w:val="nil"/>
              <w:left w:val="nil"/>
              <w:bottom w:val="single" w:sz="4" w:space="0" w:color="auto"/>
              <w:right w:val="single" w:sz="4" w:space="0" w:color="auto"/>
            </w:tcBorders>
            <w:shd w:val="clear" w:color="auto" w:fill="auto"/>
            <w:vAlign w:val="center"/>
          </w:tcPr>
          <w:p w14:paraId="46E8D361" w14:textId="46D904C6" w:rsidR="00F65CC0" w:rsidRPr="00FD0241" w:rsidRDefault="003B0316" w:rsidP="00F65CC0">
            <w:pPr>
              <w:spacing w:after="0" w:line="240" w:lineRule="auto"/>
              <w:jc w:val="center"/>
              <w:rPr>
                <w:rFonts w:ascii="Calibri" w:hAnsi="Calibri" w:cs="Calibri"/>
                <w:sz w:val="24"/>
                <w:szCs w:val="24"/>
                <w:lang w:val="en-US" w:eastAsia="zh-CN"/>
              </w:rPr>
            </w:pPr>
            <w:r w:rsidRPr="00FD0241">
              <w:rPr>
                <w:rFonts w:ascii="Calibri" w:hAnsi="Calibri" w:cs="Calibri"/>
                <w:sz w:val="24"/>
                <w:szCs w:val="24"/>
                <w:lang w:val="en-US" w:eastAsia="zh-CN"/>
              </w:rPr>
              <w:t>Low</w:t>
            </w:r>
          </w:p>
        </w:tc>
        <w:tc>
          <w:tcPr>
            <w:tcW w:w="11336" w:type="dxa"/>
            <w:tcBorders>
              <w:top w:val="nil"/>
              <w:left w:val="nil"/>
              <w:bottom w:val="single" w:sz="4" w:space="0" w:color="auto"/>
              <w:right w:val="single" w:sz="4" w:space="0" w:color="auto"/>
            </w:tcBorders>
            <w:shd w:val="clear" w:color="auto" w:fill="auto"/>
            <w:vAlign w:val="center"/>
          </w:tcPr>
          <w:p w14:paraId="6D01FA57" w14:textId="4106F00F" w:rsidR="00F65CC0" w:rsidRPr="00FD0241" w:rsidRDefault="003B0316" w:rsidP="00F65CC0">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It was not possible for classification of exposure to have been affected by the knowledge of the outcome.</w:t>
            </w:r>
          </w:p>
        </w:tc>
      </w:tr>
      <w:tr w:rsidR="00F65CC0" w:rsidRPr="00FD0241" w14:paraId="3FA1810F"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tcPr>
          <w:p w14:paraId="61085D89" w14:textId="409E4440" w:rsidR="00F65CC0" w:rsidRPr="00FD0241" w:rsidRDefault="00F65CC0" w:rsidP="00F65CC0">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departures from intended exposures</w:t>
            </w:r>
          </w:p>
        </w:tc>
        <w:tc>
          <w:tcPr>
            <w:tcW w:w="1137" w:type="dxa"/>
            <w:tcBorders>
              <w:top w:val="nil"/>
              <w:left w:val="nil"/>
              <w:bottom w:val="single" w:sz="4" w:space="0" w:color="auto"/>
              <w:right w:val="single" w:sz="4" w:space="0" w:color="auto"/>
            </w:tcBorders>
            <w:shd w:val="clear" w:color="auto" w:fill="auto"/>
            <w:vAlign w:val="center"/>
          </w:tcPr>
          <w:p w14:paraId="18F9437D" w14:textId="2923DE20" w:rsidR="00F65CC0" w:rsidRPr="00FD0241" w:rsidRDefault="003B0316" w:rsidP="00F65CC0">
            <w:pPr>
              <w:spacing w:after="0" w:line="240" w:lineRule="auto"/>
              <w:jc w:val="center"/>
              <w:rPr>
                <w:rFonts w:ascii="Calibri" w:hAnsi="Calibri" w:cs="Calibri"/>
                <w:sz w:val="24"/>
                <w:szCs w:val="24"/>
                <w:lang w:val="en-US" w:eastAsia="zh-CN"/>
              </w:rPr>
            </w:pPr>
            <w:r w:rsidRPr="00FD0241">
              <w:rPr>
                <w:rFonts w:ascii="Calibri" w:hAnsi="Calibri" w:cs="Calibri"/>
                <w:sz w:val="24"/>
                <w:szCs w:val="24"/>
                <w:lang w:val="en-US" w:eastAsia="zh-CN"/>
              </w:rPr>
              <w:t>Low</w:t>
            </w:r>
          </w:p>
        </w:tc>
        <w:tc>
          <w:tcPr>
            <w:tcW w:w="11336" w:type="dxa"/>
            <w:tcBorders>
              <w:top w:val="nil"/>
              <w:left w:val="nil"/>
              <w:bottom w:val="single" w:sz="4" w:space="0" w:color="auto"/>
              <w:right w:val="single" w:sz="4" w:space="0" w:color="auto"/>
            </w:tcBorders>
            <w:shd w:val="clear" w:color="auto" w:fill="auto"/>
            <w:vAlign w:val="center"/>
          </w:tcPr>
          <w:p w14:paraId="2D9EC969" w14:textId="0289C5B0" w:rsidR="00F65CC0" w:rsidRPr="00FD0241" w:rsidRDefault="003B0316" w:rsidP="00F65CC0">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The exposure (patient undergoing regular hemodialysis) was impossible to departure before hormones taken in this study.</w:t>
            </w:r>
          </w:p>
        </w:tc>
      </w:tr>
      <w:tr w:rsidR="00F65CC0" w:rsidRPr="00FD0241" w14:paraId="20BC24C3"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tcPr>
          <w:p w14:paraId="31E0F3F7" w14:textId="12AD204C" w:rsidR="00F65CC0" w:rsidRPr="00FD0241" w:rsidRDefault="00F65CC0" w:rsidP="00F65CC0">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lastRenderedPageBreak/>
              <w:t>Bias due to missing data</w:t>
            </w:r>
          </w:p>
        </w:tc>
        <w:tc>
          <w:tcPr>
            <w:tcW w:w="1137" w:type="dxa"/>
            <w:tcBorders>
              <w:top w:val="nil"/>
              <w:left w:val="nil"/>
              <w:bottom w:val="single" w:sz="4" w:space="0" w:color="auto"/>
              <w:right w:val="single" w:sz="4" w:space="0" w:color="auto"/>
            </w:tcBorders>
            <w:shd w:val="clear" w:color="auto" w:fill="auto"/>
            <w:vAlign w:val="center"/>
          </w:tcPr>
          <w:p w14:paraId="1DFC2A91" w14:textId="6489F8F1" w:rsidR="00F65CC0" w:rsidRPr="00FD0241" w:rsidRDefault="003B0316" w:rsidP="00F65CC0">
            <w:pPr>
              <w:spacing w:after="0" w:line="240" w:lineRule="auto"/>
              <w:jc w:val="center"/>
              <w:rPr>
                <w:rFonts w:ascii="Calibri" w:hAnsi="Calibri" w:cs="Calibri"/>
                <w:sz w:val="24"/>
                <w:szCs w:val="24"/>
                <w:lang w:val="en-US" w:eastAsia="zh-CN"/>
              </w:rPr>
            </w:pPr>
            <w:r w:rsidRPr="00FD0241">
              <w:rPr>
                <w:rFonts w:ascii="Calibri" w:hAnsi="Calibri" w:cs="Calibri"/>
                <w:sz w:val="24"/>
                <w:szCs w:val="24"/>
                <w:lang w:val="en-US" w:eastAsia="zh-CN"/>
              </w:rPr>
              <w:t>Low</w:t>
            </w:r>
          </w:p>
        </w:tc>
        <w:tc>
          <w:tcPr>
            <w:tcW w:w="11336" w:type="dxa"/>
            <w:tcBorders>
              <w:top w:val="nil"/>
              <w:left w:val="nil"/>
              <w:bottom w:val="single" w:sz="4" w:space="0" w:color="auto"/>
              <w:right w:val="single" w:sz="4" w:space="0" w:color="auto"/>
            </w:tcBorders>
            <w:shd w:val="clear" w:color="auto" w:fill="auto"/>
            <w:vAlign w:val="center"/>
          </w:tcPr>
          <w:p w14:paraId="6DF9BC5D" w14:textId="182D8A72" w:rsidR="00F65CC0" w:rsidRPr="00FD0241" w:rsidRDefault="003B0316" w:rsidP="00F65CC0">
            <w:pPr>
              <w:spacing w:after="0" w:line="240" w:lineRule="auto"/>
              <w:rPr>
                <w:rFonts w:ascii="Calibri" w:hAnsi="Calibri" w:cs="Calibri"/>
                <w:sz w:val="24"/>
                <w:szCs w:val="24"/>
                <w:lang w:val="en-US" w:eastAsia="zh-CN"/>
              </w:rPr>
            </w:pPr>
            <w:r w:rsidRPr="00FD0241">
              <w:rPr>
                <w:rFonts w:ascii="Calibri" w:hAnsi="Calibri" w:cs="Calibri" w:hint="eastAsia"/>
                <w:sz w:val="24"/>
                <w:szCs w:val="24"/>
                <w:lang w:val="en-US" w:eastAsia="zh-CN"/>
              </w:rPr>
              <w:t>6</w:t>
            </w:r>
            <w:r w:rsidRPr="00FD0241">
              <w:rPr>
                <w:rFonts w:ascii="Calibri" w:hAnsi="Calibri" w:cs="Calibri"/>
                <w:sz w:val="24"/>
                <w:szCs w:val="24"/>
                <w:lang w:val="en-US" w:eastAsia="zh-CN"/>
              </w:rPr>
              <w:t>5 of 70 patients completed the study which was acceptable and didn’t causing the bias.</w:t>
            </w:r>
          </w:p>
        </w:tc>
      </w:tr>
      <w:tr w:rsidR="00F65CC0" w:rsidRPr="00FD0241" w14:paraId="48CB9710"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tcPr>
          <w:p w14:paraId="6CDB12BF" w14:textId="16BCBD4F" w:rsidR="00F65CC0" w:rsidRPr="00FD0241" w:rsidRDefault="00F65CC0" w:rsidP="00F65CC0">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measurement of outcomes</w:t>
            </w:r>
          </w:p>
        </w:tc>
        <w:tc>
          <w:tcPr>
            <w:tcW w:w="1137" w:type="dxa"/>
            <w:tcBorders>
              <w:top w:val="nil"/>
              <w:left w:val="nil"/>
              <w:bottom w:val="single" w:sz="4" w:space="0" w:color="auto"/>
              <w:right w:val="single" w:sz="4" w:space="0" w:color="auto"/>
            </w:tcBorders>
            <w:shd w:val="clear" w:color="auto" w:fill="auto"/>
            <w:vAlign w:val="center"/>
          </w:tcPr>
          <w:p w14:paraId="2B6B1549" w14:textId="4289C1ED" w:rsidR="00F65CC0" w:rsidRPr="00FD0241" w:rsidRDefault="003B0316" w:rsidP="00F65CC0">
            <w:pPr>
              <w:spacing w:after="0" w:line="240" w:lineRule="auto"/>
              <w:jc w:val="center"/>
              <w:rPr>
                <w:rFonts w:ascii="Calibri" w:hAnsi="Calibri" w:cs="Calibri"/>
                <w:sz w:val="24"/>
                <w:szCs w:val="24"/>
                <w:lang w:val="en-US" w:eastAsia="zh-CN"/>
              </w:rPr>
            </w:pPr>
            <w:r w:rsidRPr="00FD0241">
              <w:rPr>
                <w:rFonts w:ascii="Calibri" w:hAnsi="Calibri" w:cs="Calibri"/>
                <w:sz w:val="24"/>
                <w:szCs w:val="24"/>
                <w:lang w:val="en-US" w:eastAsia="zh-CN"/>
              </w:rPr>
              <w:t>Low</w:t>
            </w:r>
          </w:p>
        </w:tc>
        <w:tc>
          <w:tcPr>
            <w:tcW w:w="11336" w:type="dxa"/>
            <w:tcBorders>
              <w:top w:val="nil"/>
              <w:left w:val="nil"/>
              <w:bottom w:val="single" w:sz="4" w:space="0" w:color="auto"/>
              <w:right w:val="single" w:sz="4" w:space="0" w:color="auto"/>
            </w:tcBorders>
            <w:shd w:val="clear" w:color="auto" w:fill="auto"/>
            <w:vAlign w:val="center"/>
          </w:tcPr>
          <w:p w14:paraId="461C5A93" w14:textId="0EAFB9DE" w:rsidR="00F65CC0" w:rsidRPr="00FD0241" w:rsidRDefault="003B0316" w:rsidP="00F65CC0">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No risk of bias. Blood was taken by researchers and hormones were tested by machine.  Different methods testing hormones among studies could contribute to the bias in outcome measurement but it is considered at low risk.</w:t>
            </w:r>
          </w:p>
        </w:tc>
      </w:tr>
      <w:tr w:rsidR="00F65CC0" w:rsidRPr="00FD0241" w14:paraId="1F905E23"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tcPr>
          <w:p w14:paraId="456F1C9A" w14:textId="61B72DEE" w:rsidR="00F65CC0" w:rsidRPr="00FD0241" w:rsidRDefault="00F65CC0" w:rsidP="00F65CC0">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selection of reported results</w:t>
            </w:r>
          </w:p>
        </w:tc>
        <w:tc>
          <w:tcPr>
            <w:tcW w:w="1137" w:type="dxa"/>
            <w:tcBorders>
              <w:top w:val="nil"/>
              <w:left w:val="nil"/>
              <w:bottom w:val="single" w:sz="4" w:space="0" w:color="auto"/>
              <w:right w:val="single" w:sz="4" w:space="0" w:color="auto"/>
            </w:tcBorders>
            <w:shd w:val="clear" w:color="auto" w:fill="auto"/>
            <w:vAlign w:val="center"/>
          </w:tcPr>
          <w:p w14:paraId="52A906FA" w14:textId="1345DA36" w:rsidR="00F65CC0" w:rsidRPr="00FD0241" w:rsidRDefault="003B0316" w:rsidP="00F65CC0">
            <w:pPr>
              <w:spacing w:after="0" w:line="240" w:lineRule="auto"/>
              <w:jc w:val="center"/>
              <w:rPr>
                <w:rFonts w:ascii="Calibri" w:hAnsi="Calibri" w:cs="Calibri"/>
                <w:sz w:val="24"/>
                <w:szCs w:val="24"/>
                <w:lang w:val="en-US" w:eastAsia="zh-CN"/>
              </w:rPr>
            </w:pPr>
            <w:r w:rsidRPr="00FD0241">
              <w:rPr>
                <w:rFonts w:ascii="Calibri" w:hAnsi="Calibri" w:cs="Calibri"/>
                <w:sz w:val="24"/>
                <w:szCs w:val="24"/>
                <w:lang w:val="en-US" w:eastAsia="zh-CN"/>
              </w:rPr>
              <w:t>Low</w:t>
            </w:r>
          </w:p>
        </w:tc>
        <w:tc>
          <w:tcPr>
            <w:tcW w:w="11336" w:type="dxa"/>
            <w:tcBorders>
              <w:top w:val="nil"/>
              <w:left w:val="nil"/>
              <w:bottom w:val="single" w:sz="4" w:space="0" w:color="auto"/>
              <w:right w:val="single" w:sz="4" w:space="0" w:color="auto"/>
            </w:tcBorders>
            <w:shd w:val="clear" w:color="auto" w:fill="auto"/>
            <w:vAlign w:val="center"/>
          </w:tcPr>
          <w:p w14:paraId="397D8627" w14:textId="03271435" w:rsidR="00F65CC0" w:rsidRPr="00FD0241" w:rsidRDefault="003B0316" w:rsidP="00F65CC0">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Study results fully reported.</w:t>
            </w:r>
          </w:p>
        </w:tc>
      </w:tr>
      <w:tr w:rsidR="00F65CC0" w:rsidRPr="00FD0241" w14:paraId="075E819C" w14:textId="77777777" w:rsidTr="00DF7887">
        <w:trPr>
          <w:gridAfter w:val="1"/>
          <w:wAfter w:w="29" w:type="dxa"/>
          <w:trHeight w:val="20"/>
        </w:trPr>
        <w:tc>
          <w:tcPr>
            <w:tcW w:w="2405" w:type="dxa"/>
            <w:tcBorders>
              <w:top w:val="nil"/>
              <w:left w:val="single" w:sz="4" w:space="0" w:color="auto"/>
              <w:bottom w:val="single" w:sz="4" w:space="0" w:color="auto"/>
              <w:right w:val="single" w:sz="4" w:space="0" w:color="auto"/>
            </w:tcBorders>
            <w:shd w:val="clear" w:color="auto" w:fill="auto"/>
            <w:vAlign w:val="center"/>
          </w:tcPr>
          <w:p w14:paraId="007821A3" w14:textId="4B69E012" w:rsidR="00F65CC0" w:rsidRPr="00FD0241" w:rsidRDefault="00F65CC0" w:rsidP="00F65CC0">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Overall bias</w:t>
            </w:r>
          </w:p>
        </w:tc>
        <w:tc>
          <w:tcPr>
            <w:tcW w:w="1137" w:type="dxa"/>
            <w:tcBorders>
              <w:top w:val="nil"/>
              <w:left w:val="nil"/>
              <w:bottom w:val="single" w:sz="4" w:space="0" w:color="auto"/>
              <w:right w:val="single" w:sz="4" w:space="0" w:color="auto"/>
            </w:tcBorders>
            <w:shd w:val="clear" w:color="auto" w:fill="auto"/>
            <w:vAlign w:val="center"/>
          </w:tcPr>
          <w:p w14:paraId="1BAF112E" w14:textId="30E4BFDD" w:rsidR="00F65CC0" w:rsidRPr="00FD0241" w:rsidRDefault="003B0316" w:rsidP="00F65CC0">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Moderate</w:t>
            </w:r>
          </w:p>
        </w:tc>
        <w:tc>
          <w:tcPr>
            <w:tcW w:w="11336" w:type="dxa"/>
            <w:tcBorders>
              <w:top w:val="nil"/>
              <w:left w:val="nil"/>
              <w:bottom w:val="single" w:sz="4" w:space="0" w:color="auto"/>
              <w:right w:val="single" w:sz="4" w:space="0" w:color="auto"/>
            </w:tcBorders>
            <w:shd w:val="clear" w:color="auto" w:fill="auto"/>
            <w:vAlign w:val="center"/>
          </w:tcPr>
          <w:p w14:paraId="2632D693" w14:textId="4D4A4024" w:rsidR="00F65CC0" w:rsidRPr="00FD0241" w:rsidRDefault="003B0316" w:rsidP="003B0316">
            <w:pPr>
              <w:spacing w:after="0" w:line="240" w:lineRule="auto"/>
              <w:rPr>
                <w:rFonts w:ascii="Calibri" w:hAnsi="Calibri" w:cs="Calibri"/>
                <w:sz w:val="24"/>
                <w:szCs w:val="24"/>
                <w:lang w:val="en-US" w:eastAsia="zh-CN"/>
              </w:rPr>
            </w:pPr>
            <w:r w:rsidRPr="00FD0241">
              <w:rPr>
                <w:rFonts w:ascii="Calibri" w:hAnsi="Calibri" w:cs="Calibri"/>
                <w:sz w:val="24"/>
                <w:szCs w:val="24"/>
                <w:lang w:val="en-US" w:eastAsia="zh-CN"/>
              </w:rPr>
              <w:t>Possible selecting bias among studies.</w:t>
            </w:r>
          </w:p>
        </w:tc>
      </w:tr>
      <w:tr w:rsidR="00725754" w:rsidRPr="00FD0241" w14:paraId="2DF00F32" w14:textId="77777777" w:rsidTr="00216E89">
        <w:trPr>
          <w:gridAfter w:val="1"/>
          <w:wAfter w:w="29" w:type="dxa"/>
          <w:trHeight w:val="20"/>
        </w:trPr>
        <w:tc>
          <w:tcPr>
            <w:tcW w:w="148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2134B6" w14:textId="270C884F" w:rsidR="00725754" w:rsidRPr="00FD0241" w:rsidRDefault="006D4EB8" w:rsidP="00B0751A">
            <w:pPr>
              <w:spacing w:after="0" w:line="240" w:lineRule="auto"/>
              <w:rPr>
                <w:rFonts w:ascii="Calibri" w:eastAsia="Times New Roman" w:hAnsi="Calibri" w:cs="Calibri"/>
                <w:b/>
                <w:sz w:val="24"/>
                <w:szCs w:val="24"/>
                <w:lang w:val="en-US" w:eastAsia="it-IT"/>
              </w:rPr>
            </w:pPr>
            <w:r w:rsidRPr="00FD0241">
              <w:rPr>
                <w:rFonts w:ascii="Calibri" w:eastAsia="Times New Roman" w:hAnsi="Calibri" w:cs="Calibri"/>
                <w:b/>
                <w:sz w:val="24"/>
                <w:szCs w:val="24"/>
                <w:lang w:val="en-US" w:eastAsia="it-IT"/>
              </w:rPr>
              <w:t>(</w:t>
            </w:r>
            <w:proofErr w:type="spellStart"/>
            <w:r w:rsidRPr="00FD0241">
              <w:rPr>
                <w:rFonts w:ascii="Calibri" w:eastAsia="Times New Roman" w:hAnsi="Calibri" w:cs="Calibri"/>
                <w:b/>
                <w:sz w:val="24"/>
                <w:szCs w:val="24"/>
                <w:lang w:val="en-US" w:eastAsia="it-IT"/>
              </w:rPr>
              <w:t>Matuszkiewicz-Rowinska</w:t>
            </w:r>
            <w:proofErr w:type="spellEnd"/>
            <w:r w:rsidRPr="00FD0241">
              <w:rPr>
                <w:rFonts w:ascii="Calibri" w:eastAsia="Times New Roman" w:hAnsi="Calibri" w:cs="Calibri"/>
                <w:b/>
                <w:sz w:val="24"/>
                <w:szCs w:val="24"/>
                <w:lang w:val="en-US" w:eastAsia="it-IT"/>
              </w:rPr>
              <w:t xml:space="preserve"> J et al. 2004)</w:t>
            </w:r>
          </w:p>
        </w:tc>
      </w:tr>
      <w:tr w:rsidR="00725754" w:rsidRPr="00FD0241" w14:paraId="7E0BFCC5"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43799A88" w14:textId="08E2D576" w:rsidR="00725754" w:rsidRPr="00FD0241" w:rsidRDefault="0061389A"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confounding</w:t>
            </w:r>
          </w:p>
        </w:tc>
        <w:tc>
          <w:tcPr>
            <w:tcW w:w="1137" w:type="dxa"/>
            <w:tcBorders>
              <w:top w:val="single" w:sz="4" w:space="0" w:color="auto"/>
              <w:left w:val="nil"/>
              <w:bottom w:val="single" w:sz="4" w:space="0" w:color="auto"/>
              <w:right w:val="single" w:sz="4" w:space="0" w:color="auto"/>
            </w:tcBorders>
            <w:shd w:val="clear" w:color="auto" w:fill="auto"/>
            <w:vAlign w:val="center"/>
          </w:tcPr>
          <w:p w14:paraId="2B2A235B" w14:textId="1468F39E" w:rsidR="00D22656" w:rsidRPr="00FD0241" w:rsidRDefault="00D22656" w:rsidP="00D22656">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0A9B2CA2" w14:textId="55F06EEF" w:rsidR="00725754" w:rsidRPr="00FD0241" w:rsidRDefault="002812A7" w:rsidP="00B0751A">
            <w:pPr>
              <w:spacing w:after="0" w:line="240" w:lineRule="auto"/>
              <w:rPr>
                <w:rFonts w:ascii="Calibri" w:hAnsi="Calibri" w:cs="Calibri"/>
                <w:sz w:val="24"/>
                <w:szCs w:val="24"/>
                <w:lang w:val="en-US" w:eastAsia="zh-CN"/>
              </w:rPr>
            </w:pPr>
            <w:r w:rsidRPr="00FD0241">
              <w:rPr>
                <w:rFonts w:ascii="Calibri" w:hAnsi="Calibri" w:cs="Calibri"/>
                <w:sz w:val="24"/>
                <w:szCs w:val="24"/>
                <w:lang w:val="en-US" w:eastAsia="zh-CN"/>
              </w:rPr>
              <w:t xml:space="preserve">The age of all included patients was shown in table 3. </w:t>
            </w:r>
            <w:r w:rsidR="00A455FB" w:rsidRPr="00FD0241">
              <w:rPr>
                <w:rFonts w:ascii="Calibri" w:hAnsi="Calibri" w:cs="Calibri"/>
                <w:sz w:val="24"/>
                <w:szCs w:val="24"/>
                <w:lang w:val="en-US" w:eastAsia="zh-CN"/>
              </w:rPr>
              <w:t xml:space="preserve"> In this study, the prolactin, FSH, LH, and E2 were tested during follicular phase and the progesterone was tested during luteal phase. </w:t>
            </w:r>
            <w:r w:rsidR="00216E89" w:rsidRPr="00FD0241">
              <w:rPr>
                <w:rFonts w:ascii="Calibri" w:hAnsi="Calibri" w:cs="Calibri"/>
                <w:sz w:val="24"/>
                <w:szCs w:val="24"/>
                <w:lang w:val="en-US" w:eastAsia="zh-CN"/>
              </w:rPr>
              <w:t xml:space="preserve">No one had been treated with sex hormones or corticosteroids for at least 5 years. </w:t>
            </w:r>
            <w:r w:rsidR="00CD0DD6" w:rsidRPr="00FD0241">
              <w:rPr>
                <w:rFonts w:ascii="Calibri" w:hAnsi="Calibri" w:cs="Calibri"/>
                <w:sz w:val="24"/>
                <w:szCs w:val="24"/>
                <w:lang w:val="en-US" w:eastAsia="zh-CN"/>
              </w:rPr>
              <w:t xml:space="preserve">All included patients were undergoing regular </w:t>
            </w:r>
            <w:r w:rsidR="00272F0D" w:rsidRPr="00FD0241">
              <w:rPr>
                <w:rFonts w:ascii="Calibri" w:hAnsi="Calibri" w:cs="Calibri"/>
                <w:sz w:val="24"/>
                <w:szCs w:val="24"/>
                <w:lang w:val="en-US" w:eastAsia="zh-CN"/>
              </w:rPr>
              <w:t>hemodialysis</w:t>
            </w:r>
            <w:r w:rsidR="00CD0DD6" w:rsidRPr="00FD0241">
              <w:rPr>
                <w:rFonts w:ascii="Calibri" w:hAnsi="Calibri" w:cs="Calibri"/>
                <w:sz w:val="24"/>
                <w:szCs w:val="24"/>
                <w:lang w:val="en-US" w:eastAsia="zh-CN"/>
              </w:rPr>
              <w:t xml:space="preserve">. </w:t>
            </w:r>
          </w:p>
        </w:tc>
      </w:tr>
      <w:tr w:rsidR="00725754" w:rsidRPr="00FD0241" w14:paraId="074FD644"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0BE0AF54" w14:textId="60587932" w:rsidR="00725754" w:rsidRPr="00FD0241" w:rsidRDefault="0061389A"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selection of participants into the study</w:t>
            </w:r>
          </w:p>
        </w:tc>
        <w:tc>
          <w:tcPr>
            <w:tcW w:w="1137" w:type="dxa"/>
            <w:tcBorders>
              <w:top w:val="single" w:sz="4" w:space="0" w:color="auto"/>
              <w:left w:val="nil"/>
              <w:bottom w:val="single" w:sz="4" w:space="0" w:color="auto"/>
              <w:right w:val="single" w:sz="4" w:space="0" w:color="auto"/>
            </w:tcBorders>
            <w:shd w:val="clear" w:color="auto" w:fill="auto"/>
            <w:vAlign w:val="center"/>
          </w:tcPr>
          <w:p w14:paraId="45B2E95B" w14:textId="4AF2147F" w:rsidR="00725754" w:rsidRPr="00FD0241" w:rsidRDefault="00790156" w:rsidP="00B0751A">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7BAF189A" w14:textId="343C5A2E" w:rsidR="00725754" w:rsidRPr="00FD0241" w:rsidRDefault="00AC01A3" w:rsidP="00D2265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The study</w:t>
            </w:r>
            <w:r w:rsidR="00790156" w:rsidRPr="00FD0241">
              <w:rPr>
                <w:rFonts w:ascii="Calibri" w:eastAsia="Times New Roman" w:hAnsi="Calibri" w:cs="Calibri"/>
                <w:sz w:val="24"/>
                <w:szCs w:val="24"/>
                <w:lang w:val="en-US" w:eastAsia="it-IT"/>
              </w:rPr>
              <w:t xml:space="preserve"> included patients firstly and tested hormones secondly. </w:t>
            </w:r>
            <w:r w:rsidR="006D5C3B" w:rsidRPr="00FD0241">
              <w:rPr>
                <w:rFonts w:ascii="Calibri" w:eastAsia="Times New Roman" w:hAnsi="Calibri" w:cs="Calibri"/>
                <w:sz w:val="24"/>
                <w:szCs w:val="24"/>
                <w:lang w:val="en-US" w:eastAsia="it-IT"/>
              </w:rPr>
              <w:t>If the main confounding factors in the first domain were already considered, selection of subjects was unrelated to either exposure or outcome. So, there should be no concern about the selecting bias.</w:t>
            </w:r>
          </w:p>
        </w:tc>
      </w:tr>
      <w:tr w:rsidR="00725754" w:rsidRPr="00FD0241" w14:paraId="0FDABE7F"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70510DD2" w14:textId="24EE22DD" w:rsidR="00725754" w:rsidRPr="00FD0241" w:rsidRDefault="0061389A"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classification of exposures</w:t>
            </w:r>
          </w:p>
        </w:tc>
        <w:tc>
          <w:tcPr>
            <w:tcW w:w="1137" w:type="dxa"/>
            <w:tcBorders>
              <w:top w:val="single" w:sz="4" w:space="0" w:color="auto"/>
              <w:left w:val="nil"/>
              <w:bottom w:val="single" w:sz="4" w:space="0" w:color="auto"/>
              <w:right w:val="single" w:sz="4" w:space="0" w:color="auto"/>
            </w:tcBorders>
            <w:shd w:val="clear" w:color="auto" w:fill="auto"/>
            <w:vAlign w:val="center"/>
          </w:tcPr>
          <w:p w14:paraId="708C26B3" w14:textId="2ED10993" w:rsidR="00725754" w:rsidRPr="00FD0241" w:rsidRDefault="00A73A14" w:rsidP="00B0751A">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4BB59325" w14:textId="0B01D899" w:rsidR="00725754" w:rsidRPr="00FD0241" w:rsidRDefault="00A73A14"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Exposure was assessed prior to the outcome and it was not possible for classification of exposure to have been affected by the knowledge of the outcome.</w:t>
            </w:r>
          </w:p>
        </w:tc>
      </w:tr>
      <w:tr w:rsidR="00725754" w:rsidRPr="00FD0241" w14:paraId="4C487D82"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1CC828B2" w14:textId="62BC502F" w:rsidR="00725754" w:rsidRPr="00FD0241" w:rsidRDefault="0061389A"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departures from intended exposures</w:t>
            </w:r>
          </w:p>
        </w:tc>
        <w:tc>
          <w:tcPr>
            <w:tcW w:w="1137" w:type="dxa"/>
            <w:tcBorders>
              <w:top w:val="single" w:sz="4" w:space="0" w:color="auto"/>
              <w:left w:val="nil"/>
              <w:bottom w:val="single" w:sz="4" w:space="0" w:color="auto"/>
              <w:right w:val="single" w:sz="4" w:space="0" w:color="auto"/>
            </w:tcBorders>
            <w:shd w:val="clear" w:color="auto" w:fill="auto"/>
            <w:vAlign w:val="center"/>
          </w:tcPr>
          <w:p w14:paraId="45CDFC72" w14:textId="39964E3C" w:rsidR="00070935" w:rsidRPr="00FD0241" w:rsidRDefault="00070935" w:rsidP="00070935">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0A5A7BB5" w14:textId="05ABECB7" w:rsidR="00725754" w:rsidRPr="00FD0241" w:rsidRDefault="00070935"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The exposure (patient undergoing regular hemodialysis) was impossible to departure before hormones taken in this study.</w:t>
            </w:r>
          </w:p>
        </w:tc>
      </w:tr>
      <w:tr w:rsidR="00725754" w:rsidRPr="00FD0241" w14:paraId="1E9BE24F"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661876E4" w14:textId="34E492A9" w:rsidR="00725754" w:rsidRPr="00FD0241" w:rsidRDefault="0061389A"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measurement of outcomes</w:t>
            </w:r>
          </w:p>
        </w:tc>
        <w:tc>
          <w:tcPr>
            <w:tcW w:w="1137" w:type="dxa"/>
            <w:tcBorders>
              <w:top w:val="single" w:sz="4" w:space="0" w:color="auto"/>
              <w:left w:val="nil"/>
              <w:bottom w:val="single" w:sz="4" w:space="0" w:color="auto"/>
              <w:right w:val="single" w:sz="4" w:space="0" w:color="auto"/>
            </w:tcBorders>
            <w:shd w:val="clear" w:color="auto" w:fill="auto"/>
            <w:vAlign w:val="center"/>
          </w:tcPr>
          <w:p w14:paraId="5395FC97" w14:textId="263C961B" w:rsidR="00070935" w:rsidRPr="00FD0241" w:rsidRDefault="00070935" w:rsidP="00070935">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3C081F0C" w14:textId="1F2CA774" w:rsidR="00725754" w:rsidRPr="00FD0241" w:rsidRDefault="00070935"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No risk of bias. Blood was taken by researchers and hormones were tested by machine.  Different methods testing hormones among studies could contribute to the bias in outcome measurement but it is considered at low risk.</w:t>
            </w:r>
          </w:p>
        </w:tc>
      </w:tr>
      <w:tr w:rsidR="00725754" w:rsidRPr="00FD0241" w14:paraId="79E66CFE"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519E1C0C" w14:textId="41B59173" w:rsidR="00725754" w:rsidRPr="00FD0241" w:rsidRDefault="0061389A"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selection of reported results</w:t>
            </w:r>
          </w:p>
        </w:tc>
        <w:tc>
          <w:tcPr>
            <w:tcW w:w="1137" w:type="dxa"/>
            <w:tcBorders>
              <w:top w:val="single" w:sz="4" w:space="0" w:color="auto"/>
              <w:left w:val="nil"/>
              <w:bottom w:val="single" w:sz="4" w:space="0" w:color="auto"/>
              <w:right w:val="single" w:sz="4" w:space="0" w:color="auto"/>
            </w:tcBorders>
            <w:shd w:val="clear" w:color="auto" w:fill="auto"/>
            <w:vAlign w:val="center"/>
          </w:tcPr>
          <w:p w14:paraId="39A6DF50" w14:textId="618E3AAA" w:rsidR="00EF3D53" w:rsidRPr="00FD0241" w:rsidRDefault="00EF3D53" w:rsidP="00EF3D53">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51D1D508" w14:textId="3C73B659" w:rsidR="00725754" w:rsidRPr="00FD0241" w:rsidRDefault="00EF3D53"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Study results seem fully reported (table 1, table 2 and table 3).</w:t>
            </w:r>
          </w:p>
        </w:tc>
      </w:tr>
      <w:tr w:rsidR="00725754" w:rsidRPr="00FD0241" w14:paraId="164A3FF6"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4CE3CEE1" w14:textId="6B1E9AA6" w:rsidR="00725754" w:rsidRPr="00FD0241" w:rsidRDefault="0061389A"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Overall bias</w:t>
            </w:r>
          </w:p>
        </w:tc>
        <w:tc>
          <w:tcPr>
            <w:tcW w:w="1137" w:type="dxa"/>
            <w:tcBorders>
              <w:top w:val="single" w:sz="4" w:space="0" w:color="auto"/>
              <w:left w:val="nil"/>
              <w:bottom w:val="single" w:sz="4" w:space="0" w:color="auto"/>
              <w:right w:val="single" w:sz="4" w:space="0" w:color="auto"/>
            </w:tcBorders>
            <w:shd w:val="clear" w:color="auto" w:fill="auto"/>
            <w:vAlign w:val="center"/>
          </w:tcPr>
          <w:p w14:paraId="5A84755D" w14:textId="3B66387C" w:rsidR="00725754" w:rsidRPr="00FD0241" w:rsidRDefault="00790156" w:rsidP="00B0751A">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269752A5" w14:textId="1E0A60ED" w:rsidR="00725754" w:rsidRPr="00FD0241" w:rsidRDefault="00790156" w:rsidP="00B0751A">
            <w:pPr>
              <w:spacing w:after="0" w:line="240" w:lineRule="auto"/>
              <w:rPr>
                <w:rFonts w:ascii="Calibri" w:hAnsi="Calibri" w:cs="Calibri"/>
                <w:sz w:val="24"/>
                <w:szCs w:val="24"/>
                <w:lang w:val="en-US" w:eastAsia="zh-CN"/>
              </w:rPr>
            </w:pPr>
            <w:r w:rsidRPr="00FD0241">
              <w:rPr>
                <w:rFonts w:ascii="Calibri" w:eastAsia="Times New Roman" w:hAnsi="Calibri" w:cs="Calibri"/>
                <w:sz w:val="24"/>
                <w:szCs w:val="24"/>
                <w:lang w:val="en-US" w:eastAsia="it-IT"/>
              </w:rPr>
              <w:t>No major concerns for risk of bias assessment.</w:t>
            </w:r>
          </w:p>
        </w:tc>
      </w:tr>
      <w:tr w:rsidR="00A61E75" w:rsidRPr="00FD0241" w14:paraId="0D652167" w14:textId="77777777" w:rsidTr="000D1419">
        <w:trPr>
          <w:gridAfter w:val="1"/>
          <w:wAfter w:w="29" w:type="dxa"/>
          <w:trHeight w:val="20"/>
        </w:trPr>
        <w:tc>
          <w:tcPr>
            <w:tcW w:w="148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20FBB4" w14:textId="0B576E25" w:rsidR="00A61E75" w:rsidRPr="00FD0241" w:rsidRDefault="00A61E75"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b/>
                <w:sz w:val="24"/>
                <w:szCs w:val="24"/>
                <w:lang w:val="en-US" w:eastAsia="it-IT"/>
              </w:rPr>
              <w:t>(</w:t>
            </w:r>
            <w:bookmarkStart w:id="16" w:name="OLE_LINK46"/>
            <w:bookmarkStart w:id="17" w:name="OLE_LINK47"/>
            <w:r w:rsidRPr="00FD0241">
              <w:rPr>
                <w:rFonts w:ascii="Calibri" w:eastAsia="Times New Roman" w:hAnsi="Calibri" w:cs="Calibri"/>
                <w:b/>
                <w:sz w:val="24"/>
                <w:szCs w:val="24"/>
                <w:lang w:val="en-US" w:eastAsia="it-IT"/>
              </w:rPr>
              <w:t>Song YS et al. 2008</w:t>
            </w:r>
            <w:bookmarkEnd w:id="16"/>
            <w:bookmarkEnd w:id="17"/>
            <w:r w:rsidRPr="00FD0241">
              <w:rPr>
                <w:rFonts w:ascii="Calibri" w:eastAsia="Times New Roman" w:hAnsi="Calibri" w:cs="Calibri"/>
                <w:b/>
                <w:sz w:val="24"/>
                <w:szCs w:val="24"/>
                <w:lang w:val="en-US" w:eastAsia="it-IT"/>
              </w:rPr>
              <w:t>)</w:t>
            </w:r>
          </w:p>
        </w:tc>
      </w:tr>
      <w:tr w:rsidR="00725754" w:rsidRPr="00FD0241" w14:paraId="27008CEA"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63E3E463" w14:textId="2981BCC1" w:rsidR="00725754" w:rsidRPr="00FD0241" w:rsidRDefault="000D1419"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confounding</w:t>
            </w:r>
          </w:p>
        </w:tc>
        <w:tc>
          <w:tcPr>
            <w:tcW w:w="1137" w:type="dxa"/>
            <w:tcBorders>
              <w:top w:val="single" w:sz="4" w:space="0" w:color="auto"/>
              <w:left w:val="nil"/>
              <w:bottom w:val="single" w:sz="4" w:space="0" w:color="auto"/>
              <w:right w:val="single" w:sz="4" w:space="0" w:color="auto"/>
            </w:tcBorders>
            <w:shd w:val="clear" w:color="auto" w:fill="auto"/>
            <w:vAlign w:val="center"/>
          </w:tcPr>
          <w:p w14:paraId="38BD9E54" w14:textId="762A17E6" w:rsidR="000B09C0" w:rsidRPr="00FD0241" w:rsidRDefault="000B09C0" w:rsidP="000B09C0">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Moderate</w:t>
            </w:r>
          </w:p>
        </w:tc>
        <w:tc>
          <w:tcPr>
            <w:tcW w:w="11336" w:type="dxa"/>
            <w:tcBorders>
              <w:top w:val="single" w:sz="4" w:space="0" w:color="auto"/>
              <w:left w:val="nil"/>
              <w:bottom w:val="single" w:sz="4" w:space="0" w:color="auto"/>
              <w:right w:val="single" w:sz="4" w:space="0" w:color="auto"/>
            </w:tcBorders>
            <w:shd w:val="clear" w:color="auto" w:fill="auto"/>
            <w:vAlign w:val="center"/>
          </w:tcPr>
          <w:p w14:paraId="5D6FD9BA" w14:textId="52F498C2" w:rsidR="00725754" w:rsidRPr="00FD0241" w:rsidRDefault="000D1419" w:rsidP="000B09C0">
            <w:pPr>
              <w:spacing w:after="0" w:line="240" w:lineRule="auto"/>
              <w:rPr>
                <w:rFonts w:ascii="Calibri" w:hAnsi="Calibri" w:cs="Calibri"/>
                <w:sz w:val="24"/>
                <w:szCs w:val="24"/>
                <w:lang w:val="en-US" w:eastAsia="zh-CN"/>
              </w:rPr>
            </w:pPr>
            <w:r w:rsidRPr="00FD0241">
              <w:rPr>
                <w:rFonts w:ascii="Calibri" w:hAnsi="Calibri" w:cs="Calibri"/>
                <w:sz w:val="24"/>
                <w:szCs w:val="24"/>
                <w:lang w:val="en-US" w:eastAsia="zh-CN"/>
              </w:rPr>
              <w:t xml:space="preserve">The age and hormones values </w:t>
            </w:r>
            <w:r w:rsidR="00A97427" w:rsidRPr="00FD0241">
              <w:rPr>
                <w:rFonts w:ascii="Calibri" w:hAnsi="Calibri" w:cs="Calibri"/>
                <w:sz w:val="24"/>
                <w:szCs w:val="24"/>
                <w:lang w:val="en-US" w:eastAsia="zh-CN"/>
              </w:rPr>
              <w:t xml:space="preserve">of hemodialysis and control women were shown in table 1. </w:t>
            </w:r>
            <w:r w:rsidR="008823F1" w:rsidRPr="00FD0241">
              <w:rPr>
                <w:rFonts w:ascii="Calibri" w:hAnsi="Calibri" w:cs="Calibri"/>
                <w:sz w:val="24"/>
                <w:szCs w:val="24"/>
                <w:lang w:val="en-US" w:eastAsia="zh-CN"/>
              </w:rPr>
              <w:t xml:space="preserve">Blood samples were always drawn at the same time of the day </w:t>
            </w:r>
            <w:bookmarkStart w:id="18" w:name="OLE_LINK13"/>
            <w:bookmarkStart w:id="19" w:name="OLE_LINK14"/>
            <w:r w:rsidR="008823F1" w:rsidRPr="00FD0241">
              <w:rPr>
                <w:rFonts w:ascii="Calibri" w:hAnsi="Calibri" w:cs="Calibri"/>
                <w:sz w:val="24"/>
                <w:szCs w:val="24"/>
                <w:lang w:val="en-US" w:eastAsia="zh-CN"/>
              </w:rPr>
              <w:t xml:space="preserve">not mentioning </w:t>
            </w:r>
            <w:r w:rsidR="00CF4898" w:rsidRPr="00FD0241">
              <w:rPr>
                <w:rFonts w:ascii="Calibri" w:hAnsi="Calibri" w:cs="Calibri"/>
                <w:sz w:val="24"/>
                <w:szCs w:val="24"/>
                <w:lang w:val="en-US" w:eastAsia="zh-CN"/>
              </w:rPr>
              <w:t xml:space="preserve">the exact </w:t>
            </w:r>
            <w:r w:rsidR="000B09C0" w:rsidRPr="00FD0241">
              <w:rPr>
                <w:rFonts w:ascii="Calibri" w:hAnsi="Calibri" w:cs="Calibri"/>
                <w:sz w:val="24"/>
                <w:szCs w:val="24"/>
                <w:lang w:val="en-US" w:eastAsia="zh-CN"/>
              </w:rPr>
              <w:t>phase</w:t>
            </w:r>
            <w:r w:rsidR="00CF4898" w:rsidRPr="00FD0241">
              <w:rPr>
                <w:rFonts w:ascii="Calibri" w:hAnsi="Calibri" w:cs="Calibri"/>
                <w:sz w:val="24"/>
                <w:szCs w:val="24"/>
                <w:lang w:val="en-US" w:eastAsia="zh-CN"/>
              </w:rPr>
              <w:t xml:space="preserve"> in menstrual circle. </w:t>
            </w:r>
            <w:bookmarkEnd w:id="18"/>
            <w:bookmarkEnd w:id="19"/>
            <w:r w:rsidR="000B09C0" w:rsidRPr="00FD0241">
              <w:rPr>
                <w:rFonts w:ascii="Calibri" w:hAnsi="Calibri" w:cs="Calibri"/>
                <w:sz w:val="24"/>
                <w:szCs w:val="24"/>
                <w:lang w:val="en-US" w:eastAsia="zh-CN"/>
              </w:rPr>
              <w:t>No one had been treated with sex hormones for at least 5 years. Patients in this study all undergoing regular hemodialysis.</w:t>
            </w:r>
          </w:p>
        </w:tc>
      </w:tr>
      <w:tr w:rsidR="00725754" w:rsidRPr="00FD0241" w14:paraId="0EF83D36"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5C2A5396" w14:textId="4EADC325" w:rsidR="00725754" w:rsidRPr="00FD0241" w:rsidRDefault="000D1419"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selection of participants into the study</w:t>
            </w:r>
          </w:p>
        </w:tc>
        <w:tc>
          <w:tcPr>
            <w:tcW w:w="1137" w:type="dxa"/>
            <w:tcBorders>
              <w:top w:val="single" w:sz="4" w:space="0" w:color="auto"/>
              <w:left w:val="nil"/>
              <w:bottom w:val="single" w:sz="4" w:space="0" w:color="auto"/>
              <w:right w:val="single" w:sz="4" w:space="0" w:color="auto"/>
            </w:tcBorders>
            <w:shd w:val="clear" w:color="auto" w:fill="auto"/>
            <w:vAlign w:val="center"/>
          </w:tcPr>
          <w:p w14:paraId="5ED57CFA" w14:textId="40FD8F2A" w:rsidR="00725754" w:rsidRPr="00FD0241" w:rsidRDefault="00FD3859" w:rsidP="00B0751A">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3F287AB5" w14:textId="3341617F" w:rsidR="00725754" w:rsidRPr="00FD0241" w:rsidRDefault="00FD3859" w:rsidP="00FD3859">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This study included 38 consecutive married women</w:t>
            </w:r>
            <w:r w:rsidRPr="00FD0241">
              <w:rPr>
                <w:rFonts w:ascii="Calibri" w:hAnsi="Calibri" w:cs="Calibri" w:hint="eastAsia"/>
                <w:sz w:val="24"/>
                <w:szCs w:val="24"/>
                <w:lang w:val="en-US" w:eastAsia="zh-CN"/>
              </w:rPr>
              <w:t xml:space="preserve"> </w:t>
            </w:r>
            <w:r w:rsidRPr="00FD0241">
              <w:rPr>
                <w:rFonts w:ascii="Calibri" w:eastAsia="Times New Roman" w:hAnsi="Calibri" w:cs="Calibri"/>
                <w:sz w:val="24"/>
                <w:szCs w:val="24"/>
                <w:lang w:val="en-US" w:eastAsia="it-IT"/>
              </w:rPr>
              <w:t>(aged 30 to 64 years) with chronic renal failure, who were receiving hemodialysis, and were eligible and willing to participate in the study</w:t>
            </w:r>
            <w:r w:rsidR="00790156" w:rsidRPr="00FD0241">
              <w:rPr>
                <w:rFonts w:ascii="Calibri" w:eastAsia="Times New Roman" w:hAnsi="Calibri" w:cs="Calibri"/>
                <w:sz w:val="24"/>
                <w:szCs w:val="24"/>
                <w:lang w:val="en-US" w:eastAsia="it-IT"/>
              </w:rPr>
              <w:t>.</w:t>
            </w:r>
          </w:p>
        </w:tc>
      </w:tr>
      <w:tr w:rsidR="00725754" w:rsidRPr="00FD0241" w14:paraId="78421539"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0BE053ED" w14:textId="5476531B" w:rsidR="00725754" w:rsidRPr="00FD0241" w:rsidRDefault="000D1419"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lastRenderedPageBreak/>
              <w:t>Bias in classification of exposures</w:t>
            </w:r>
          </w:p>
        </w:tc>
        <w:tc>
          <w:tcPr>
            <w:tcW w:w="1137" w:type="dxa"/>
            <w:tcBorders>
              <w:top w:val="single" w:sz="4" w:space="0" w:color="auto"/>
              <w:left w:val="nil"/>
              <w:bottom w:val="single" w:sz="4" w:space="0" w:color="auto"/>
              <w:right w:val="single" w:sz="4" w:space="0" w:color="auto"/>
            </w:tcBorders>
            <w:shd w:val="clear" w:color="auto" w:fill="auto"/>
            <w:vAlign w:val="center"/>
          </w:tcPr>
          <w:p w14:paraId="3800732E" w14:textId="2054E20F" w:rsidR="00725754" w:rsidRPr="00FD0241" w:rsidRDefault="00FD3859" w:rsidP="00B0751A">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044F7B83" w14:textId="08DBF1ED" w:rsidR="00725754" w:rsidRPr="00FD0241" w:rsidRDefault="00FD3859"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Exposure was assessed prior to the outcome and it was not possible for classification of exposure to have been affected by the knowledge of the outcome.</w:t>
            </w:r>
          </w:p>
        </w:tc>
      </w:tr>
      <w:tr w:rsidR="00725754" w:rsidRPr="00FD0241" w14:paraId="72868CE7"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456CA3AC" w14:textId="4BD8F042" w:rsidR="00725754" w:rsidRPr="00FD0241" w:rsidRDefault="000D1419"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departures from intended exposures</w:t>
            </w:r>
          </w:p>
        </w:tc>
        <w:tc>
          <w:tcPr>
            <w:tcW w:w="1137" w:type="dxa"/>
            <w:tcBorders>
              <w:top w:val="single" w:sz="4" w:space="0" w:color="auto"/>
              <w:left w:val="nil"/>
              <w:bottom w:val="single" w:sz="4" w:space="0" w:color="auto"/>
              <w:right w:val="single" w:sz="4" w:space="0" w:color="auto"/>
            </w:tcBorders>
            <w:shd w:val="clear" w:color="auto" w:fill="auto"/>
            <w:vAlign w:val="center"/>
          </w:tcPr>
          <w:p w14:paraId="73CFC4F7" w14:textId="2992882C" w:rsidR="00725754" w:rsidRPr="00FD0241" w:rsidRDefault="00FD3859" w:rsidP="00B0751A">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04C41C83" w14:textId="5BA82B7E" w:rsidR="00725754" w:rsidRPr="00FD0241" w:rsidRDefault="00FD3859"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The exposure (patient undergoing regular hemodialysis) was impossible to departure before hormones taken in this study.</w:t>
            </w:r>
          </w:p>
        </w:tc>
      </w:tr>
      <w:tr w:rsidR="00725754" w:rsidRPr="00FD0241" w14:paraId="51EE6EF8"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10FA0E1C" w14:textId="32A57876" w:rsidR="00725754" w:rsidRPr="00FD0241" w:rsidRDefault="000D1419"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measurement of outcomes</w:t>
            </w:r>
          </w:p>
        </w:tc>
        <w:tc>
          <w:tcPr>
            <w:tcW w:w="1137" w:type="dxa"/>
            <w:tcBorders>
              <w:top w:val="single" w:sz="4" w:space="0" w:color="auto"/>
              <w:left w:val="nil"/>
              <w:bottom w:val="single" w:sz="4" w:space="0" w:color="auto"/>
              <w:right w:val="single" w:sz="4" w:space="0" w:color="auto"/>
            </w:tcBorders>
            <w:shd w:val="clear" w:color="auto" w:fill="auto"/>
            <w:vAlign w:val="center"/>
          </w:tcPr>
          <w:p w14:paraId="63FC126D" w14:textId="3756B61A" w:rsidR="00725754" w:rsidRPr="00FD0241" w:rsidRDefault="00FD3859" w:rsidP="00B0751A">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585BB9A9" w14:textId="7EDEC869" w:rsidR="00725754" w:rsidRPr="00FD0241" w:rsidRDefault="00FD3859"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No risk of bias. Blood was taken by researchers and hormones were tested by machine.  Different methods testing hormones among studies could contribute to the bias in outcome measurement but it is considered at low risk.</w:t>
            </w:r>
          </w:p>
        </w:tc>
      </w:tr>
      <w:tr w:rsidR="00725754" w:rsidRPr="00FD0241" w14:paraId="125B7AF8"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22CC4018" w14:textId="76A07A4E" w:rsidR="00725754" w:rsidRPr="00FD0241" w:rsidRDefault="000D1419"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selection of reported results</w:t>
            </w:r>
          </w:p>
        </w:tc>
        <w:tc>
          <w:tcPr>
            <w:tcW w:w="1137" w:type="dxa"/>
            <w:tcBorders>
              <w:top w:val="single" w:sz="4" w:space="0" w:color="auto"/>
              <w:left w:val="nil"/>
              <w:bottom w:val="single" w:sz="4" w:space="0" w:color="auto"/>
              <w:right w:val="single" w:sz="4" w:space="0" w:color="auto"/>
            </w:tcBorders>
            <w:shd w:val="clear" w:color="auto" w:fill="auto"/>
            <w:vAlign w:val="center"/>
          </w:tcPr>
          <w:p w14:paraId="10C397F6" w14:textId="41D019A6" w:rsidR="00725754" w:rsidRPr="00FD0241" w:rsidRDefault="00FD3859" w:rsidP="00B0751A">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3AA97788" w14:textId="42FD3849" w:rsidR="00725754" w:rsidRPr="00FD0241" w:rsidRDefault="00FD3859"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Study results seem fully reported (table 1)</w:t>
            </w:r>
          </w:p>
        </w:tc>
      </w:tr>
      <w:tr w:rsidR="00725754" w:rsidRPr="00FD0241" w14:paraId="1E366429"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78B4D257" w14:textId="6F41C960" w:rsidR="00725754" w:rsidRPr="00FD0241" w:rsidRDefault="000D1419"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Overall bias</w:t>
            </w:r>
          </w:p>
        </w:tc>
        <w:tc>
          <w:tcPr>
            <w:tcW w:w="1137" w:type="dxa"/>
            <w:tcBorders>
              <w:top w:val="single" w:sz="4" w:space="0" w:color="auto"/>
              <w:left w:val="nil"/>
              <w:bottom w:val="single" w:sz="4" w:space="0" w:color="auto"/>
              <w:right w:val="single" w:sz="4" w:space="0" w:color="auto"/>
            </w:tcBorders>
            <w:shd w:val="clear" w:color="auto" w:fill="auto"/>
            <w:vAlign w:val="center"/>
          </w:tcPr>
          <w:p w14:paraId="4BF6401A" w14:textId="1B7A3717" w:rsidR="00725754" w:rsidRPr="00FD0241" w:rsidRDefault="00FD3859" w:rsidP="00FD3859">
            <w:pPr>
              <w:spacing w:after="0" w:line="240" w:lineRule="auto"/>
              <w:rPr>
                <w:rFonts w:ascii="Calibri" w:hAnsi="Calibri" w:cs="Calibri"/>
                <w:b/>
                <w:bCs/>
                <w:sz w:val="24"/>
                <w:szCs w:val="24"/>
                <w:lang w:val="en-US" w:eastAsia="zh-CN"/>
              </w:rPr>
            </w:pPr>
            <w:r w:rsidRPr="00FD0241">
              <w:rPr>
                <w:rFonts w:ascii="Calibri" w:hAnsi="Calibri" w:cs="Calibri"/>
                <w:b/>
                <w:bCs/>
                <w:sz w:val="24"/>
                <w:szCs w:val="24"/>
                <w:lang w:val="en-US" w:eastAsia="zh-CN"/>
              </w:rPr>
              <w:t>Moderate</w:t>
            </w:r>
          </w:p>
        </w:tc>
        <w:tc>
          <w:tcPr>
            <w:tcW w:w="11336" w:type="dxa"/>
            <w:tcBorders>
              <w:top w:val="single" w:sz="4" w:space="0" w:color="auto"/>
              <w:left w:val="nil"/>
              <w:bottom w:val="single" w:sz="4" w:space="0" w:color="auto"/>
              <w:right w:val="single" w:sz="4" w:space="0" w:color="auto"/>
            </w:tcBorders>
            <w:shd w:val="clear" w:color="auto" w:fill="auto"/>
            <w:vAlign w:val="center"/>
          </w:tcPr>
          <w:p w14:paraId="4105FFE2" w14:textId="20338C6F" w:rsidR="00725754" w:rsidRPr="00FD0241" w:rsidRDefault="001E2A0E" w:rsidP="00B0751A">
            <w:pPr>
              <w:spacing w:after="0" w:line="240" w:lineRule="auto"/>
              <w:rPr>
                <w:rFonts w:ascii="Calibri" w:hAnsi="Calibri" w:cs="Calibri"/>
                <w:sz w:val="24"/>
                <w:szCs w:val="24"/>
                <w:lang w:val="en-US" w:eastAsia="zh-CN"/>
              </w:rPr>
            </w:pPr>
            <w:r w:rsidRPr="00FD0241">
              <w:rPr>
                <w:rFonts w:ascii="Calibri" w:hAnsi="Calibri" w:cs="Calibri"/>
                <w:sz w:val="24"/>
                <w:szCs w:val="24"/>
                <w:lang w:val="en-US" w:eastAsia="zh-CN"/>
              </w:rPr>
              <w:t>Possible bias in confounding.</w:t>
            </w:r>
          </w:p>
        </w:tc>
      </w:tr>
      <w:tr w:rsidR="00446654" w:rsidRPr="00FD0241" w14:paraId="1EA733BF" w14:textId="77777777" w:rsidTr="00DD1A09">
        <w:trPr>
          <w:gridAfter w:val="1"/>
          <w:wAfter w:w="29" w:type="dxa"/>
          <w:trHeight w:val="20"/>
        </w:trPr>
        <w:tc>
          <w:tcPr>
            <w:tcW w:w="148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C708BD" w14:textId="05122D2D" w:rsidR="00446654" w:rsidRPr="00FD0241" w:rsidRDefault="00446654" w:rsidP="00B0751A">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b/>
                <w:sz w:val="24"/>
                <w:szCs w:val="24"/>
                <w:lang w:val="en-US" w:eastAsia="it-IT"/>
              </w:rPr>
              <w:t>(</w:t>
            </w:r>
            <w:proofErr w:type="spellStart"/>
            <w:r w:rsidRPr="00FD0241">
              <w:rPr>
                <w:rFonts w:ascii="Calibri" w:eastAsia="Times New Roman" w:hAnsi="Calibri" w:cs="Calibri"/>
                <w:b/>
                <w:sz w:val="24"/>
                <w:szCs w:val="24"/>
                <w:lang w:val="en-US" w:eastAsia="it-IT"/>
              </w:rPr>
              <w:t>Basok</w:t>
            </w:r>
            <w:proofErr w:type="spellEnd"/>
            <w:r w:rsidRPr="00FD0241">
              <w:rPr>
                <w:rFonts w:ascii="Calibri" w:eastAsia="Times New Roman" w:hAnsi="Calibri" w:cs="Calibri"/>
                <w:b/>
                <w:sz w:val="24"/>
                <w:szCs w:val="24"/>
                <w:lang w:val="en-US" w:eastAsia="it-IT"/>
              </w:rPr>
              <w:t xml:space="preserve"> EK et al. 2009)</w:t>
            </w:r>
          </w:p>
        </w:tc>
      </w:tr>
      <w:tr w:rsidR="00DC6639" w:rsidRPr="00FD0241" w14:paraId="1941B42F"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0852217A" w14:textId="7B6980D9" w:rsidR="00DC6639" w:rsidRPr="00FD0241" w:rsidRDefault="00DC6639" w:rsidP="00DC6639">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confounding</w:t>
            </w:r>
          </w:p>
        </w:tc>
        <w:tc>
          <w:tcPr>
            <w:tcW w:w="1137" w:type="dxa"/>
            <w:tcBorders>
              <w:top w:val="single" w:sz="4" w:space="0" w:color="auto"/>
              <w:left w:val="nil"/>
              <w:bottom w:val="single" w:sz="4" w:space="0" w:color="auto"/>
              <w:right w:val="single" w:sz="4" w:space="0" w:color="auto"/>
            </w:tcBorders>
            <w:shd w:val="clear" w:color="auto" w:fill="auto"/>
            <w:vAlign w:val="center"/>
          </w:tcPr>
          <w:p w14:paraId="51DB0C94" w14:textId="0A1A2CCD" w:rsidR="00DC6639" w:rsidRPr="00FD0241" w:rsidRDefault="00404162" w:rsidP="00DC6639">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Moderate</w:t>
            </w:r>
          </w:p>
        </w:tc>
        <w:tc>
          <w:tcPr>
            <w:tcW w:w="11336" w:type="dxa"/>
            <w:tcBorders>
              <w:top w:val="single" w:sz="4" w:space="0" w:color="auto"/>
              <w:left w:val="nil"/>
              <w:bottom w:val="single" w:sz="4" w:space="0" w:color="auto"/>
              <w:right w:val="single" w:sz="4" w:space="0" w:color="auto"/>
            </w:tcBorders>
            <w:shd w:val="clear" w:color="auto" w:fill="auto"/>
            <w:vAlign w:val="center"/>
          </w:tcPr>
          <w:p w14:paraId="5B7E59A3" w14:textId="77B93DAD" w:rsidR="00DC6639" w:rsidRPr="00FD0241" w:rsidRDefault="0013136E" w:rsidP="00985D35">
            <w:pPr>
              <w:spacing w:after="0" w:line="240" w:lineRule="auto"/>
              <w:rPr>
                <w:rFonts w:ascii="Calibri" w:hAnsi="Calibri" w:cs="Calibri"/>
                <w:sz w:val="24"/>
                <w:szCs w:val="24"/>
                <w:lang w:val="en-US" w:eastAsia="zh-CN"/>
              </w:rPr>
            </w:pPr>
            <w:bookmarkStart w:id="20" w:name="OLE_LINK19"/>
            <w:r w:rsidRPr="00FD0241">
              <w:rPr>
                <w:rFonts w:ascii="Calibri" w:hAnsi="Calibri" w:cs="Calibri"/>
                <w:sz w:val="24"/>
                <w:szCs w:val="24"/>
                <w:lang w:val="en-US" w:eastAsia="zh-CN"/>
              </w:rPr>
              <w:t xml:space="preserve">The age and other baseline characteristics </w:t>
            </w:r>
            <w:r w:rsidR="00DD1A09" w:rsidRPr="00FD0241">
              <w:rPr>
                <w:rFonts w:ascii="Calibri" w:hAnsi="Calibri" w:cs="Calibri"/>
                <w:sz w:val="24"/>
                <w:szCs w:val="24"/>
                <w:lang w:val="en-US" w:eastAsia="zh-CN"/>
              </w:rPr>
              <w:t xml:space="preserve">were shown in table 1. </w:t>
            </w:r>
            <w:bookmarkEnd w:id="20"/>
            <w:r w:rsidR="00AD3FE7" w:rsidRPr="00FD0241">
              <w:rPr>
                <w:rFonts w:ascii="Calibri" w:hAnsi="Calibri" w:cs="Calibri"/>
                <w:sz w:val="24"/>
                <w:szCs w:val="24"/>
                <w:lang w:val="en-US" w:eastAsia="zh-CN"/>
              </w:rPr>
              <w:t>Blood samples were taken before dialysis</w:t>
            </w:r>
            <w:r w:rsidR="00D47C4C" w:rsidRPr="00FD0241">
              <w:rPr>
                <w:rFonts w:ascii="Calibri" w:hAnsi="Calibri" w:cs="Calibri"/>
                <w:sz w:val="24"/>
                <w:szCs w:val="24"/>
                <w:lang w:val="en-US" w:eastAsia="zh-CN"/>
              </w:rPr>
              <w:t xml:space="preserve"> not mentioning the exact phase in menstrual circle. </w:t>
            </w:r>
            <w:r w:rsidR="00F74680" w:rsidRPr="00FD0241">
              <w:rPr>
                <w:rFonts w:ascii="Calibri" w:hAnsi="Calibri" w:cs="Calibri"/>
                <w:sz w:val="24"/>
                <w:szCs w:val="24"/>
                <w:lang w:val="en-US" w:eastAsia="zh-CN"/>
              </w:rPr>
              <w:t xml:space="preserve">Not mentioning if there were medicines interfering the hormones values. </w:t>
            </w:r>
            <w:bookmarkStart w:id="21" w:name="OLE_LINK20"/>
            <w:r w:rsidR="00985D35" w:rsidRPr="00FD0241">
              <w:rPr>
                <w:rFonts w:ascii="Calibri" w:hAnsi="Calibri" w:cs="Calibri"/>
                <w:sz w:val="24"/>
                <w:szCs w:val="24"/>
                <w:lang w:val="en-US" w:eastAsia="zh-CN"/>
              </w:rPr>
              <w:t xml:space="preserve">Patients needing hemodialysis were in a regular basis </w:t>
            </w:r>
            <w:bookmarkEnd w:id="21"/>
            <w:r w:rsidR="00985D35" w:rsidRPr="00FD0241">
              <w:rPr>
                <w:rFonts w:ascii="Calibri" w:hAnsi="Calibri" w:cs="Calibri"/>
                <w:sz w:val="24"/>
                <w:szCs w:val="24"/>
                <w:lang w:val="en-US" w:eastAsia="zh-CN"/>
              </w:rPr>
              <w:t xml:space="preserve">and patients in transplanted group </w:t>
            </w:r>
            <w:r w:rsidR="00485752" w:rsidRPr="00FD0241">
              <w:rPr>
                <w:rFonts w:ascii="Calibri" w:hAnsi="Calibri" w:cs="Calibri"/>
                <w:sz w:val="24"/>
                <w:szCs w:val="24"/>
                <w:lang w:val="en-US" w:eastAsia="zh-CN"/>
              </w:rPr>
              <w:t>had performed renal transplantation at least 6 months.</w:t>
            </w:r>
          </w:p>
        </w:tc>
      </w:tr>
      <w:tr w:rsidR="00DC6639" w:rsidRPr="00FD0241" w14:paraId="2169EE29"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0BC9F712" w14:textId="01E3BC24" w:rsidR="00DC6639" w:rsidRPr="00FD0241" w:rsidRDefault="00DC6639" w:rsidP="00DC6639">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selection of participants into the study</w:t>
            </w:r>
          </w:p>
        </w:tc>
        <w:tc>
          <w:tcPr>
            <w:tcW w:w="1137" w:type="dxa"/>
            <w:tcBorders>
              <w:top w:val="single" w:sz="4" w:space="0" w:color="auto"/>
              <w:left w:val="nil"/>
              <w:bottom w:val="single" w:sz="4" w:space="0" w:color="auto"/>
              <w:right w:val="single" w:sz="4" w:space="0" w:color="auto"/>
            </w:tcBorders>
            <w:shd w:val="clear" w:color="auto" w:fill="auto"/>
            <w:vAlign w:val="center"/>
          </w:tcPr>
          <w:p w14:paraId="5E182715" w14:textId="15BF257B" w:rsidR="00DC6639" w:rsidRPr="00FD0241" w:rsidRDefault="00790156" w:rsidP="00DC6639">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5FA03DA6" w14:textId="714DD0E7" w:rsidR="00DC6639" w:rsidRPr="00FD0241" w:rsidRDefault="00404162" w:rsidP="00790156">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This study included 106 women, including 24 in hemodialysis and 20 after renal transplantation.</w:t>
            </w:r>
            <w:r w:rsidR="00790156" w:rsidRPr="00FD0241">
              <w:rPr>
                <w:rFonts w:ascii="Calibri" w:eastAsia="Times New Roman" w:hAnsi="Calibri" w:cs="Calibri"/>
                <w:sz w:val="24"/>
                <w:szCs w:val="24"/>
                <w:lang w:val="en-US" w:eastAsia="it-IT"/>
              </w:rPr>
              <w:t xml:space="preserve"> </w:t>
            </w:r>
            <w:r w:rsidR="00AC01A3" w:rsidRPr="00FD0241">
              <w:rPr>
                <w:rFonts w:ascii="Calibri" w:eastAsia="Times New Roman" w:hAnsi="Calibri" w:cs="Calibri"/>
                <w:sz w:val="24"/>
                <w:szCs w:val="24"/>
                <w:lang w:val="en-US" w:eastAsia="it-IT"/>
              </w:rPr>
              <w:t>The study</w:t>
            </w:r>
            <w:r w:rsidR="00790156" w:rsidRPr="00FD0241">
              <w:rPr>
                <w:rFonts w:ascii="Calibri" w:eastAsia="Times New Roman" w:hAnsi="Calibri" w:cs="Calibri"/>
                <w:sz w:val="24"/>
                <w:szCs w:val="24"/>
                <w:lang w:val="en-US" w:eastAsia="it-IT"/>
              </w:rPr>
              <w:t xml:space="preserve"> included patients firstly and tested hormones secondly. </w:t>
            </w:r>
            <w:r w:rsidR="006D5C3B" w:rsidRPr="00FD0241">
              <w:rPr>
                <w:rFonts w:ascii="Calibri" w:eastAsia="Times New Roman" w:hAnsi="Calibri" w:cs="Calibri"/>
                <w:sz w:val="24"/>
                <w:szCs w:val="24"/>
                <w:lang w:val="en-US" w:eastAsia="it-IT"/>
              </w:rPr>
              <w:t>If the main confounding factors in the first domain were already considered, selection of subjects was unrelated to either exposure or outcome. So, there should be no concern about the selecting bias.</w:t>
            </w:r>
          </w:p>
        </w:tc>
      </w:tr>
      <w:tr w:rsidR="00DC6639" w:rsidRPr="00FD0241" w14:paraId="7F43872C"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6FF6C3AE" w14:textId="2D2E8032" w:rsidR="00DC6639" w:rsidRPr="00FD0241" w:rsidRDefault="00DC6639" w:rsidP="00DC6639">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classification of exposures</w:t>
            </w:r>
          </w:p>
        </w:tc>
        <w:tc>
          <w:tcPr>
            <w:tcW w:w="1137" w:type="dxa"/>
            <w:tcBorders>
              <w:top w:val="single" w:sz="4" w:space="0" w:color="auto"/>
              <w:left w:val="nil"/>
              <w:bottom w:val="single" w:sz="4" w:space="0" w:color="auto"/>
              <w:right w:val="single" w:sz="4" w:space="0" w:color="auto"/>
            </w:tcBorders>
            <w:shd w:val="clear" w:color="auto" w:fill="auto"/>
            <w:vAlign w:val="center"/>
          </w:tcPr>
          <w:p w14:paraId="68BDE431" w14:textId="42244F98" w:rsidR="00DC6639" w:rsidRPr="00FD0241" w:rsidRDefault="00010A71" w:rsidP="00DC6639">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57E820EA" w14:textId="3A64FDBB" w:rsidR="00DC6639" w:rsidRPr="00FD0241" w:rsidRDefault="00010A71" w:rsidP="00DC6639">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Exposure was assessed prior to the outcome and it was not possible for classification of exposure to have been affected by the knowledge of the outcome.</w:t>
            </w:r>
          </w:p>
        </w:tc>
      </w:tr>
      <w:tr w:rsidR="0083211D" w:rsidRPr="00FD0241" w14:paraId="3ACC3BFF"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05AA9939" w14:textId="79684637" w:rsidR="0083211D" w:rsidRPr="00FD0241" w:rsidRDefault="0083211D" w:rsidP="0083211D">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departures from intended exposures</w:t>
            </w:r>
          </w:p>
        </w:tc>
        <w:tc>
          <w:tcPr>
            <w:tcW w:w="1137" w:type="dxa"/>
            <w:tcBorders>
              <w:top w:val="single" w:sz="4" w:space="0" w:color="auto"/>
              <w:left w:val="nil"/>
              <w:bottom w:val="single" w:sz="4" w:space="0" w:color="auto"/>
              <w:right w:val="single" w:sz="4" w:space="0" w:color="auto"/>
            </w:tcBorders>
            <w:shd w:val="clear" w:color="auto" w:fill="auto"/>
            <w:vAlign w:val="center"/>
          </w:tcPr>
          <w:p w14:paraId="7CC4D308" w14:textId="7967F0B1" w:rsidR="0083211D" w:rsidRPr="00FD0241" w:rsidRDefault="00487FED" w:rsidP="0083211D">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25E0C402" w14:textId="1FFFCC9E" w:rsidR="0083211D" w:rsidRPr="00FD0241" w:rsidRDefault="0083211D" w:rsidP="0083211D">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The exposure (chronic renal failure patients undergoing regular hemodialysis or after renal transplantation) was impossible to departure before hormones taken in this study.</w:t>
            </w:r>
          </w:p>
        </w:tc>
      </w:tr>
      <w:tr w:rsidR="0083211D" w:rsidRPr="00FD0241" w14:paraId="703FD133"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3D170F1B" w14:textId="38532E85" w:rsidR="0083211D" w:rsidRPr="00FD0241" w:rsidRDefault="0083211D" w:rsidP="0083211D">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measurement of outcomes</w:t>
            </w:r>
          </w:p>
        </w:tc>
        <w:tc>
          <w:tcPr>
            <w:tcW w:w="1137" w:type="dxa"/>
            <w:tcBorders>
              <w:top w:val="single" w:sz="4" w:space="0" w:color="auto"/>
              <w:left w:val="nil"/>
              <w:bottom w:val="single" w:sz="4" w:space="0" w:color="auto"/>
              <w:right w:val="single" w:sz="4" w:space="0" w:color="auto"/>
            </w:tcBorders>
            <w:shd w:val="clear" w:color="auto" w:fill="auto"/>
            <w:vAlign w:val="center"/>
          </w:tcPr>
          <w:p w14:paraId="38AB4577" w14:textId="413DE9A9" w:rsidR="0083211D" w:rsidRPr="00FD0241" w:rsidRDefault="00FF4D50" w:rsidP="0083211D">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1D94CB16" w14:textId="06E41CB5" w:rsidR="0083211D" w:rsidRPr="00FD0241" w:rsidRDefault="00FF4D50" w:rsidP="0083211D">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No risk of bias. Blood was taken by researchers and hormones were tested by machine.  Different methods testing hormones among studies could contribute to the bias in outcome measurement but it is considered at low risk.</w:t>
            </w:r>
          </w:p>
        </w:tc>
      </w:tr>
      <w:tr w:rsidR="0083211D" w:rsidRPr="00FD0241" w14:paraId="6C719E37"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0DA11BF5" w14:textId="7740C5AA" w:rsidR="0083211D" w:rsidRPr="00FD0241" w:rsidRDefault="0083211D" w:rsidP="0083211D">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selection of reported results</w:t>
            </w:r>
          </w:p>
        </w:tc>
        <w:tc>
          <w:tcPr>
            <w:tcW w:w="1137" w:type="dxa"/>
            <w:tcBorders>
              <w:top w:val="single" w:sz="4" w:space="0" w:color="auto"/>
              <w:left w:val="nil"/>
              <w:bottom w:val="single" w:sz="4" w:space="0" w:color="auto"/>
              <w:right w:val="single" w:sz="4" w:space="0" w:color="auto"/>
            </w:tcBorders>
            <w:shd w:val="clear" w:color="auto" w:fill="auto"/>
            <w:vAlign w:val="center"/>
          </w:tcPr>
          <w:p w14:paraId="78BA2E16" w14:textId="36AA00F4" w:rsidR="0083211D" w:rsidRPr="00FD0241" w:rsidRDefault="0085704C" w:rsidP="0083211D">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19870904" w14:textId="29952926" w:rsidR="0083211D" w:rsidRPr="00FD0241" w:rsidRDefault="0085704C" w:rsidP="0083211D">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Study results seem fully reported (table 1, table 2 et.al.)</w:t>
            </w:r>
          </w:p>
        </w:tc>
      </w:tr>
      <w:tr w:rsidR="0083211D" w:rsidRPr="00FD0241" w14:paraId="62470009"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267F40F3" w14:textId="01A2CFF1" w:rsidR="0083211D" w:rsidRPr="00FD0241" w:rsidRDefault="0085704C" w:rsidP="0083211D">
            <w:pPr>
              <w:spacing w:after="0" w:line="240" w:lineRule="auto"/>
              <w:rPr>
                <w:rFonts w:ascii="Calibri" w:eastAsia="Times New Roman" w:hAnsi="Calibri" w:cs="Calibri"/>
                <w:sz w:val="24"/>
                <w:szCs w:val="24"/>
                <w:lang w:val="en-US" w:eastAsia="it-IT"/>
              </w:rPr>
            </w:pPr>
            <w:bookmarkStart w:id="22" w:name="OLE_LINK15"/>
            <w:bookmarkStart w:id="23" w:name="OLE_LINK16"/>
            <w:r w:rsidRPr="00FD0241">
              <w:rPr>
                <w:rFonts w:ascii="Calibri" w:eastAsia="Times New Roman" w:hAnsi="Calibri" w:cs="Calibri"/>
                <w:sz w:val="24"/>
                <w:szCs w:val="24"/>
                <w:lang w:val="en-US" w:eastAsia="it-IT"/>
              </w:rPr>
              <w:t>Overall bias</w:t>
            </w:r>
            <w:bookmarkEnd w:id="22"/>
            <w:bookmarkEnd w:id="23"/>
          </w:p>
        </w:tc>
        <w:tc>
          <w:tcPr>
            <w:tcW w:w="1137" w:type="dxa"/>
            <w:tcBorders>
              <w:top w:val="single" w:sz="4" w:space="0" w:color="auto"/>
              <w:left w:val="nil"/>
              <w:bottom w:val="single" w:sz="4" w:space="0" w:color="auto"/>
              <w:right w:val="single" w:sz="4" w:space="0" w:color="auto"/>
            </w:tcBorders>
            <w:shd w:val="clear" w:color="auto" w:fill="auto"/>
            <w:vAlign w:val="center"/>
          </w:tcPr>
          <w:p w14:paraId="7AEB6BC3" w14:textId="24DAEACD" w:rsidR="0083211D" w:rsidRPr="00FD0241" w:rsidRDefault="0085704C" w:rsidP="0083211D">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Moderate</w:t>
            </w:r>
          </w:p>
        </w:tc>
        <w:tc>
          <w:tcPr>
            <w:tcW w:w="11336" w:type="dxa"/>
            <w:tcBorders>
              <w:top w:val="single" w:sz="4" w:space="0" w:color="auto"/>
              <w:left w:val="nil"/>
              <w:bottom w:val="single" w:sz="4" w:space="0" w:color="auto"/>
              <w:right w:val="single" w:sz="4" w:space="0" w:color="auto"/>
            </w:tcBorders>
            <w:shd w:val="clear" w:color="auto" w:fill="auto"/>
            <w:vAlign w:val="center"/>
          </w:tcPr>
          <w:p w14:paraId="34920E9A" w14:textId="3E87314E" w:rsidR="0083211D" w:rsidRPr="00FD0241" w:rsidRDefault="00790156" w:rsidP="00790156">
            <w:pPr>
              <w:spacing w:after="0" w:line="240" w:lineRule="auto"/>
              <w:rPr>
                <w:rFonts w:ascii="Calibri" w:eastAsia="Times New Roman" w:hAnsi="Calibri" w:cs="Calibri"/>
                <w:sz w:val="24"/>
                <w:szCs w:val="24"/>
                <w:lang w:val="en-US" w:eastAsia="it-IT"/>
              </w:rPr>
            </w:pPr>
            <w:r w:rsidRPr="00FD0241">
              <w:rPr>
                <w:rFonts w:ascii="Calibri" w:hAnsi="Calibri" w:cs="Calibri"/>
                <w:sz w:val="24"/>
                <w:szCs w:val="24"/>
                <w:lang w:val="en-US" w:eastAsia="zh-CN"/>
              </w:rPr>
              <w:t>Possible bias in confounding</w:t>
            </w:r>
            <w:r w:rsidR="0085704C" w:rsidRPr="00FD0241">
              <w:rPr>
                <w:rFonts w:ascii="Calibri" w:hAnsi="Calibri" w:cs="Calibri"/>
                <w:sz w:val="24"/>
                <w:szCs w:val="24"/>
                <w:lang w:val="en-US" w:eastAsia="zh-CN"/>
              </w:rPr>
              <w:t>.</w:t>
            </w:r>
          </w:p>
        </w:tc>
      </w:tr>
      <w:tr w:rsidR="00DF7887" w:rsidRPr="00FD0241" w14:paraId="20E16D8D" w14:textId="77777777" w:rsidTr="000D45CA">
        <w:trPr>
          <w:gridAfter w:val="1"/>
          <w:wAfter w:w="29" w:type="dxa"/>
          <w:trHeight w:val="20"/>
        </w:trPr>
        <w:tc>
          <w:tcPr>
            <w:tcW w:w="148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F5C708" w14:textId="696A1C44" w:rsidR="00DF7887" w:rsidRPr="00DF7887" w:rsidRDefault="00DF7887" w:rsidP="00DF7887">
            <w:pPr>
              <w:spacing w:after="0" w:line="240" w:lineRule="auto"/>
              <w:rPr>
                <w:rFonts w:ascii="Calibri" w:hAnsi="Calibri" w:cs="Calibri"/>
                <w:b/>
                <w:bCs/>
                <w:sz w:val="24"/>
                <w:szCs w:val="24"/>
                <w:lang w:val="en-US" w:eastAsia="zh-CN"/>
              </w:rPr>
            </w:pPr>
            <w:r w:rsidRPr="00DF7887">
              <w:rPr>
                <w:rFonts w:ascii="Calibri" w:hAnsi="Calibri" w:cs="Calibri"/>
                <w:b/>
                <w:bCs/>
                <w:sz w:val="24"/>
                <w:szCs w:val="24"/>
                <w:lang w:val="en-US" w:eastAsia="zh-CN"/>
              </w:rPr>
              <w:t>(</w:t>
            </w:r>
            <w:proofErr w:type="spellStart"/>
            <w:r w:rsidRPr="00DF7887">
              <w:rPr>
                <w:rFonts w:ascii="Calibri" w:hAnsi="Calibri" w:cs="Calibri"/>
                <w:b/>
                <w:bCs/>
                <w:sz w:val="24"/>
                <w:szCs w:val="24"/>
                <w:lang w:val="en-US" w:eastAsia="zh-CN"/>
              </w:rPr>
              <w:t>Arıkan</w:t>
            </w:r>
            <w:proofErr w:type="spellEnd"/>
            <w:r w:rsidRPr="00DF7887">
              <w:rPr>
                <w:rFonts w:ascii="Calibri" w:hAnsi="Calibri" w:cs="Calibri"/>
                <w:b/>
                <w:bCs/>
                <w:sz w:val="24"/>
                <w:szCs w:val="24"/>
                <w:lang w:val="en-US" w:eastAsia="zh-CN"/>
              </w:rPr>
              <w:t>, D. C.</w:t>
            </w:r>
            <w:r w:rsidR="0039531E" w:rsidRPr="00FD0241">
              <w:rPr>
                <w:rFonts w:ascii="Calibri" w:eastAsia="Times New Roman" w:hAnsi="Calibri" w:cs="Calibri"/>
                <w:b/>
                <w:sz w:val="24"/>
                <w:szCs w:val="24"/>
                <w:lang w:val="en-US" w:eastAsia="it-IT"/>
              </w:rPr>
              <w:t xml:space="preserve"> et al.</w:t>
            </w:r>
            <w:r w:rsidRPr="00DF7887">
              <w:rPr>
                <w:rFonts w:ascii="Calibri" w:hAnsi="Calibri" w:cs="Calibri" w:hint="eastAsia"/>
                <w:b/>
                <w:bCs/>
                <w:sz w:val="24"/>
                <w:szCs w:val="24"/>
                <w:lang w:val="en-US" w:eastAsia="zh-CN"/>
              </w:rPr>
              <w:t xml:space="preserve"> </w:t>
            </w:r>
            <w:r w:rsidRPr="00DF7887">
              <w:rPr>
                <w:rFonts w:ascii="Calibri" w:hAnsi="Calibri" w:cs="Calibri"/>
                <w:b/>
                <w:bCs/>
                <w:sz w:val="24"/>
                <w:szCs w:val="24"/>
                <w:lang w:val="en-US" w:eastAsia="zh-CN"/>
              </w:rPr>
              <w:t>2011)</w:t>
            </w:r>
          </w:p>
        </w:tc>
      </w:tr>
      <w:tr w:rsidR="00DF7887" w:rsidRPr="00FD0241" w14:paraId="4A5C914A"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768C4019" w14:textId="1357F88D" w:rsidR="00DF7887" w:rsidRPr="00FD0241" w:rsidRDefault="00DF7887" w:rsidP="00DF7887">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confounding</w:t>
            </w:r>
          </w:p>
        </w:tc>
        <w:tc>
          <w:tcPr>
            <w:tcW w:w="1137" w:type="dxa"/>
            <w:tcBorders>
              <w:top w:val="single" w:sz="4" w:space="0" w:color="auto"/>
              <w:left w:val="nil"/>
              <w:bottom w:val="single" w:sz="4" w:space="0" w:color="auto"/>
              <w:right w:val="single" w:sz="4" w:space="0" w:color="auto"/>
            </w:tcBorders>
            <w:shd w:val="clear" w:color="auto" w:fill="auto"/>
            <w:vAlign w:val="center"/>
          </w:tcPr>
          <w:p w14:paraId="7D83F7A3" w14:textId="093811D1" w:rsidR="00DF7887" w:rsidRPr="00FD0241" w:rsidRDefault="00F41F4C" w:rsidP="00DF7887">
            <w:pPr>
              <w:spacing w:after="0" w:line="240" w:lineRule="auto"/>
              <w:jc w:val="center"/>
              <w:rPr>
                <w:rFonts w:ascii="Calibri" w:hAnsi="Calibri" w:cs="Calibri"/>
                <w:b/>
                <w:bCs/>
                <w:sz w:val="24"/>
                <w:szCs w:val="24"/>
                <w:lang w:val="en-US" w:eastAsia="zh-CN"/>
              </w:rPr>
            </w:pPr>
            <w:r>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4AC03275" w14:textId="44533913" w:rsidR="00DF7887" w:rsidRPr="00FD0241" w:rsidRDefault="00857A53" w:rsidP="00DF7887">
            <w:pPr>
              <w:spacing w:after="0" w:line="240" w:lineRule="auto"/>
              <w:rPr>
                <w:rFonts w:ascii="Calibri" w:hAnsi="Calibri" w:cs="Calibri"/>
                <w:sz w:val="24"/>
                <w:szCs w:val="24"/>
                <w:lang w:val="en-US" w:eastAsia="zh-CN"/>
              </w:rPr>
            </w:pPr>
            <w:r w:rsidRPr="00FD0241">
              <w:rPr>
                <w:rFonts w:ascii="Calibri" w:hAnsi="Calibri" w:cs="Calibri"/>
                <w:sz w:val="24"/>
                <w:szCs w:val="24"/>
                <w:lang w:val="en-US" w:eastAsia="zh-CN"/>
              </w:rPr>
              <w:t>The age and other baseline characteristics were shown in table 1</w:t>
            </w:r>
            <w:r>
              <w:rPr>
                <w:rFonts w:ascii="Calibri" w:hAnsi="Calibri" w:cs="Calibri"/>
                <w:sz w:val="24"/>
                <w:szCs w:val="24"/>
                <w:lang w:val="en-US" w:eastAsia="zh-CN"/>
              </w:rPr>
              <w:t xml:space="preserve"> and table 2</w:t>
            </w:r>
            <w:r w:rsidRPr="00FD0241">
              <w:rPr>
                <w:rFonts w:ascii="Calibri" w:hAnsi="Calibri" w:cs="Calibri"/>
                <w:sz w:val="24"/>
                <w:szCs w:val="24"/>
                <w:lang w:val="en-US" w:eastAsia="zh-CN"/>
              </w:rPr>
              <w:t>.</w:t>
            </w:r>
            <w:r>
              <w:rPr>
                <w:rFonts w:ascii="Calibri" w:hAnsi="Calibri" w:cs="Calibri"/>
                <w:sz w:val="24"/>
                <w:szCs w:val="24"/>
                <w:lang w:val="en-US" w:eastAsia="zh-CN"/>
              </w:rPr>
              <w:t xml:space="preserve"> </w:t>
            </w:r>
            <w:r w:rsidRPr="00857A53">
              <w:rPr>
                <w:rFonts w:ascii="Calibri" w:hAnsi="Calibri" w:cs="Calibri"/>
                <w:sz w:val="24"/>
                <w:szCs w:val="24"/>
                <w:lang w:val="en-US" w:eastAsia="zh-CN"/>
              </w:rPr>
              <w:t xml:space="preserve">Venous blood was obtained from the hemodialysis patients on the 5th day of menstruation (if they would have dialysis on the 5th day of menstrual </w:t>
            </w:r>
            <w:r w:rsidRPr="00857A53">
              <w:rPr>
                <w:rFonts w:ascii="Calibri" w:hAnsi="Calibri" w:cs="Calibri"/>
                <w:sz w:val="24"/>
                <w:szCs w:val="24"/>
                <w:lang w:val="en-US" w:eastAsia="zh-CN"/>
              </w:rPr>
              <w:lastRenderedPageBreak/>
              <w:t>cycle just before the dialysis)</w:t>
            </w:r>
            <w:r>
              <w:rPr>
                <w:rFonts w:ascii="Calibri" w:hAnsi="Calibri" w:cs="Calibri"/>
                <w:sz w:val="24"/>
                <w:szCs w:val="24"/>
                <w:lang w:val="en-US" w:eastAsia="zh-CN"/>
              </w:rPr>
              <w:t xml:space="preserve">. Patients </w:t>
            </w:r>
            <w:r w:rsidRPr="00857A53">
              <w:rPr>
                <w:rFonts w:ascii="Calibri" w:hAnsi="Calibri" w:cs="Calibri"/>
                <w:sz w:val="24"/>
                <w:szCs w:val="24"/>
                <w:lang w:val="en-US" w:eastAsia="zh-CN"/>
              </w:rPr>
              <w:t>us</w:t>
            </w:r>
            <w:r>
              <w:rPr>
                <w:rFonts w:ascii="Calibri" w:hAnsi="Calibri" w:cs="Calibri"/>
                <w:sz w:val="24"/>
                <w:szCs w:val="24"/>
                <w:lang w:val="en-US" w:eastAsia="zh-CN"/>
              </w:rPr>
              <w:t>ing</w:t>
            </w:r>
            <w:r w:rsidRPr="00857A53">
              <w:rPr>
                <w:rFonts w:ascii="Calibri" w:hAnsi="Calibri" w:cs="Calibri"/>
                <w:sz w:val="24"/>
                <w:szCs w:val="24"/>
                <w:lang w:val="en-US" w:eastAsia="zh-CN"/>
              </w:rPr>
              <w:t xml:space="preserve"> hormonal drug or oral contraceptives for contraception were excluded from the study.</w:t>
            </w:r>
            <w:r>
              <w:rPr>
                <w:rFonts w:ascii="Calibri" w:hAnsi="Calibri" w:cs="Calibri"/>
                <w:sz w:val="24"/>
                <w:szCs w:val="24"/>
                <w:lang w:val="en-US" w:eastAsia="zh-CN"/>
              </w:rPr>
              <w:t xml:space="preserve"> </w:t>
            </w:r>
            <w:r w:rsidRPr="00FD0241">
              <w:rPr>
                <w:rFonts w:ascii="Calibri" w:hAnsi="Calibri" w:cs="Calibri"/>
                <w:sz w:val="24"/>
                <w:szCs w:val="24"/>
                <w:lang w:val="en-US" w:eastAsia="zh-CN"/>
              </w:rPr>
              <w:t>Patients needing hemodialysis were in a regular basis</w:t>
            </w:r>
            <w:r>
              <w:rPr>
                <w:rFonts w:ascii="Calibri" w:hAnsi="Calibri" w:cs="Calibri"/>
                <w:sz w:val="24"/>
                <w:szCs w:val="24"/>
                <w:lang w:val="en-US" w:eastAsia="zh-CN"/>
              </w:rPr>
              <w:t>.</w:t>
            </w:r>
          </w:p>
        </w:tc>
      </w:tr>
      <w:tr w:rsidR="00DF7887" w:rsidRPr="00FD0241" w14:paraId="307553B8"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4B5ADB72" w14:textId="30E6E26F" w:rsidR="00DF7887" w:rsidRPr="00FD0241" w:rsidRDefault="00DF7887" w:rsidP="00DF7887">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lastRenderedPageBreak/>
              <w:t>Bias in selection of participants into the study</w:t>
            </w:r>
          </w:p>
        </w:tc>
        <w:tc>
          <w:tcPr>
            <w:tcW w:w="1137" w:type="dxa"/>
            <w:tcBorders>
              <w:top w:val="single" w:sz="4" w:space="0" w:color="auto"/>
              <w:left w:val="nil"/>
              <w:bottom w:val="single" w:sz="4" w:space="0" w:color="auto"/>
              <w:right w:val="single" w:sz="4" w:space="0" w:color="auto"/>
            </w:tcBorders>
            <w:shd w:val="clear" w:color="auto" w:fill="auto"/>
            <w:vAlign w:val="center"/>
          </w:tcPr>
          <w:p w14:paraId="77A17C60" w14:textId="0839CF74" w:rsidR="00DF7887" w:rsidRPr="00FD0241" w:rsidRDefault="00F41F4C" w:rsidP="00DF7887">
            <w:pPr>
              <w:spacing w:after="0" w:line="240" w:lineRule="auto"/>
              <w:jc w:val="center"/>
              <w:rPr>
                <w:rFonts w:ascii="Calibri" w:hAnsi="Calibri" w:cs="Calibri"/>
                <w:b/>
                <w:bCs/>
                <w:sz w:val="24"/>
                <w:szCs w:val="24"/>
                <w:lang w:val="en-US" w:eastAsia="zh-CN"/>
              </w:rPr>
            </w:pPr>
            <w:r>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092D7886" w14:textId="199E4C19" w:rsidR="00DF7887" w:rsidRPr="00FD0241" w:rsidRDefault="00F41F4C" w:rsidP="00DF7887">
            <w:pPr>
              <w:spacing w:after="0" w:line="240" w:lineRule="auto"/>
              <w:rPr>
                <w:rFonts w:ascii="Calibri" w:hAnsi="Calibri" w:cs="Calibri"/>
                <w:sz w:val="24"/>
                <w:szCs w:val="24"/>
                <w:lang w:val="en-US" w:eastAsia="zh-CN"/>
              </w:rPr>
            </w:pPr>
            <w:r w:rsidRPr="00FD0241">
              <w:rPr>
                <w:rFonts w:ascii="Calibri" w:eastAsia="Times New Roman" w:hAnsi="Calibri" w:cs="Calibri"/>
                <w:sz w:val="24"/>
                <w:szCs w:val="24"/>
                <w:lang w:val="en-US" w:eastAsia="it-IT"/>
              </w:rPr>
              <w:t xml:space="preserve">This study included </w:t>
            </w:r>
            <w:r>
              <w:rPr>
                <w:rFonts w:ascii="Calibri" w:eastAsia="Times New Roman" w:hAnsi="Calibri" w:cs="Calibri"/>
                <w:sz w:val="24"/>
                <w:szCs w:val="24"/>
                <w:lang w:val="en-US" w:eastAsia="it-IT"/>
              </w:rPr>
              <w:t>60</w:t>
            </w:r>
            <w:r w:rsidRPr="00FD0241">
              <w:rPr>
                <w:rFonts w:ascii="Calibri" w:eastAsia="Times New Roman" w:hAnsi="Calibri" w:cs="Calibri"/>
                <w:sz w:val="24"/>
                <w:szCs w:val="24"/>
                <w:lang w:val="en-US" w:eastAsia="it-IT"/>
              </w:rPr>
              <w:t xml:space="preserve"> women, including </w:t>
            </w:r>
            <w:r>
              <w:rPr>
                <w:rFonts w:ascii="Calibri" w:eastAsia="Times New Roman" w:hAnsi="Calibri" w:cs="Calibri"/>
                <w:sz w:val="24"/>
                <w:szCs w:val="24"/>
                <w:lang w:val="en-US" w:eastAsia="it-IT"/>
              </w:rPr>
              <w:t>30</w:t>
            </w:r>
            <w:r w:rsidRPr="00FD0241">
              <w:rPr>
                <w:rFonts w:ascii="Calibri" w:eastAsia="Times New Roman" w:hAnsi="Calibri" w:cs="Calibri"/>
                <w:sz w:val="24"/>
                <w:szCs w:val="24"/>
                <w:lang w:val="en-US" w:eastAsia="it-IT"/>
              </w:rPr>
              <w:t xml:space="preserve"> in hemodialysis and </w:t>
            </w:r>
            <w:r>
              <w:rPr>
                <w:rFonts w:ascii="Calibri" w:eastAsia="Times New Roman" w:hAnsi="Calibri" w:cs="Calibri"/>
                <w:sz w:val="24"/>
                <w:szCs w:val="24"/>
                <w:lang w:val="en-US" w:eastAsia="it-IT"/>
              </w:rPr>
              <w:t>3</w:t>
            </w:r>
            <w:r w:rsidRPr="00FD0241">
              <w:rPr>
                <w:rFonts w:ascii="Calibri" w:eastAsia="Times New Roman" w:hAnsi="Calibri" w:cs="Calibri"/>
                <w:sz w:val="24"/>
                <w:szCs w:val="24"/>
                <w:lang w:val="en-US" w:eastAsia="it-IT"/>
              </w:rPr>
              <w:t>0 after renal transplantation. The study included patients firstly and tested hormones secondly. If the main confounding factors in the first domain were already considered, selection of subjects was unrelated to either exposure or outcome. So, there should be no concern about the selecting bias.</w:t>
            </w:r>
          </w:p>
        </w:tc>
      </w:tr>
      <w:tr w:rsidR="00DF7887" w:rsidRPr="00FD0241" w14:paraId="045768EF"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061F4FA2" w14:textId="2489926B" w:rsidR="00DF7887" w:rsidRPr="00FD0241" w:rsidRDefault="00DF7887" w:rsidP="00DF7887">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classification of exposures</w:t>
            </w:r>
          </w:p>
        </w:tc>
        <w:tc>
          <w:tcPr>
            <w:tcW w:w="1137" w:type="dxa"/>
            <w:tcBorders>
              <w:top w:val="single" w:sz="4" w:space="0" w:color="auto"/>
              <w:left w:val="nil"/>
              <w:bottom w:val="single" w:sz="4" w:space="0" w:color="auto"/>
              <w:right w:val="single" w:sz="4" w:space="0" w:color="auto"/>
            </w:tcBorders>
            <w:shd w:val="clear" w:color="auto" w:fill="auto"/>
            <w:vAlign w:val="center"/>
          </w:tcPr>
          <w:p w14:paraId="7A3EBFC2" w14:textId="154088D3" w:rsidR="00DF7887" w:rsidRPr="00FD0241" w:rsidRDefault="00EB1D15" w:rsidP="00DF7887">
            <w:pPr>
              <w:spacing w:after="0" w:line="240" w:lineRule="auto"/>
              <w:jc w:val="center"/>
              <w:rPr>
                <w:rFonts w:ascii="Calibri" w:hAnsi="Calibri" w:cs="Calibri"/>
                <w:b/>
                <w:bCs/>
                <w:sz w:val="24"/>
                <w:szCs w:val="24"/>
                <w:lang w:val="en-US" w:eastAsia="zh-CN"/>
              </w:rPr>
            </w:pPr>
            <w:r>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544F615F" w14:textId="0CEBB74A" w:rsidR="00DF7887" w:rsidRPr="00FD0241" w:rsidRDefault="00EB1D15" w:rsidP="00DF7887">
            <w:pPr>
              <w:spacing w:after="0" w:line="240" w:lineRule="auto"/>
              <w:rPr>
                <w:rFonts w:ascii="Calibri" w:hAnsi="Calibri" w:cs="Calibri"/>
                <w:sz w:val="24"/>
                <w:szCs w:val="24"/>
                <w:lang w:val="en-US" w:eastAsia="zh-CN"/>
              </w:rPr>
            </w:pPr>
            <w:r w:rsidRPr="00FD0241">
              <w:rPr>
                <w:rFonts w:ascii="Calibri" w:eastAsia="Times New Roman" w:hAnsi="Calibri" w:cs="Calibri"/>
                <w:sz w:val="24"/>
                <w:szCs w:val="24"/>
                <w:lang w:val="en-US" w:eastAsia="it-IT"/>
              </w:rPr>
              <w:t>Exposure was assessed prior to the outcome and it was not possible for classification of exposure to have been affected by the knowledge of the outcome.</w:t>
            </w:r>
          </w:p>
        </w:tc>
      </w:tr>
      <w:tr w:rsidR="00DF7887" w:rsidRPr="00FD0241" w14:paraId="544AC666"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6D77ADF0" w14:textId="4CC2E165" w:rsidR="00DF7887" w:rsidRPr="00FD0241" w:rsidRDefault="00DF7887" w:rsidP="00DF7887">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departures from intended exposures</w:t>
            </w:r>
          </w:p>
        </w:tc>
        <w:tc>
          <w:tcPr>
            <w:tcW w:w="1137" w:type="dxa"/>
            <w:tcBorders>
              <w:top w:val="single" w:sz="4" w:space="0" w:color="auto"/>
              <w:left w:val="nil"/>
              <w:bottom w:val="single" w:sz="4" w:space="0" w:color="auto"/>
              <w:right w:val="single" w:sz="4" w:space="0" w:color="auto"/>
            </w:tcBorders>
            <w:shd w:val="clear" w:color="auto" w:fill="auto"/>
            <w:vAlign w:val="center"/>
          </w:tcPr>
          <w:p w14:paraId="2358C77A" w14:textId="5FD30311" w:rsidR="00DF7887" w:rsidRPr="00FD0241" w:rsidRDefault="00EB1D15" w:rsidP="00DF7887">
            <w:pPr>
              <w:spacing w:after="0" w:line="240" w:lineRule="auto"/>
              <w:jc w:val="center"/>
              <w:rPr>
                <w:rFonts w:ascii="Calibri" w:hAnsi="Calibri" w:cs="Calibri"/>
                <w:b/>
                <w:bCs/>
                <w:sz w:val="24"/>
                <w:szCs w:val="24"/>
                <w:lang w:val="en-US" w:eastAsia="zh-CN"/>
              </w:rPr>
            </w:pPr>
            <w:r>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1FE94D64" w14:textId="075A91F1" w:rsidR="00DF7887" w:rsidRPr="00FD0241" w:rsidRDefault="00EB1D15" w:rsidP="00DF7887">
            <w:pPr>
              <w:spacing w:after="0" w:line="240" w:lineRule="auto"/>
              <w:rPr>
                <w:rFonts w:ascii="Calibri" w:hAnsi="Calibri" w:cs="Calibri"/>
                <w:sz w:val="24"/>
                <w:szCs w:val="24"/>
                <w:lang w:val="en-US" w:eastAsia="zh-CN"/>
              </w:rPr>
            </w:pPr>
            <w:r w:rsidRPr="00FD0241">
              <w:rPr>
                <w:rFonts w:ascii="Calibri" w:eastAsia="Times New Roman" w:hAnsi="Calibri" w:cs="Calibri"/>
                <w:sz w:val="24"/>
                <w:szCs w:val="24"/>
                <w:lang w:val="en-US" w:eastAsia="it-IT"/>
              </w:rPr>
              <w:t>The exposure (chronic renal failure patients undergoing regular hemodialysis) was impossible to departure before hormones taken in this study.</w:t>
            </w:r>
          </w:p>
        </w:tc>
      </w:tr>
      <w:tr w:rsidR="00DF7887" w:rsidRPr="00FD0241" w14:paraId="4BD52573"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5816069B" w14:textId="6B4DC751" w:rsidR="00DF7887" w:rsidRPr="00FD0241" w:rsidRDefault="00DF7887" w:rsidP="00DF7887">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measurement of outcomes</w:t>
            </w:r>
          </w:p>
        </w:tc>
        <w:tc>
          <w:tcPr>
            <w:tcW w:w="1137" w:type="dxa"/>
            <w:tcBorders>
              <w:top w:val="single" w:sz="4" w:space="0" w:color="auto"/>
              <w:left w:val="nil"/>
              <w:bottom w:val="single" w:sz="4" w:space="0" w:color="auto"/>
              <w:right w:val="single" w:sz="4" w:space="0" w:color="auto"/>
            </w:tcBorders>
            <w:shd w:val="clear" w:color="auto" w:fill="auto"/>
            <w:vAlign w:val="center"/>
          </w:tcPr>
          <w:p w14:paraId="600849DD" w14:textId="1332DAFE" w:rsidR="00DF7887" w:rsidRPr="00FD0241" w:rsidRDefault="00EB1D15" w:rsidP="00DF7887">
            <w:pPr>
              <w:spacing w:after="0" w:line="240" w:lineRule="auto"/>
              <w:jc w:val="center"/>
              <w:rPr>
                <w:rFonts w:ascii="Calibri" w:hAnsi="Calibri" w:cs="Calibri"/>
                <w:b/>
                <w:bCs/>
                <w:sz w:val="24"/>
                <w:szCs w:val="24"/>
                <w:lang w:val="en-US" w:eastAsia="zh-CN"/>
              </w:rPr>
            </w:pPr>
            <w:r>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39069028" w14:textId="5EED3FC9" w:rsidR="00DF7887" w:rsidRPr="00FD0241" w:rsidRDefault="00EB1D15" w:rsidP="00DF7887">
            <w:pPr>
              <w:spacing w:after="0" w:line="240" w:lineRule="auto"/>
              <w:rPr>
                <w:rFonts w:ascii="Calibri" w:hAnsi="Calibri" w:cs="Calibri"/>
                <w:sz w:val="24"/>
                <w:szCs w:val="24"/>
                <w:lang w:val="en-US" w:eastAsia="zh-CN"/>
              </w:rPr>
            </w:pPr>
            <w:r w:rsidRPr="00FD0241">
              <w:rPr>
                <w:rFonts w:ascii="Calibri" w:eastAsia="Times New Roman" w:hAnsi="Calibri" w:cs="Calibri"/>
                <w:sz w:val="24"/>
                <w:szCs w:val="24"/>
                <w:lang w:val="en-US" w:eastAsia="it-IT"/>
              </w:rPr>
              <w:t>No risk of bias. Blood was taken by researchers and hormones were tested by machine.  Different methods testing hormones among studies could contribute to the bias in outcome measurement but it is considered at low risk.</w:t>
            </w:r>
          </w:p>
        </w:tc>
      </w:tr>
      <w:tr w:rsidR="00DF7887" w:rsidRPr="00FD0241" w14:paraId="59AB8C15"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148A4DAD" w14:textId="21E45049" w:rsidR="00DF7887" w:rsidRPr="00FD0241" w:rsidRDefault="00DF7887" w:rsidP="00DF7887">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selection of reported results</w:t>
            </w:r>
          </w:p>
        </w:tc>
        <w:tc>
          <w:tcPr>
            <w:tcW w:w="1137" w:type="dxa"/>
            <w:tcBorders>
              <w:top w:val="single" w:sz="4" w:space="0" w:color="auto"/>
              <w:left w:val="nil"/>
              <w:bottom w:val="single" w:sz="4" w:space="0" w:color="auto"/>
              <w:right w:val="single" w:sz="4" w:space="0" w:color="auto"/>
            </w:tcBorders>
            <w:shd w:val="clear" w:color="auto" w:fill="auto"/>
            <w:vAlign w:val="center"/>
          </w:tcPr>
          <w:p w14:paraId="18D2ADDB" w14:textId="1A74254C" w:rsidR="00DF7887" w:rsidRPr="00FD0241" w:rsidRDefault="00EB1D15" w:rsidP="00DF7887">
            <w:pPr>
              <w:spacing w:after="0" w:line="240" w:lineRule="auto"/>
              <w:jc w:val="center"/>
              <w:rPr>
                <w:rFonts w:ascii="Calibri" w:hAnsi="Calibri" w:cs="Calibri"/>
                <w:b/>
                <w:bCs/>
                <w:sz w:val="24"/>
                <w:szCs w:val="24"/>
                <w:lang w:val="en-US" w:eastAsia="zh-CN"/>
              </w:rPr>
            </w:pPr>
            <w:r>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65647363" w14:textId="2736FB06" w:rsidR="00DF7887" w:rsidRPr="00FD0241" w:rsidRDefault="00EB1D15" w:rsidP="00DF7887">
            <w:pPr>
              <w:spacing w:after="0" w:line="240" w:lineRule="auto"/>
              <w:rPr>
                <w:rFonts w:ascii="Calibri" w:hAnsi="Calibri" w:cs="Calibri"/>
                <w:sz w:val="24"/>
                <w:szCs w:val="24"/>
                <w:lang w:val="en-US" w:eastAsia="zh-CN"/>
              </w:rPr>
            </w:pPr>
            <w:r w:rsidRPr="00FD0241">
              <w:rPr>
                <w:rFonts w:ascii="Calibri" w:eastAsia="Times New Roman" w:hAnsi="Calibri" w:cs="Calibri"/>
                <w:sz w:val="24"/>
                <w:szCs w:val="24"/>
                <w:lang w:val="en-US" w:eastAsia="it-IT"/>
              </w:rPr>
              <w:t>Study results seem fully reported (table 1, table 2 et.al.)</w:t>
            </w:r>
          </w:p>
        </w:tc>
      </w:tr>
      <w:tr w:rsidR="00DF7887" w:rsidRPr="00FD0241" w14:paraId="54560FF2"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6ACFB203" w14:textId="4EE8BCB0" w:rsidR="00DF7887" w:rsidRPr="00FD0241" w:rsidRDefault="00DF7887" w:rsidP="00DF7887">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Overall bias</w:t>
            </w:r>
          </w:p>
        </w:tc>
        <w:tc>
          <w:tcPr>
            <w:tcW w:w="1137" w:type="dxa"/>
            <w:tcBorders>
              <w:top w:val="single" w:sz="4" w:space="0" w:color="auto"/>
              <w:left w:val="nil"/>
              <w:bottom w:val="single" w:sz="4" w:space="0" w:color="auto"/>
              <w:right w:val="single" w:sz="4" w:space="0" w:color="auto"/>
            </w:tcBorders>
            <w:shd w:val="clear" w:color="auto" w:fill="auto"/>
            <w:vAlign w:val="center"/>
          </w:tcPr>
          <w:p w14:paraId="3CECFAE7" w14:textId="43EB4838" w:rsidR="00DF7887" w:rsidRPr="00FD0241" w:rsidRDefault="00EB1D15" w:rsidP="00DF7887">
            <w:pPr>
              <w:spacing w:after="0" w:line="240" w:lineRule="auto"/>
              <w:jc w:val="center"/>
              <w:rPr>
                <w:rFonts w:ascii="Calibri" w:hAnsi="Calibri" w:cs="Calibri"/>
                <w:b/>
                <w:bCs/>
                <w:sz w:val="24"/>
                <w:szCs w:val="24"/>
                <w:lang w:val="en-US" w:eastAsia="zh-CN"/>
              </w:rPr>
            </w:pPr>
            <w:r>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6A623347" w14:textId="56DFEC31" w:rsidR="00DF7887" w:rsidRPr="00FD0241" w:rsidRDefault="00EB1D15" w:rsidP="00DF7887">
            <w:pPr>
              <w:spacing w:after="0" w:line="240" w:lineRule="auto"/>
              <w:rPr>
                <w:rFonts w:ascii="Calibri" w:hAnsi="Calibri" w:cs="Calibri"/>
                <w:sz w:val="24"/>
                <w:szCs w:val="24"/>
                <w:lang w:val="en-US" w:eastAsia="zh-CN"/>
              </w:rPr>
            </w:pPr>
            <w:r w:rsidRPr="00FD0241">
              <w:rPr>
                <w:rFonts w:ascii="Calibri" w:eastAsia="Times New Roman" w:hAnsi="Calibri" w:cs="Calibri"/>
                <w:sz w:val="24"/>
                <w:szCs w:val="24"/>
                <w:lang w:val="en-US" w:eastAsia="it-IT"/>
              </w:rPr>
              <w:t>No major concerns for risk of bias assessment.</w:t>
            </w:r>
          </w:p>
        </w:tc>
      </w:tr>
      <w:tr w:rsidR="00542436" w:rsidRPr="00FD0241" w14:paraId="71600318" w14:textId="77777777" w:rsidTr="00984461">
        <w:trPr>
          <w:gridAfter w:val="1"/>
          <w:wAfter w:w="29" w:type="dxa"/>
          <w:trHeight w:val="20"/>
        </w:trPr>
        <w:tc>
          <w:tcPr>
            <w:tcW w:w="148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A01C07" w14:textId="1D5B6958" w:rsidR="00542436" w:rsidRPr="00FD0241" w:rsidRDefault="00542436" w:rsidP="0083211D">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b/>
                <w:sz w:val="24"/>
                <w:szCs w:val="24"/>
                <w:lang w:val="en-US" w:eastAsia="it-IT"/>
              </w:rPr>
              <w:t>(</w:t>
            </w:r>
            <w:proofErr w:type="spellStart"/>
            <w:r w:rsidRPr="00FD0241">
              <w:rPr>
                <w:rFonts w:ascii="Calibri" w:eastAsia="Times New Roman" w:hAnsi="Calibri" w:cs="Calibri"/>
                <w:b/>
                <w:sz w:val="24"/>
                <w:szCs w:val="24"/>
                <w:lang w:val="en-US" w:eastAsia="it-IT"/>
              </w:rPr>
              <w:t>Kurdoglu</w:t>
            </w:r>
            <w:proofErr w:type="spellEnd"/>
            <w:r w:rsidRPr="00FD0241">
              <w:rPr>
                <w:rFonts w:ascii="Calibri" w:eastAsia="Times New Roman" w:hAnsi="Calibri" w:cs="Calibri"/>
                <w:b/>
                <w:sz w:val="24"/>
                <w:szCs w:val="24"/>
                <w:lang w:val="en-US" w:eastAsia="it-IT"/>
              </w:rPr>
              <w:t xml:space="preserve"> Z et al. 2012)</w:t>
            </w:r>
          </w:p>
        </w:tc>
      </w:tr>
      <w:tr w:rsidR="00D20CBE" w:rsidRPr="00FD0241" w14:paraId="6938E638"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2AE5E856" w14:textId="2364D02B" w:rsidR="00D20CBE" w:rsidRPr="00FD0241" w:rsidRDefault="00706EE7" w:rsidP="0083211D">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confounding</w:t>
            </w:r>
          </w:p>
        </w:tc>
        <w:tc>
          <w:tcPr>
            <w:tcW w:w="1137" w:type="dxa"/>
            <w:tcBorders>
              <w:top w:val="single" w:sz="4" w:space="0" w:color="auto"/>
              <w:left w:val="nil"/>
              <w:bottom w:val="single" w:sz="4" w:space="0" w:color="auto"/>
              <w:right w:val="single" w:sz="4" w:space="0" w:color="auto"/>
            </w:tcBorders>
            <w:shd w:val="clear" w:color="auto" w:fill="auto"/>
            <w:vAlign w:val="center"/>
          </w:tcPr>
          <w:p w14:paraId="510EE7B5" w14:textId="101F5261" w:rsidR="00D20CBE" w:rsidRPr="00FD0241" w:rsidRDefault="00086C39" w:rsidP="0083211D">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Moderate</w:t>
            </w:r>
          </w:p>
        </w:tc>
        <w:tc>
          <w:tcPr>
            <w:tcW w:w="11336" w:type="dxa"/>
            <w:tcBorders>
              <w:top w:val="single" w:sz="4" w:space="0" w:color="auto"/>
              <w:left w:val="nil"/>
              <w:bottom w:val="single" w:sz="4" w:space="0" w:color="auto"/>
              <w:right w:val="single" w:sz="4" w:space="0" w:color="auto"/>
            </w:tcBorders>
            <w:shd w:val="clear" w:color="auto" w:fill="auto"/>
            <w:vAlign w:val="center"/>
          </w:tcPr>
          <w:p w14:paraId="43DBFAFF" w14:textId="74BF6D13" w:rsidR="00D20CBE" w:rsidRPr="00FD0241" w:rsidRDefault="00377F29" w:rsidP="0083211D">
            <w:pPr>
              <w:spacing w:after="0" w:line="240" w:lineRule="auto"/>
              <w:rPr>
                <w:rFonts w:ascii="Calibri" w:hAnsi="Calibri" w:cs="Calibri"/>
                <w:sz w:val="24"/>
                <w:szCs w:val="24"/>
                <w:lang w:val="en-US" w:eastAsia="zh-CN"/>
              </w:rPr>
            </w:pPr>
            <w:r w:rsidRPr="00FD0241">
              <w:rPr>
                <w:rFonts w:ascii="Calibri" w:hAnsi="Calibri" w:cs="Calibri"/>
                <w:sz w:val="24"/>
                <w:szCs w:val="24"/>
                <w:lang w:val="en-US" w:eastAsia="zh-CN"/>
              </w:rPr>
              <w:t>The age of included patients were shown in table 1. The hormones of included patients were taken from each woman between 8 AM and 10 AM (for hemodialysis patients, before the dialysis</w:t>
            </w:r>
            <w:r w:rsidR="00585BB7" w:rsidRPr="00FD0241">
              <w:rPr>
                <w:rFonts w:ascii="Calibri" w:hAnsi="Calibri" w:cs="Calibri"/>
                <w:sz w:val="24"/>
                <w:szCs w:val="24"/>
                <w:lang w:val="en-US" w:eastAsia="zh-CN"/>
              </w:rPr>
              <w:t>)</w:t>
            </w:r>
            <w:r w:rsidR="004D4C9A" w:rsidRPr="00FD0241">
              <w:rPr>
                <w:rFonts w:ascii="Calibri" w:hAnsi="Calibri" w:cs="Calibri"/>
                <w:sz w:val="24"/>
                <w:szCs w:val="24"/>
                <w:lang w:val="en-US" w:eastAsia="zh-CN"/>
              </w:rPr>
              <w:t>, not mentioning the exact menstrual circle</w:t>
            </w:r>
            <w:r w:rsidR="00A562FE" w:rsidRPr="00FD0241">
              <w:rPr>
                <w:rFonts w:ascii="Calibri" w:hAnsi="Calibri" w:cs="Calibri"/>
                <w:sz w:val="24"/>
                <w:szCs w:val="24"/>
                <w:lang w:val="en-US" w:eastAsia="zh-CN"/>
              </w:rPr>
              <w:t xml:space="preserve"> phase</w:t>
            </w:r>
            <w:r w:rsidR="004D4C9A" w:rsidRPr="00FD0241">
              <w:rPr>
                <w:rFonts w:ascii="Calibri" w:hAnsi="Calibri" w:cs="Calibri"/>
                <w:sz w:val="24"/>
                <w:szCs w:val="24"/>
                <w:lang w:val="en-US" w:eastAsia="zh-CN"/>
              </w:rPr>
              <w:t xml:space="preserve">. </w:t>
            </w:r>
            <w:r w:rsidR="0010794A" w:rsidRPr="00FD0241">
              <w:rPr>
                <w:rFonts w:ascii="Calibri" w:hAnsi="Calibri" w:cs="Calibri"/>
                <w:sz w:val="24"/>
                <w:szCs w:val="24"/>
                <w:lang w:val="en-US" w:eastAsia="zh-CN"/>
              </w:rPr>
              <w:t>This study also not mentioned if there existed drugs interfering the hormones values.</w:t>
            </w:r>
            <w:r w:rsidR="007A2647" w:rsidRPr="00FD0241">
              <w:rPr>
                <w:rFonts w:ascii="Calibri" w:hAnsi="Calibri" w:cs="Calibri"/>
                <w:sz w:val="24"/>
                <w:szCs w:val="24"/>
                <w:lang w:val="en-US" w:eastAsia="zh-CN"/>
              </w:rPr>
              <w:t xml:space="preserve"> All patients needing hemodialysis were in a regular routine.</w:t>
            </w:r>
          </w:p>
        </w:tc>
      </w:tr>
      <w:tr w:rsidR="00D20CBE" w:rsidRPr="00FD0241" w14:paraId="253FD45F"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52BD5F77" w14:textId="7B3E9938" w:rsidR="00D20CBE" w:rsidRPr="00FD0241" w:rsidRDefault="00706EE7" w:rsidP="0083211D">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selection of participants into the study</w:t>
            </w:r>
          </w:p>
        </w:tc>
        <w:tc>
          <w:tcPr>
            <w:tcW w:w="1137" w:type="dxa"/>
            <w:tcBorders>
              <w:top w:val="single" w:sz="4" w:space="0" w:color="auto"/>
              <w:left w:val="nil"/>
              <w:bottom w:val="single" w:sz="4" w:space="0" w:color="auto"/>
              <w:right w:val="single" w:sz="4" w:space="0" w:color="auto"/>
            </w:tcBorders>
            <w:shd w:val="clear" w:color="auto" w:fill="auto"/>
            <w:vAlign w:val="center"/>
          </w:tcPr>
          <w:p w14:paraId="460437FD" w14:textId="4B5FB0D6" w:rsidR="00D20CBE" w:rsidRPr="00FD0241" w:rsidRDefault="00790156" w:rsidP="0083211D">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2AE4C3FF" w14:textId="4C154FCD" w:rsidR="00D20CBE" w:rsidRPr="00FD0241" w:rsidRDefault="00984461" w:rsidP="0083211D">
            <w:pPr>
              <w:spacing w:after="0" w:line="240" w:lineRule="auto"/>
              <w:rPr>
                <w:rFonts w:ascii="Calibri" w:hAnsi="Calibri" w:cs="Calibri"/>
                <w:sz w:val="24"/>
                <w:szCs w:val="24"/>
                <w:lang w:val="en-US" w:eastAsia="zh-CN"/>
              </w:rPr>
            </w:pPr>
            <w:r w:rsidRPr="00FD0241">
              <w:rPr>
                <w:rFonts w:ascii="Calibri" w:hAnsi="Calibri" w:cs="Calibri"/>
                <w:sz w:val="24"/>
                <w:szCs w:val="24"/>
                <w:lang w:val="en-US" w:eastAsia="zh-CN"/>
              </w:rPr>
              <w:t>This study enrolled patients according to inclusion criteria and exclusion criteria and considering</w:t>
            </w:r>
            <w:r w:rsidR="00790156" w:rsidRPr="00FD0241">
              <w:rPr>
                <w:rFonts w:ascii="Calibri" w:hAnsi="Calibri" w:cs="Calibri"/>
                <w:sz w:val="24"/>
                <w:szCs w:val="24"/>
                <w:lang w:val="en-US" w:eastAsia="zh-CN"/>
              </w:rPr>
              <w:t xml:space="preserve">. And the </w:t>
            </w:r>
            <w:r w:rsidR="00790156" w:rsidRPr="00FD0241">
              <w:rPr>
                <w:rFonts w:ascii="Calibri" w:eastAsia="Times New Roman" w:hAnsi="Calibri" w:cs="Calibri"/>
                <w:sz w:val="24"/>
                <w:szCs w:val="24"/>
                <w:lang w:val="en-US" w:eastAsia="it-IT"/>
              </w:rPr>
              <w:t xml:space="preserve">study included patients firstly and tested hormones secondly. </w:t>
            </w:r>
            <w:r w:rsidR="006D5C3B" w:rsidRPr="00FD0241">
              <w:rPr>
                <w:rFonts w:ascii="Calibri" w:eastAsia="Times New Roman" w:hAnsi="Calibri" w:cs="Calibri"/>
                <w:sz w:val="24"/>
                <w:szCs w:val="24"/>
                <w:lang w:val="en-US" w:eastAsia="it-IT"/>
              </w:rPr>
              <w:t>If the main confounding factors in the first domain were already considered, selection of subjects was unrelated to either exposure or outcome. So, there should be no concern about the selecting bias.</w:t>
            </w:r>
          </w:p>
        </w:tc>
      </w:tr>
      <w:tr w:rsidR="00D20CBE" w:rsidRPr="00FD0241" w14:paraId="4E60EE14"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106BB67C" w14:textId="5A11D3D9" w:rsidR="00D20CBE" w:rsidRPr="00FD0241" w:rsidRDefault="00706EE7" w:rsidP="0083211D">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classification of exposures</w:t>
            </w:r>
          </w:p>
        </w:tc>
        <w:tc>
          <w:tcPr>
            <w:tcW w:w="1137" w:type="dxa"/>
            <w:tcBorders>
              <w:top w:val="single" w:sz="4" w:space="0" w:color="auto"/>
              <w:left w:val="nil"/>
              <w:bottom w:val="single" w:sz="4" w:space="0" w:color="auto"/>
              <w:right w:val="single" w:sz="4" w:space="0" w:color="auto"/>
            </w:tcBorders>
            <w:shd w:val="clear" w:color="auto" w:fill="auto"/>
            <w:vAlign w:val="center"/>
          </w:tcPr>
          <w:p w14:paraId="0F446960" w14:textId="027828D5" w:rsidR="00D20CBE" w:rsidRPr="00FD0241" w:rsidRDefault="005357E5" w:rsidP="0083211D">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 xml:space="preserve">Low </w:t>
            </w:r>
          </w:p>
        </w:tc>
        <w:tc>
          <w:tcPr>
            <w:tcW w:w="11336" w:type="dxa"/>
            <w:tcBorders>
              <w:top w:val="single" w:sz="4" w:space="0" w:color="auto"/>
              <w:left w:val="nil"/>
              <w:bottom w:val="single" w:sz="4" w:space="0" w:color="auto"/>
              <w:right w:val="single" w:sz="4" w:space="0" w:color="auto"/>
            </w:tcBorders>
            <w:shd w:val="clear" w:color="auto" w:fill="auto"/>
            <w:vAlign w:val="center"/>
          </w:tcPr>
          <w:p w14:paraId="4E8B3AF0" w14:textId="23372AA9" w:rsidR="00D20CBE" w:rsidRPr="00FD0241" w:rsidRDefault="005357E5" w:rsidP="0083211D">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Exposure was assessed prior to the outcome and it was not possible for classification of exposure to have been affected by the knowledge of the outcome.</w:t>
            </w:r>
          </w:p>
        </w:tc>
      </w:tr>
      <w:tr w:rsidR="00D20CBE" w:rsidRPr="00FD0241" w14:paraId="2EA54EC2"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7BBE3AA1" w14:textId="0C479DA5" w:rsidR="00D20CBE" w:rsidRPr="00FD0241" w:rsidRDefault="00706EE7" w:rsidP="0083211D">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departures from intended exposures</w:t>
            </w:r>
          </w:p>
        </w:tc>
        <w:tc>
          <w:tcPr>
            <w:tcW w:w="1137" w:type="dxa"/>
            <w:tcBorders>
              <w:top w:val="single" w:sz="4" w:space="0" w:color="auto"/>
              <w:left w:val="nil"/>
              <w:bottom w:val="single" w:sz="4" w:space="0" w:color="auto"/>
              <w:right w:val="single" w:sz="4" w:space="0" w:color="auto"/>
            </w:tcBorders>
            <w:shd w:val="clear" w:color="auto" w:fill="auto"/>
            <w:vAlign w:val="center"/>
          </w:tcPr>
          <w:p w14:paraId="4BDC2BB9" w14:textId="33310751" w:rsidR="00D20CBE" w:rsidRPr="00FD0241" w:rsidRDefault="00012785" w:rsidP="0083211D">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58862E26" w14:textId="7772EEB7" w:rsidR="00D20CBE" w:rsidRPr="00FD0241" w:rsidRDefault="005357E5" w:rsidP="005357E5">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The exposure (chronic renal failure patients undergoing regular hemodialysis) was impossible to departure before hormones taken in this study.</w:t>
            </w:r>
          </w:p>
        </w:tc>
      </w:tr>
      <w:tr w:rsidR="00D20CBE" w:rsidRPr="00FD0241" w14:paraId="2F10BEF4"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76B4BE1A" w14:textId="76F3CA1F" w:rsidR="00D20CBE" w:rsidRPr="00FD0241" w:rsidRDefault="00706EE7" w:rsidP="0083211D">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measurement of outcomes</w:t>
            </w:r>
          </w:p>
        </w:tc>
        <w:tc>
          <w:tcPr>
            <w:tcW w:w="1137" w:type="dxa"/>
            <w:tcBorders>
              <w:top w:val="single" w:sz="4" w:space="0" w:color="auto"/>
              <w:left w:val="nil"/>
              <w:bottom w:val="single" w:sz="4" w:space="0" w:color="auto"/>
              <w:right w:val="single" w:sz="4" w:space="0" w:color="auto"/>
            </w:tcBorders>
            <w:shd w:val="clear" w:color="auto" w:fill="auto"/>
            <w:vAlign w:val="center"/>
          </w:tcPr>
          <w:p w14:paraId="0EEDE176" w14:textId="6D3821C4" w:rsidR="00D20CBE" w:rsidRPr="00FD0241" w:rsidRDefault="00127AB5" w:rsidP="0083211D">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56EF22A4" w14:textId="428E5DBC" w:rsidR="00D20CBE" w:rsidRPr="00FD0241" w:rsidRDefault="00127AB5" w:rsidP="0083211D">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No risk of bias. Blood was taken by researchers and hormones were tested by machine.  Different methods testing hormones among studies could contribute to the bias in outcome measurement but it is considered at low risk.</w:t>
            </w:r>
          </w:p>
        </w:tc>
      </w:tr>
      <w:tr w:rsidR="00D20CBE" w:rsidRPr="00FD0241" w14:paraId="1E97DC97"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4B93B8FD" w14:textId="1C73F503" w:rsidR="00D20CBE" w:rsidRPr="00FD0241" w:rsidRDefault="00706EE7" w:rsidP="0083211D">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lastRenderedPageBreak/>
              <w:t>Bias in selection of reported results</w:t>
            </w:r>
          </w:p>
        </w:tc>
        <w:tc>
          <w:tcPr>
            <w:tcW w:w="1137" w:type="dxa"/>
            <w:tcBorders>
              <w:top w:val="single" w:sz="4" w:space="0" w:color="auto"/>
              <w:left w:val="nil"/>
              <w:bottom w:val="single" w:sz="4" w:space="0" w:color="auto"/>
              <w:right w:val="single" w:sz="4" w:space="0" w:color="auto"/>
            </w:tcBorders>
            <w:shd w:val="clear" w:color="auto" w:fill="auto"/>
            <w:vAlign w:val="center"/>
          </w:tcPr>
          <w:p w14:paraId="7D2C9D3F" w14:textId="11C912EA" w:rsidR="00D20CBE" w:rsidRPr="00FD0241" w:rsidRDefault="00133B43" w:rsidP="0083211D">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 xml:space="preserve">Low </w:t>
            </w:r>
          </w:p>
        </w:tc>
        <w:tc>
          <w:tcPr>
            <w:tcW w:w="11336" w:type="dxa"/>
            <w:tcBorders>
              <w:top w:val="single" w:sz="4" w:space="0" w:color="auto"/>
              <w:left w:val="nil"/>
              <w:bottom w:val="single" w:sz="4" w:space="0" w:color="auto"/>
              <w:right w:val="single" w:sz="4" w:space="0" w:color="auto"/>
            </w:tcBorders>
            <w:shd w:val="clear" w:color="auto" w:fill="auto"/>
            <w:vAlign w:val="center"/>
          </w:tcPr>
          <w:p w14:paraId="339963D6" w14:textId="53EDC7C1" w:rsidR="00D20CBE" w:rsidRPr="00FD0241" w:rsidRDefault="00133B43" w:rsidP="00133B43">
            <w:pPr>
              <w:spacing w:after="0" w:line="240" w:lineRule="auto"/>
              <w:rPr>
                <w:rFonts w:ascii="Calibri" w:eastAsia="Times New Roman" w:hAnsi="Calibri" w:cs="Calibri"/>
                <w:sz w:val="24"/>
                <w:szCs w:val="24"/>
                <w:lang w:val="en-US" w:eastAsia="it-IT"/>
              </w:rPr>
            </w:pPr>
            <w:bookmarkStart w:id="24" w:name="OLE_LINK21"/>
            <w:bookmarkStart w:id="25" w:name="OLE_LINK22"/>
            <w:r w:rsidRPr="00FD0241">
              <w:rPr>
                <w:rFonts w:ascii="Calibri" w:eastAsia="Times New Roman" w:hAnsi="Calibri" w:cs="Calibri"/>
                <w:sz w:val="24"/>
                <w:szCs w:val="24"/>
                <w:lang w:val="en-US" w:eastAsia="it-IT"/>
              </w:rPr>
              <w:t>Study results seem fully reported.</w:t>
            </w:r>
            <w:bookmarkEnd w:id="24"/>
            <w:bookmarkEnd w:id="25"/>
          </w:p>
        </w:tc>
      </w:tr>
      <w:tr w:rsidR="00D20CBE" w:rsidRPr="00FD0241" w14:paraId="530DC63F"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39EB454D" w14:textId="09BA094B" w:rsidR="00D20CBE" w:rsidRPr="00FD0241" w:rsidRDefault="00706EE7" w:rsidP="0083211D">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Overall bias</w:t>
            </w:r>
          </w:p>
        </w:tc>
        <w:tc>
          <w:tcPr>
            <w:tcW w:w="1137" w:type="dxa"/>
            <w:tcBorders>
              <w:top w:val="single" w:sz="4" w:space="0" w:color="auto"/>
              <w:left w:val="nil"/>
              <w:bottom w:val="single" w:sz="4" w:space="0" w:color="auto"/>
              <w:right w:val="single" w:sz="4" w:space="0" w:color="auto"/>
            </w:tcBorders>
            <w:shd w:val="clear" w:color="auto" w:fill="auto"/>
            <w:vAlign w:val="center"/>
          </w:tcPr>
          <w:p w14:paraId="11CE6DEC" w14:textId="4CC14CD3" w:rsidR="00D20CBE" w:rsidRPr="00FD0241" w:rsidRDefault="00133B43" w:rsidP="0083211D">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 xml:space="preserve">Moderate </w:t>
            </w:r>
          </w:p>
        </w:tc>
        <w:tc>
          <w:tcPr>
            <w:tcW w:w="11336" w:type="dxa"/>
            <w:tcBorders>
              <w:top w:val="single" w:sz="4" w:space="0" w:color="auto"/>
              <w:left w:val="nil"/>
              <w:bottom w:val="single" w:sz="4" w:space="0" w:color="auto"/>
              <w:right w:val="single" w:sz="4" w:space="0" w:color="auto"/>
            </w:tcBorders>
            <w:shd w:val="clear" w:color="auto" w:fill="auto"/>
            <w:vAlign w:val="center"/>
          </w:tcPr>
          <w:p w14:paraId="375BAD22" w14:textId="00014C0C" w:rsidR="00D20CBE" w:rsidRPr="00FD0241" w:rsidRDefault="00133B43" w:rsidP="0083211D">
            <w:pPr>
              <w:spacing w:after="0" w:line="240" w:lineRule="auto"/>
              <w:rPr>
                <w:rFonts w:ascii="Calibri" w:hAnsi="Calibri" w:cs="Calibri"/>
                <w:sz w:val="24"/>
                <w:szCs w:val="24"/>
                <w:lang w:val="en-US" w:eastAsia="zh-CN"/>
              </w:rPr>
            </w:pPr>
            <w:r w:rsidRPr="00FD0241">
              <w:rPr>
                <w:rFonts w:ascii="Calibri" w:hAnsi="Calibri" w:cs="Calibri"/>
                <w:sz w:val="24"/>
                <w:szCs w:val="24"/>
                <w:lang w:val="en-US" w:eastAsia="zh-CN"/>
              </w:rPr>
              <w:t>Possible confounding bias existed.</w:t>
            </w:r>
          </w:p>
        </w:tc>
      </w:tr>
      <w:tr w:rsidR="008A3B6A" w:rsidRPr="00FD0241" w14:paraId="5F344B11" w14:textId="77777777" w:rsidTr="003A7D18">
        <w:trPr>
          <w:gridAfter w:val="1"/>
          <w:wAfter w:w="29" w:type="dxa"/>
          <w:trHeight w:val="20"/>
        </w:trPr>
        <w:tc>
          <w:tcPr>
            <w:tcW w:w="148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7803BD" w14:textId="5FAA02E2" w:rsidR="008A3B6A" w:rsidRPr="00FD0241" w:rsidRDefault="008A3B6A" w:rsidP="0083211D">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b/>
                <w:sz w:val="24"/>
                <w:szCs w:val="24"/>
                <w:lang w:val="en-US" w:eastAsia="it-IT"/>
              </w:rPr>
              <w:t>(Kim JH e</w:t>
            </w:r>
            <w:r w:rsidR="005A7D0B" w:rsidRPr="00FD0241">
              <w:rPr>
                <w:rFonts w:ascii="Calibri" w:eastAsia="Times New Roman" w:hAnsi="Calibri" w:cs="Calibri"/>
                <w:b/>
                <w:sz w:val="24"/>
                <w:szCs w:val="24"/>
                <w:lang w:val="en-US" w:eastAsia="it-IT"/>
              </w:rPr>
              <w:t>t al. 2014</w:t>
            </w:r>
            <w:r w:rsidRPr="00FD0241">
              <w:rPr>
                <w:rFonts w:ascii="Calibri" w:eastAsia="Times New Roman" w:hAnsi="Calibri" w:cs="Calibri"/>
                <w:b/>
                <w:sz w:val="24"/>
                <w:szCs w:val="24"/>
                <w:lang w:val="en-US" w:eastAsia="it-IT"/>
              </w:rPr>
              <w:t>)</w:t>
            </w:r>
          </w:p>
        </w:tc>
      </w:tr>
      <w:tr w:rsidR="00D20CBE" w:rsidRPr="00FD0241" w14:paraId="17878370"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48E860DB" w14:textId="1B89E488" w:rsidR="00D20CBE" w:rsidRPr="00FD0241" w:rsidRDefault="004B6CA5" w:rsidP="0083211D">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confounding</w:t>
            </w:r>
          </w:p>
        </w:tc>
        <w:tc>
          <w:tcPr>
            <w:tcW w:w="1137" w:type="dxa"/>
            <w:tcBorders>
              <w:top w:val="single" w:sz="4" w:space="0" w:color="auto"/>
              <w:left w:val="nil"/>
              <w:bottom w:val="single" w:sz="4" w:space="0" w:color="auto"/>
              <w:right w:val="single" w:sz="4" w:space="0" w:color="auto"/>
            </w:tcBorders>
            <w:shd w:val="clear" w:color="auto" w:fill="auto"/>
            <w:vAlign w:val="center"/>
          </w:tcPr>
          <w:p w14:paraId="15D89AD6" w14:textId="4B61F35E" w:rsidR="00D20CBE" w:rsidRPr="00FD0241" w:rsidRDefault="005E18B5" w:rsidP="0083211D">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Moderate</w:t>
            </w:r>
          </w:p>
        </w:tc>
        <w:tc>
          <w:tcPr>
            <w:tcW w:w="11336" w:type="dxa"/>
            <w:tcBorders>
              <w:top w:val="single" w:sz="4" w:space="0" w:color="auto"/>
              <w:left w:val="nil"/>
              <w:bottom w:val="single" w:sz="4" w:space="0" w:color="auto"/>
              <w:right w:val="single" w:sz="4" w:space="0" w:color="auto"/>
            </w:tcBorders>
            <w:shd w:val="clear" w:color="auto" w:fill="auto"/>
            <w:vAlign w:val="center"/>
          </w:tcPr>
          <w:p w14:paraId="31B8BF16" w14:textId="1D7BE0B8" w:rsidR="00D20CBE" w:rsidRPr="00FD0241" w:rsidRDefault="003A7D18" w:rsidP="0083211D">
            <w:pPr>
              <w:spacing w:after="0" w:line="240" w:lineRule="auto"/>
              <w:rPr>
                <w:rFonts w:ascii="Calibri" w:hAnsi="Calibri" w:cs="Calibri"/>
                <w:sz w:val="24"/>
                <w:szCs w:val="24"/>
                <w:lang w:val="en-US" w:eastAsia="zh-CN"/>
              </w:rPr>
            </w:pPr>
            <w:r w:rsidRPr="00FD0241">
              <w:rPr>
                <w:rFonts w:ascii="Calibri" w:hAnsi="Calibri" w:cs="Calibri"/>
                <w:sz w:val="24"/>
                <w:szCs w:val="24"/>
                <w:lang w:val="en-US" w:eastAsia="zh-CN"/>
              </w:rPr>
              <w:t xml:space="preserve">The ages of included patients were shown in table 1. </w:t>
            </w:r>
            <w:r w:rsidR="00290AC8" w:rsidRPr="00FD0241">
              <w:rPr>
                <w:rFonts w:ascii="Calibri" w:hAnsi="Calibri" w:cs="Calibri"/>
                <w:sz w:val="24"/>
                <w:szCs w:val="24"/>
                <w:lang w:val="en-US" w:eastAsia="zh-CN"/>
              </w:rPr>
              <w:t>Blood samples were</w:t>
            </w:r>
            <w:r w:rsidR="0029501B" w:rsidRPr="00FD0241">
              <w:rPr>
                <w:rFonts w:ascii="Calibri" w:hAnsi="Calibri" w:cs="Calibri"/>
                <w:sz w:val="24"/>
                <w:szCs w:val="24"/>
                <w:lang w:val="en-US" w:eastAsia="zh-CN"/>
              </w:rPr>
              <w:t xml:space="preserve"> always drawn at the same time </w:t>
            </w:r>
            <w:r w:rsidR="00290AC8" w:rsidRPr="00FD0241">
              <w:rPr>
                <w:rFonts w:ascii="Calibri" w:hAnsi="Calibri" w:cs="Calibri"/>
                <w:sz w:val="24"/>
                <w:szCs w:val="24"/>
                <w:lang w:val="en-US" w:eastAsia="zh-CN"/>
              </w:rPr>
              <w:t>of day (08:00 to 10:00 hours)</w:t>
            </w:r>
            <w:r w:rsidR="00A562FE" w:rsidRPr="00FD0241">
              <w:rPr>
                <w:rFonts w:ascii="Calibri" w:hAnsi="Calibri" w:cs="Calibri"/>
                <w:sz w:val="24"/>
                <w:szCs w:val="24"/>
                <w:lang w:val="en-US" w:eastAsia="zh-CN"/>
              </w:rPr>
              <w:t>, not mentioning the exact menstrual circle phase</w:t>
            </w:r>
            <w:r w:rsidR="005A7D0B" w:rsidRPr="00FD0241">
              <w:rPr>
                <w:rFonts w:ascii="Calibri" w:hAnsi="Calibri" w:cs="Calibri"/>
                <w:sz w:val="24"/>
                <w:szCs w:val="24"/>
                <w:lang w:val="en-US" w:eastAsia="zh-CN"/>
              </w:rPr>
              <w:t>.</w:t>
            </w:r>
            <w:r w:rsidR="00290AC8" w:rsidRPr="00FD0241">
              <w:rPr>
                <w:rFonts w:ascii="Calibri" w:hAnsi="Calibri" w:cs="Calibri"/>
                <w:sz w:val="24"/>
                <w:szCs w:val="24"/>
                <w:lang w:val="en-US" w:eastAsia="zh-CN"/>
              </w:rPr>
              <w:t xml:space="preserve"> </w:t>
            </w:r>
            <w:r w:rsidR="0029501B" w:rsidRPr="00FD0241">
              <w:rPr>
                <w:rFonts w:ascii="Calibri" w:hAnsi="Calibri" w:cs="Calibri"/>
                <w:sz w:val="24"/>
                <w:szCs w:val="24"/>
                <w:lang w:val="en-US" w:eastAsia="zh-CN"/>
              </w:rPr>
              <w:t>Patients were excluded when they had</w:t>
            </w:r>
            <w:r w:rsidR="005A7D0B" w:rsidRPr="00FD0241">
              <w:rPr>
                <w:rFonts w:ascii="Calibri" w:hAnsi="Calibri" w:cs="Calibri"/>
                <w:sz w:val="24"/>
                <w:szCs w:val="24"/>
                <w:lang w:val="en-US" w:eastAsia="zh-CN"/>
              </w:rPr>
              <w:t xml:space="preserve"> use</w:t>
            </w:r>
            <w:r w:rsidR="0029501B" w:rsidRPr="00FD0241">
              <w:rPr>
                <w:rFonts w:ascii="Calibri" w:hAnsi="Calibri" w:cs="Calibri"/>
                <w:sz w:val="24"/>
                <w:szCs w:val="24"/>
                <w:lang w:val="en-US" w:eastAsia="zh-CN"/>
              </w:rPr>
              <w:t xml:space="preserve">d hormonal replacement therapy </w:t>
            </w:r>
            <w:r w:rsidR="005A7D0B" w:rsidRPr="00FD0241">
              <w:rPr>
                <w:rFonts w:ascii="Calibri" w:hAnsi="Calibri" w:cs="Calibri"/>
                <w:sz w:val="24"/>
                <w:szCs w:val="24"/>
                <w:lang w:val="en-US" w:eastAsia="zh-CN"/>
              </w:rPr>
              <w:t>within the past 5 years.</w:t>
            </w:r>
            <w:r w:rsidR="005D6D48" w:rsidRPr="00FD0241">
              <w:rPr>
                <w:rFonts w:ascii="Calibri" w:hAnsi="Calibri" w:cs="Calibri"/>
                <w:sz w:val="24"/>
                <w:szCs w:val="24"/>
                <w:lang w:val="en-US" w:eastAsia="zh-CN"/>
              </w:rPr>
              <w:t xml:space="preserve"> </w:t>
            </w:r>
            <w:r w:rsidR="00284911" w:rsidRPr="00FD0241">
              <w:rPr>
                <w:rFonts w:ascii="Calibri" w:hAnsi="Calibri" w:cs="Calibri"/>
                <w:sz w:val="24"/>
                <w:szCs w:val="24"/>
                <w:lang w:val="en-US" w:eastAsia="zh-CN"/>
              </w:rPr>
              <w:t>All</w:t>
            </w:r>
            <w:r w:rsidR="000D499B" w:rsidRPr="00FD0241">
              <w:rPr>
                <w:rFonts w:ascii="Calibri" w:hAnsi="Calibri" w:cs="Calibri"/>
                <w:sz w:val="24"/>
                <w:szCs w:val="24"/>
                <w:lang w:val="en-US" w:eastAsia="zh-CN"/>
              </w:rPr>
              <w:t xml:space="preserve"> patients</w:t>
            </w:r>
            <w:r w:rsidR="00284911" w:rsidRPr="00FD0241">
              <w:rPr>
                <w:rFonts w:ascii="Calibri" w:hAnsi="Calibri" w:cs="Calibri"/>
                <w:sz w:val="24"/>
                <w:szCs w:val="24"/>
                <w:lang w:val="en-US" w:eastAsia="zh-CN"/>
              </w:rPr>
              <w:t xml:space="preserve"> included </w:t>
            </w:r>
            <w:r w:rsidR="000D499B" w:rsidRPr="00FD0241">
              <w:rPr>
                <w:rFonts w:ascii="Calibri" w:hAnsi="Calibri" w:cs="Calibri"/>
                <w:sz w:val="24"/>
                <w:szCs w:val="24"/>
                <w:lang w:val="en-US" w:eastAsia="zh-CN"/>
              </w:rPr>
              <w:t>undergoing regular hemodialysis.</w:t>
            </w:r>
          </w:p>
        </w:tc>
      </w:tr>
      <w:tr w:rsidR="00D20CBE" w:rsidRPr="00FD0241" w14:paraId="6A2ABE47"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2403D578" w14:textId="6799181F" w:rsidR="00D20CBE" w:rsidRPr="00FD0241" w:rsidRDefault="004B6CA5" w:rsidP="0083211D">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selection of participants into the study</w:t>
            </w:r>
          </w:p>
        </w:tc>
        <w:tc>
          <w:tcPr>
            <w:tcW w:w="1137" w:type="dxa"/>
            <w:tcBorders>
              <w:top w:val="single" w:sz="4" w:space="0" w:color="auto"/>
              <w:left w:val="nil"/>
              <w:bottom w:val="single" w:sz="4" w:space="0" w:color="auto"/>
              <w:right w:val="single" w:sz="4" w:space="0" w:color="auto"/>
            </w:tcBorders>
            <w:shd w:val="clear" w:color="auto" w:fill="auto"/>
            <w:vAlign w:val="center"/>
          </w:tcPr>
          <w:p w14:paraId="42211B89" w14:textId="47C8927B" w:rsidR="00D20CBE" w:rsidRPr="00FD0241" w:rsidRDefault="00284911" w:rsidP="0083211D">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0B2A206D" w14:textId="59FD99E0" w:rsidR="00D20CBE" w:rsidRPr="00FD0241" w:rsidRDefault="00E01CFC" w:rsidP="00284911">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 xml:space="preserve">This study included a total of 37 consecutive married women </w:t>
            </w:r>
            <w:r w:rsidR="00D16DFB" w:rsidRPr="00FD0241">
              <w:rPr>
                <w:rFonts w:ascii="Calibri" w:eastAsia="Times New Roman" w:hAnsi="Calibri" w:cs="Calibri"/>
                <w:sz w:val="24"/>
                <w:szCs w:val="24"/>
                <w:lang w:val="en-US" w:eastAsia="it-IT"/>
              </w:rPr>
              <w:t xml:space="preserve">with CRF from March 2008 to February 2011, </w:t>
            </w:r>
            <w:r w:rsidRPr="00FD0241">
              <w:rPr>
                <w:rFonts w:ascii="Calibri" w:eastAsia="Times New Roman" w:hAnsi="Calibri" w:cs="Calibri"/>
                <w:sz w:val="24"/>
                <w:szCs w:val="24"/>
                <w:lang w:val="en-US" w:eastAsia="it-IT"/>
              </w:rPr>
              <w:t xml:space="preserve">who were on </w:t>
            </w:r>
            <w:r w:rsidR="00D16DFB" w:rsidRPr="00FD0241">
              <w:rPr>
                <w:rFonts w:ascii="Calibri" w:eastAsia="Times New Roman" w:hAnsi="Calibri" w:cs="Calibri"/>
                <w:sz w:val="24"/>
                <w:szCs w:val="24"/>
                <w:lang w:val="en-US" w:eastAsia="it-IT"/>
              </w:rPr>
              <w:t xml:space="preserve">hemodialysis </w:t>
            </w:r>
            <w:r w:rsidRPr="00FD0241">
              <w:rPr>
                <w:rFonts w:ascii="Calibri" w:eastAsia="Times New Roman" w:hAnsi="Calibri" w:cs="Calibri"/>
                <w:sz w:val="24"/>
                <w:szCs w:val="24"/>
                <w:lang w:val="en-US" w:eastAsia="it-IT"/>
              </w:rPr>
              <w:t>and willing to participate in the study.</w:t>
            </w:r>
          </w:p>
        </w:tc>
      </w:tr>
      <w:tr w:rsidR="00D20CBE" w:rsidRPr="00FD0241" w14:paraId="55278718"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33D95EB0" w14:textId="7679FF1F" w:rsidR="00D20CBE" w:rsidRPr="00FD0241" w:rsidRDefault="004B6CA5" w:rsidP="0083211D">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classification of exposures</w:t>
            </w:r>
          </w:p>
        </w:tc>
        <w:tc>
          <w:tcPr>
            <w:tcW w:w="1137" w:type="dxa"/>
            <w:tcBorders>
              <w:top w:val="single" w:sz="4" w:space="0" w:color="auto"/>
              <w:left w:val="nil"/>
              <w:bottom w:val="single" w:sz="4" w:space="0" w:color="auto"/>
              <w:right w:val="single" w:sz="4" w:space="0" w:color="auto"/>
            </w:tcBorders>
            <w:shd w:val="clear" w:color="auto" w:fill="auto"/>
            <w:vAlign w:val="center"/>
          </w:tcPr>
          <w:p w14:paraId="351250B8" w14:textId="6AF60B5E" w:rsidR="00D20CBE" w:rsidRPr="00FD0241" w:rsidRDefault="00086C88" w:rsidP="0083211D">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1AAF60F6" w14:textId="226D98D3" w:rsidR="00D20CBE" w:rsidRPr="00FD0241" w:rsidRDefault="00086C88" w:rsidP="0083211D">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Exposure was assessed prior to the outcome and it was not possible for classification of exposure to have been affected by the knowledge of the outcome.</w:t>
            </w:r>
          </w:p>
        </w:tc>
      </w:tr>
      <w:tr w:rsidR="00D20CBE" w:rsidRPr="00FD0241" w14:paraId="27547593"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2B9DBA32" w14:textId="6344852A" w:rsidR="00D20CBE" w:rsidRPr="00FD0241" w:rsidRDefault="004B6CA5" w:rsidP="0083211D">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departures from intended exposures</w:t>
            </w:r>
          </w:p>
        </w:tc>
        <w:tc>
          <w:tcPr>
            <w:tcW w:w="1137" w:type="dxa"/>
            <w:tcBorders>
              <w:top w:val="single" w:sz="4" w:space="0" w:color="auto"/>
              <w:left w:val="nil"/>
              <w:bottom w:val="single" w:sz="4" w:space="0" w:color="auto"/>
              <w:right w:val="single" w:sz="4" w:space="0" w:color="auto"/>
            </w:tcBorders>
            <w:shd w:val="clear" w:color="auto" w:fill="auto"/>
            <w:vAlign w:val="center"/>
          </w:tcPr>
          <w:p w14:paraId="5CFCDD0A" w14:textId="31AD029B" w:rsidR="00D20CBE" w:rsidRPr="00FD0241" w:rsidRDefault="00356A1B" w:rsidP="0083211D">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6BB8B068" w14:textId="6BBFBE6D" w:rsidR="00D20CBE" w:rsidRPr="00FD0241" w:rsidRDefault="00356A1B" w:rsidP="0083211D">
            <w:pPr>
              <w:spacing w:after="0" w:line="240" w:lineRule="auto"/>
              <w:rPr>
                <w:rFonts w:ascii="Calibri" w:eastAsia="Times New Roman" w:hAnsi="Calibri" w:cs="Calibri"/>
                <w:sz w:val="24"/>
                <w:szCs w:val="24"/>
                <w:lang w:val="en-US" w:eastAsia="it-IT"/>
              </w:rPr>
            </w:pPr>
            <w:bookmarkStart w:id="26" w:name="OLE_LINK25"/>
            <w:bookmarkStart w:id="27" w:name="OLE_LINK26"/>
            <w:r w:rsidRPr="00FD0241">
              <w:rPr>
                <w:rFonts w:ascii="Calibri" w:eastAsia="Times New Roman" w:hAnsi="Calibri" w:cs="Calibri"/>
                <w:sz w:val="24"/>
                <w:szCs w:val="24"/>
                <w:lang w:val="en-US" w:eastAsia="it-IT"/>
              </w:rPr>
              <w:t>The exposure (chronic renal failure patients undergoing regular hemodialysis) was impossible to departure before hormones taken in this study.</w:t>
            </w:r>
            <w:bookmarkEnd w:id="26"/>
            <w:bookmarkEnd w:id="27"/>
          </w:p>
        </w:tc>
      </w:tr>
      <w:tr w:rsidR="00D20CBE" w:rsidRPr="00FD0241" w14:paraId="4F015A9B"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442A5739" w14:textId="639F08B1" w:rsidR="00D20CBE" w:rsidRPr="00FD0241" w:rsidRDefault="004B6CA5" w:rsidP="0083211D">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measurement of outcomes</w:t>
            </w:r>
          </w:p>
        </w:tc>
        <w:tc>
          <w:tcPr>
            <w:tcW w:w="1137" w:type="dxa"/>
            <w:tcBorders>
              <w:top w:val="single" w:sz="4" w:space="0" w:color="auto"/>
              <w:left w:val="nil"/>
              <w:bottom w:val="single" w:sz="4" w:space="0" w:color="auto"/>
              <w:right w:val="single" w:sz="4" w:space="0" w:color="auto"/>
            </w:tcBorders>
            <w:shd w:val="clear" w:color="auto" w:fill="auto"/>
            <w:vAlign w:val="center"/>
          </w:tcPr>
          <w:p w14:paraId="2760FC40" w14:textId="718B862A" w:rsidR="00D20CBE" w:rsidRPr="00FD0241" w:rsidRDefault="00917C1F" w:rsidP="0083211D">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4EB9F539" w14:textId="204050F5" w:rsidR="00D20CBE" w:rsidRPr="00FD0241" w:rsidRDefault="00917C1F" w:rsidP="0083211D">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No risk of bias. Blood was taken by researchers and hormones were tested by machine.  Different methods testing hormones among studies could contribute to the bias in outcome measurement but it is considered at low risk.</w:t>
            </w:r>
          </w:p>
        </w:tc>
      </w:tr>
      <w:tr w:rsidR="00D20CBE" w:rsidRPr="00FD0241" w14:paraId="6AD45A83"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1E83F50B" w14:textId="6FCA52D1" w:rsidR="00D20CBE" w:rsidRPr="00FD0241" w:rsidRDefault="004B6CA5" w:rsidP="0083211D">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selection of reported results</w:t>
            </w:r>
          </w:p>
        </w:tc>
        <w:tc>
          <w:tcPr>
            <w:tcW w:w="1137" w:type="dxa"/>
            <w:tcBorders>
              <w:top w:val="single" w:sz="4" w:space="0" w:color="auto"/>
              <w:left w:val="nil"/>
              <w:bottom w:val="single" w:sz="4" w:space="0" w:color="auto"/>
              <w:right w:val="single" w:sz="4" w:space="0" w:color="auto"/>
            </w:tcBorders>
            <w:shd w:val="clear" w:color="auto" w:fill="auto"/>
            <w:vAlign w:val="center"/>
          </w:tcPr>
          <w:p w14:paraId="475C70A7" w14:textId="06BFEB13" w:rsidR="00D20CBE" w:rsidRPr="00FD0241" w:rsidRDefault="00917C1F" w:rsidP="0083211D">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405A7F59" w14:textId="59832D07" w:rsidR="00D20CBE" w:rsidRPr="00FD0241" w:rsidRDefault="00917C1F" w:rsidP="0083211D">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Study results seem fully reported.</w:t>
            </w:r>
          </w:p>
        </w:tc>
      </w:tr>
      <w:tr w:rsidR="00057DE0" w:rsidRPr="00FD0241" w14:paraId="589868BD"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62072570" w14:textId="72964D9D" w:rsidR="00057DE0" w:rsidRPr="00FD0241" w:rsidRDefault="004B6CA5" w:rsidP="0083211D">
            <w:pPr>
              <w:spacing w:after="0" w:line="240" w:lineRule="auto"/>
              <w:rPr>
                <w:rFonts w:ascii="Calibri" w:eastAsia="Times New Roman" w:hAnsi="Calibri" w:cs="Calibri"/>
                <w:sz w:val="24"/>
                <w:szCs w:val="24"/>
                <w:lang w:val="en-US" w:eastAsia="it-IT"/>
              </w:rPr>
            </w:pPr>
            <w:bookmarkStart w:id="28" w:name="OLE_LINK23"/>
            <w:bookmarkStart w:id="29" w:name="OLE_LINK24"/>
            <w:r w:rsidRPr="00FD0241">
              <w:rPr>
                <w:rFonts w:ascii="Calibri" w:eastAsia="Times New Roman" w:hAnsi="Calibri" w:cs="Calibri"/>
                <w:sz w:val="24"/>
                <w:szCs w:val="24"/>
                <w:lang w:val="en-US" w:eastAsia="it-IT"/>
              </w:rPr>
              <w:t>Overall bias</w:t>
            </w:r>
            <w:bookmarkEnd w:id="28"/>
            <w:bookmarkEnd w:id="29"/>
          </w:p>
        </w:tc>
        <w:tc>
          <w:tcPr>
            <w:tcW w:w="1137" w:type="dxa"/>
            <w:tcBorders>
              <w:top w:val="single" w:sz="4" w:space="0" w:color="auto"/>
              <w:left w:val="nil"/>
              <w:bottom w:val="single" w:sz="4" w:space="0" w:color="auto"/>
              <w:right w:val="single" w:sz="4" w:space="0" w:color="auto"/>
            </w:tcBorders>
            <w:shd w:val="clear" w:color="auto" w:fill="auto"/>
            <w:vAlign w:val="center"/>
          </w:tcPr>
          <w:p w14:paraId="4734256F" w14:textId="08AB3119" w:rsidR="00057DE0" w:rsidRPr="00FD0241" w:rsidRDefault="00917C1F" w:rsidP="0083211D">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Moderate</w:t>
            </w:r>
          </w:p>
        </w:tc>
        <w:tc>
          <w:tcPr>
            <w:tcW w:w="11336" w:type="dxa"/>
            <w:tcBorders>
              <w:top w:val="single" w:sz="4" w:space="0" w:color="auto"/>
              <w:left w:val="nil"/>
              <w:bottom w:val="single" w:sz="4" w:space="0" w:color="auto"/>
              <w:right w:val="single" w:sz="4" w:space="0" w:color="auto"/>
            </w:tcBorders>
            <w:shd w:val="clear" w:color="auto" w:fill="auto"/>
            <w:vAlign w:val="center"/>
          </w:tcPr>
          <w:p w14:paraId="368CF4CF" w14:textId="6EA7593A" w:rsidR="00057DE0" w:rsidRPr="00FD0241" w:rsidRDefault="00917C1F" w:rsidP="0083211D">
            <w:pPr>
              <w:spacing w:after="0" w:line="240" w:lineRule="auto"/>
              <w:rPr>
                <w:rFonts w:ascii="Calibri" w:hAnsi="Calibri" w:cs="Calibri"/>
                <w:sz w:val="24"/>
                <w:szCs w:val="24"/>
                <w:lang w:val="en-US" w:eastAsia="zh-CN"/>
              </w:rPr>
            </w:pPr>
            <w:r w:rsidRPr="00FD0241">
              <w:rPr>
                <w:rFonts w:ascii="Calibri" w:hAnsi="Calibri" w:cs="Calibri"/>
                <w:sz w:val="24"/>
                <w:szCs w:val="24"/>
                <w:lang w:val="en-US" w:eastAsia="zh-CN"/>
              </w:rPr>
              <w:t>Possible confounding bias existed.</w:t>
            </w:r>
          </w:p>
        </w:tc>
      </w:tr>
      <w:tr w:rsidR="00CA721E" w:rsidRPr="00FD0241" w14:paraId="7ABAD874" w14:textId="77777777" w:rsidTr="00CA721E">
        <w:trPr>
          <w:gridAfter w:val="1"/>
          <w:wAfter w:w="29" w:type="dxa"/>
          <w:trHeight w:val="20"/>
        </w:trPr>
        <w:tc>
          <w:tcPr>
            <w:tcW w:w="148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E57B60" w14:textId="1E006BAE" w:rsidR="00CA721E" w:rsidRPr="00FD0241" w:rsidRDefault="00CA721E" w:rsidP="0083211D">
            <w:pPr>
              <w:spacing w:after="0" w:line="240" w:lineRule="auto"/>
              <w:rPr>
                <w:rFonts w:ascii="Calibri" w:hAnsi="Calibri" w:cs="Calibri"/>
                <w:b/>
                <w:sz w:val="24"/>
                <w:szCs w:val="24"/>
                <w:lang w:val="en-US" w:eastAsia="zh-CN"/>
              </w:rPr>
            </w:pPr>
            <w:r w:rsidRPr="00FD0241">
              <w:rPr>
                <w:b/>
                <w:sz w:val="24"/>
                <w:szCs w:val="24"/>
              </w:rPr>
              <w:t>(Altunoglu A et al. 2014)</w:t>
            </w:r>
          </w:p>
        </w:tc>
      </w:tr>
      <w:tr w:rsidR="00CA721E" w:rsidRPr="00FD0241" w14:paraId="0AD4313A"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67D1A278" w14:textId="2EC5D175" w:rsidR="00CA721E" w:rsidRPr="00FD0241" w:rsidRDefault="00CA721E" w:rsidP="0083211D">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confounding</w:t>
            </w:r>
          </w:p>
        </w:tc>
        <w:tc>
          <w:tcPr>
            <w:tcW w:w="1137" w:type="dxa"/>
            <w:tcBorders>
              <w:top w:val="single" w:sz="4" w:space="0" w:color="auto"/>
              <w:left w:val="nil"/>
              <w:bottom w:val="single" w:sz="4" w:space="0" w:color="auto"/>
              <w:right w:val="single" w:sz="4" w:space="0" w:color="auto"/>
            </w:tcBorders>
            <w:shd w:val="clear" w:color="auto" w:fill="auto"/>
            <w:vAlign w:val="center"/>
          </w:tcPr>
          <w:p w14:paraId="7052C755" w14:textId="1F3ACE9C" w:rsidR="00CA721E" w:rsidRPr="00FD0241" w:rsidRDefault="00CA721E" w:rsidP="0083211D">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Moderate</w:t>
            </w:r>
          </w:p>
        </w:tc>
        <w:tc>
          <w:tcPr>
            <w:tcW w:w="11336" w:type="dxa"/>
            <w:tcBorders>
              <w:top w:val="single" w:sz="4" w:space="0" w:color="auto"/>
              <w:left w:val="nil"/>
              <w:bottom w:val="single" w:sz="4" w:space="0" w:color="auto"/>
              <w:right w:val="single" w:sz="4" w:space="0" w:color="auto"/>
            </w:tcBorders>
            <w:shd w:val="clear" w:color="auto" w:fill="auto"/>
            <w:vAlign w:val="center"/>
          </w:tcPr>
          <w:p w14:paraId="32B5FDBE" w14:textId="6370D50E" w:rsidR="00CA721E" w:rsidRPr="00FD0241" w:rsidRDefault="00CA721E" w:rsidP="00CA721E">
            <w:pPr>
              <w:spacing w:after="0" w:line="240" w:lineRule="auto"/>
              <w:rPr>
                <w:rFonts w:ascii="Calibri" w:hAnsi="Calibri" w:cs="Calibri"/>
                <w:sz w:val="24"/>
                <w:szCs w:val="24"/>
                <w:lang w:val="en-US" w:eastAsia="zh-CN"/>
              </w:rPr>
            </w:pPr>
            <w:r w:rsidRPr="00FD0241">
              <w:rPr>
                <w:rFonts w:ascii="Calibri" w:hAnsi="Calibri" w:cs="Calibri"/>
                <w:sz w:val="24"/>
                <w:szCs w:val="24"/>
                <w:lang w:val="en-US" w:eastAsia="zh-CN"/>
              </w:rPr>
              <w:t xml:space="preserve">The ages of included patients were shown in table 1. Blood samples were </w:t>
            </w:r>
            <w:r w:rsidRPr="00FD0241">
              <w:rPr>
                <w:sz w:val="24"/>
                <w:szCs w:val="24"/>
              </w:rPr>
              <w:t>measured following 8 hour fast</w:t>
            </w:r>
            <w:r w:rsidRPr="00FD0241">
              <w:rPr>
                <w:rFonts w:ascii="Calibri" w:hAnsi="Calibri" w:cs="Calibri"/>
                <w:sz w:val="24"/>
                <w:szCs w:val="24"/>
                <w:lang w:val="en-US" w:eastAsia="zh-CN"/>
              </w:rPr>
              <w:t xml:space="preserve">, not mentioning the exact menstrual circle phase. Patients were excluded when they were </w:t>
            </w:r>
            <w:r w:rsidRPr="00FD0241">
              <w:rPr>
                <w:sz w:val="24"/>
                <w:szCs w:val="24"/>
              </w:rPr>
              <w:t>on oral contraceptive and sirolimus treatment and after renal transplantation for &lt; 6 months</w:t>
            </w:r>
            <w:r w:rsidRPr="00FD0241">
              <w:rPr>
                <w:rFonts w:ascii="Calibri" w:hAnsi="Calibri" w:cs="Calibri"/>
                <w:sz w:val="24"/>
                <w:szCs w:val="24"/>
                <w:lang w:val="en-US" w:eastAsia="zh-CN"/>
              </w:rPr>
              <w:t>. All patients included undergoing regular hemodialysis.</w:t>
            </w:r>
          </w:p>
        </w:tc>
      </w:tr>
      <w:tr w:rsidR="00CA721E" w:rsidRPr="00FD0241" w14:paraId="34C456FA"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33BB6037" w14:textId="1BB54EDC" w:rsidR="00CA721E" w:rsidRPr="00FD0241" w:rsidRDefault="00CA721E" w:rsidP="00CA721E">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selection of participants into the study</w:t>
            </w:r>
          </w:p>
        </w:tc>
        <w:tc>
          <w:tcPr>
            <w:tcW w:w="1137" w:type="dxa"/>
            <w:tcBorders>
              <w:top w:val="single" w:sz="4" w:space="0" w:color="auto"/>
              <w:left w:val="nil"/>
              <w:bottom w:val="single" w:sz="4" w:space="0" w:color="auto"/>
              <w:right w:val="single" w:sz="4" w:space="0" w:color="auto"/>
            </w:tcBorders>
            <w:shd w:val="clear" w:color="auto" w:fill="auto"/>
            <w:vAlign w:val="center"/>
          </w:tcPr>
          <w:p w14:paraId="3666F7AC" w14:textId="424E7456" w:rsidR="00CA721E" w:rsidRPr="00FD0241" w:rsidRDefault="0019772C" w:rsidP="00CA721E">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27384539" w14:textId="313C5C57" w:rsidR="00CA721E" w:rsidRPr="00FD0241" w:rsidRDefault="0019772C" w:rsidP="00CA721E">
            <w:pPr>
              <w:spacing w:after="0" w:line="240" w:lineRule="auto"/>
              <w:rPr>
                <w:rFonts w:ascii="Calibri" w:hAnsi="Calibri" w:cs="Calibri"/>
                <w:sz w:val="24"/>
                <w:szCs w:val="24"/>
                <w:lang w:val="en-US" w:eastAsia="zh-CN"/>
              </w:rPr>
            </w:pPr>
            <w:r w:rsidRPr="00FD0241">
              <w:rPr>
                <w:rFonts w:ascii="Calibri" w:eastAsia="Times New Roman" w:hAnsi="Calibri" w:cs="Calibri"/>
                <w:sz w:val="24"/>
                <w:szCs w:val="24"/>
                <w:lang w:val="en-US" w:eastAsia="it-IT"/>
              </w:rPr>
              <w:t>The study included patients firstly and tested hormones secondly. If the main confounding factors in the first domain were already considered, selection of subjects was unrelated to either exposure or outcome. So, there should be no concern about the selecting bias.</w:t>
            </w:r>
          </w:p>
        </w:tc>
      </w:tr>
      <w:tr w:rsidR="00CA721E" w:rsidRPr="00FD0241" w14:paraId="028FDFD4"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40EFFB97" w14:textId="159F1ACD" w:rsidR="00CA721E" w:rsidRPr="00FD0241" w:rsidRDefault="00CA721E" w:rsidP="00CA721E">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classification of exposures</w:t>
            </w:r>
          </w:p>
        </w:tc>
        <w:tc>
          <w:tcPr>
            <w:tcW w:w="1137" w:type="dxa"/>
            <w:tcBorders>
              <w:top w:val="single" w:sz="4" w:space="0" w:color="auto"/>
              <w:left w:val="nil"/>
              <w:bottom w:val="single" w:sz="4" w:space="0" w:color="auto"/>
              <w:right w:val="single" w:sz="4" w:space="0" w:color="auto"/>
            </w:tcBorders>
            <w:shd w:val="clear" w:color="auto" w:fill="auto"/>
            <w:vAlign w:val="center"/>
          </w:tcPr>
          <w:p w14:paraId="5193B1C9" w14:textId="0A5E7998" w:rsidR="00CA721E" w:rsidRPr="00FD0241" w:rsidRDefault="0019772C" w:rsidP="00CA721E">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2A18555F" w14:textId="18667FBC" w:rsidR="00CA721E" w:rsidRPr="00FD0241" w:rsidRDefault="0019772C" w:rsidP="00CA721E">
            <w:pPr>
              <w:spacing w:after="0" w:line="240" w:lineRule="auto"/>
              <w:rPr>
                <w:rFonts w:ascii="Calibri" w:hAnsi="Calibri" w:cs="Calibri"/>
                <w:sz w:val="24"/>
                <w:szCs w:val="24"/>
                <w:lang w:val="en-US" w:eastAsia="zh-CN"/>
              </w:rPr>
            </w:pPr>
            <w:r w:rsidRPr="00FD0241">
              <w:rPr>
                <w:rFonts w:ascii="Calibri" w:eastAsia="Times New Roman" w:hAnsi="Calibri" w:cs="Calibri"/>
                <w:sz w:val="24"/>
                <w:szCs w:val="24"/>
                <w:lang w:val="en-US" w:eastAsia="it-IT"/>
              </w:rPr>
              <w:t>Exposure was assessed prior to the outcome and it was not possible for classification of exposure to have been affected by the knowledge of the outcome.</w:t>
            </w:r>
          </w:p>
        </w:tc>
      </w:tr>
      <w:tr w:rsidR="00CA721E" w:rsidRPr="00FD0241" w14:paraId="58EEFFE2"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174DADB6" w14:textId="13D3EBE3" w:rsidR="00CA721E" w:rsidRPr="00FD0241" w:rsidRDefault="00CA721E" w:rsidP="00CA721E">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lastRenderedPageBreak/>
              <w:t>Bias due to departures from intended exposures</w:t>
            </w:r>
          </w:p>
        </w:tc>
        <w:tc>
          <w:tcPr>
            <w:tcW w:w="1137" w:type="dxa"/>
            <w:tcBorders>
              <w:top w:val="single" w:sz="4" w:space="0" w:color="auto"/>
              <w:left w:val="nil"/>
              <w:bottom w:val="single" w:sz="4" w:space="0" w:color="auto"/>
              <w:right w:val="single" w:sz="4" w:space="0" w:color="auto"/>
            </w:tcBorders>
            <w:shd w:val="clear" w:color="auto" w:fill="auto"/>
            <w:vAlign w:val="center"/>
          </w:tcPr>
          <w:p w14:paraId="1A0DEA20" w14:textId="6C5CC5F6" w:rsidR="00CA721E" w:rsidRPr="00FD0241" w:rsidRDefault="0019772C" w:rsidP="00CA721E">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22DB7A49" w14:textId="2A305278" w:rsidR="00CA721E" w:rsidRPr="00FD0241" w:rsidRDefault="0019772C" w:rsidP="00CA721E">
            <w:pPr>
              <w:spacing w:after="0" w:line="240" w:lineRule="auto"/>
              <w:rPr>
                <w:rFonts w:ascii="Calibri" w:hAnsi="Calibri" w:cs="Calibri"/>
                <w:sz w:val="24"/>
                <w:szCs w:val="24"/>
                <w:lang w:val="en-US" w:eastAsia="zh-CN"/>
              </w:rPr>
            </w:pPr>
            <w:r w:rsidRPr="00FD0241">
              <w:rPr>
                <w:rFonts w:ascii="Calibri" w:eastAsia="Times New Roman" w:hAnsi="Calibri" w:cs="Calibri"/>
                <w:sz w:val="24"/>
                <w:szCs w:val="24"/>
                <w:lang w:val="en-US" w:eastAsia="it-IT"/>
              </w:rPr>
              <w:t>The exposure (chronic renal failure patients undergoing regular hemodialysis and patients after renal transplantation</w:t>
            </w:r>
            <w:r w:rsidRPr="00FD0241">
              <w:rPr>
                <w:rFonts w:cstheme="minorHAnsi"/>
                <w:sz w:val="24"/>
                <w:szCs w:val="24"/>
                <w:lang w:val="en-US" w:eastAsia="zh-CN"/>
              </w:rPr>
              <w:t>≥</w:t>
            </w:r>
            <w:r w:rsidRPr="00FD0241">
              <w:rPr>
                <w:rFonts w:ascii="Calibri" w:hAnsi="Calibri" w:cs="Calibri" w:hint="eastAsia"/>
                <w:sz w:val="24"/>
                <w:szCs w:val="24"/>
                <w:lang w:val="en-US" w:eastAsia="zh-CN"/>
              </w:rPr>
              <w:t>6</w:t>
            </w:r>
            <w:r w:rsidRPr="00FD0241">
              <w:rPr>
                <w:rFonts w:ascii="Calibri" w:hAnsi="Calibri" w:cs="Calibri"/>
                <w:sz w:val="24"/>
                <w:szCs w:val="24"/>
                <w:lang w:val="en-US" w:eastAsia="zh-CN"/>
              </w:rPr>
              <w:t xml:space="preserve"> month</w:t>
            </w:r>
            <w:r w:rsidRPr="00FD0241">
              <w:rPr>
                <w:rFonts w:ascii="Calibri" w:eastAsia="Times New Roman" w:hAnsi="Calibri" w:cs="Calibri"/>
                <w:sz w:val="24"/>
                <w:szCs w:val="24"/>
                <w:lang w:val="en-US" w:eastAsia="it-IT"/>
              </w:rPr>
              <w:t>) was impossible to departure before hormones taken in this study.</w:t>
            </w:r>
          </w:p>
        </w:tc>
      </w:tr>
      <w:tr w:rsidR="00CA721E" w:rsidRPr="00FD0241" w14:paraId="6D6296DA"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7560E122" w14:textId="440D2CE5" w:rsidR="00CA721E" w:rsidRPr="00FD0241" w:rsidRDefault="00CA721E" w:rsidP="00CA721E">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measurement of outcomes</w:t>
            </w:r>
          </w:p>
        </w:tc>
        <w:tc>
          <w:tcPr>
            <w:tcW w:w="1137" w:type="dxa"/>
            <w:tcBorders>
              <w:top w:val="single" w:sz="4" w:space="0" w:color="auto"/>
              <w:left w:val="nil"/>
              <w:bottom w:val="single" w:sz="4" w:space="0" w:color="auto"/>
              <w:right w:val="single" w:sz="4" w:space="0" w:color="auto"/>
            </w:tcBorders>
            <w:shd w:val="clear" w:color="auto" w:fill="auto"/>
            <w:vAlign w:val="center"/>
          </w:tcPr>
          <w:p w14:paraId="20A9C55F" w14:textId="7CFBF149" w:rsidR="00CA721E" w:rsidRPr="00FD0241" w:rsidRDefault="0019772C" w:rsidP="00CA721E">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2C059645" w14:textId="28B94DD6" w:rsidR="00CA721E" w:rsidRPr="00FD0241" w:rsidRDefault="0019772C" w:rsidP="0019772C">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No risk of bias. Blood was taken by researchers and hormones were tested by machine.  And hormones were tested with the use</w:t>
            </w:r>
            <w:r w:rsidRPr="00FD0241">
              <w:rPr>
                <w:rFonts w:ascii="Calibri" w:hAnsi="Calibri" w:cs="Calibri" w:hint="eastAsia"/>
                <w:sz w:val="24"/>
                <w:szCs w:val="24"/>
                <w:lang w:val="en-US" w:eastAsia="zh-CN"/>
              </w:rPr>
              <w:t xml:space="preserve"> </w:t>
            </w:r>
            <w:r w:rsidRPr="00FD0241">
              <w:rPr>
                <w:rFonts w:ascii="Calibri" w:eastAsia="Times New Roman" w:hAnsi="Calibri" w:cs="Calibri"/>
                <w:sz w:val="24"/>
                <w:szCs w:val="24"/>
                <w:lang w:val="en-US" w:eastAsia="it-IT"/>
              </w:rPr>
              <w:t>of standard methods in the routine clinical and hormone laboratory.</w:t>
            </w:r>
          </w:p>
        </w:tc>
      </w:tr>
      <w:tr w:rsidR="00CA721E" w:rsidRPr="00FD0241" w14:paraId="00F001FF"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7208A23A" w14:textId="48802754" w:rsidR="00CA721E" w:rsidRPr="00FD0241" w:rsidRDefault="00CA721E" w:rsidP="00CA721E">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selection of reported results</w:t>
            </w:r>
          </w:p>
        </w:tc>
        <w:tc>
          <w:tcPr>
            <w:tcW w:w="1137" w:type="dxa"/>
            <w:tcBorders>
              <w:top w:val="single" w:sz="4" w:space="0" w:color="auto"/>
              <w:left w:val="nil"/>
              <w:bottom w:val="single" w:sz="4" w:space="0" w:color="auto"/>
              <w:right w:val="single" w:sz="4" w:space="0" w:color="auto"/>
            </w:tcBorders>
            <w:shd w:val="clear" w:color="auto" w:fill="auto"/>
            <w:vAlign w:val="center"/>
          </w:tcPr>
          <w:p w14:paraId="504480B5" w14:textId="41EC19F4" w:rsidR="00CA721E" w:rsidRPr="00FD0241" w:rsidRDefault="0019772C" w:rsidP="00CA721E">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6F0A807C" w14:textId="3DF3D1A1" w:rsidR="00CA721E" w:rsidRPr="00FD0241" w:rsidRDefault="0019772C" w:rsidP="00CA721E">
            <w:pPr>
              <w:spacing w:after="0" w:line="240" w:lineRule="auto"/>
              <w:rPr>
                <w:rFonts w:ascii="Calibri" w:hAnsi="Calibri" w:cs="Calibri"/>
                <w:sz w:val="24"/>
                <w:szCs w:val="24"/>
                <w:lang w:val="en-US" w:eastAsia="zh-CN"/>
              </w:rPr>
            </w:pPr>
            <w:r w:rsidRPr="00FD0241">
              <w:rPr>
                <w:rFonts w:ascii="Calibri" w:eastAsia="Times New Roman" w:hAnsi="Calibri" w:cs="Calibri"/>
                <w:sz w:val="24"/>
                <w:szCs w:val="24"/>
                <w:lang w:val="en-US" w:eastAsia="it-IT"/>
              </w:rPr>
              <w:t>Study results seem fully reported.</w:t>
            </w:r>
          </w:p>
        </w:tc>
      </w:tr>
      <w:tr w:rsidR="00CA721E" w:rsidRPr="00FD0241" w14:paraId="052B9331"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7D052A8B" w14:textId="6C2C90A9" w:rsidR="00CA721E" w:rsidRPr="00FD0241" w:rsidRDefault="00CA721E" w:rsidP="00CA721E">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Overall bias</w:t>
            </w:r>
          </w:p>
        </w:tc>
        <w:tc>
          <w:tcPr>
            <w:tcW w:w="1137" w:type="dxa"/>
            <w:tcBorders>
              <w:top w:val="single" w:sz="4" w:space="0" w:color="auto"/>
              <w:left w:val="nil"/>
              <w:bottom w:val="single" w:sz="4" w:space="0" w:color="auto"/>
              <w:right w:val="single" w:sz="4" w:space="0" w:color="auto"/>
            </w:tcBorders>
            <w:shd w:val="clear" w:color="auto" w:fill="auto"/>
            <w:vAlign w:val="center"/>
          </w:tcPr>
          <w:p w14:paraId="4A3E1FC4" w14:textId="5E9FF291" w:rsidR="00CA721E" w:rsidRPr="00FD0241" w:rsidRDefault="0019772C" w:rsidP="00CA721E">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Moderate</w:t>
            </w:r>
          </w:p>
        </w:tc>
        <w:tc>
          <w:tcPr>
            <w:tcW w:w="11336" w:type="dxa"/>
            <w:tcBorders>
              <w:top w:val="single" w:sz="4" w:space="0" w:color="auto"/>
              <w:left w:val="nil"/>
              <w:bottom w:val="single" w:sz="4" w:space="0" w:color="auto"/>
              <w:right w:val="single" w:sz="4" w:space="0" w:color="auto"/>
            </w:tcBorders>
            <w:shd w:val="clear" w:color="auto" w:fill="auto"/>
            <w:vAlign w:val="center"/>
          </w:tcPr>
          <w:p w14:paraId="4C55730D" w14:textId="4DCDCC71" w:rsidR="00CA721E" w:rsidRPr="00FD0241" w:rsidRDefault="0019772C" w:rsidP="00CA721E">
            <w:pPr>
              <w:spacing w:after="0" w:line="240" w:lineRule="auto"/>
              <w:rPr>
                <w:rFonts w:ascii="Calibri" w:hAnsi="Calibri" w:cs="Calibri"/>
                <w:sz w:val="24"/>
                <w:szCs w:val="24"/>
                <w:lang w:val="en-US" w:eastAsia="zh-CN"/>
              </w:rPr>
            </w:pPr>
            <w:r w:rsidRPr="00FD0241">
              <w:rPr>
                <w:rFonts w:ascii="Calibri" w:hAnsi="Calibri" w:cs="Calibri"/>
                <w:sz w:val="24"/>
                <w:szCs w:val="24"/>
                <w:lang w:val="en-US" w:eastAsia="zh-CN"/>
              </w:rPr>
              <w:t>Possible confounding bias existed.</w:t>
            </w:r>
          </w:p>
        </w:tc>
      </w:tr>
      <w:tr w:rsidR="00924BE0" w:rsidRPr="00FD0241" w14:paraId="657E7C62" w14:textId="77777777" w:rsidTr="00F50709">
        <w:trPr>
          <w:gridAfter w:val="1"/>
          <w:wAfter w:w="29" w:type="dxa"/>
          <w:trHeight w:val="20"/>
        </w:trPr>
        <w:tc>
          <w:tcPr>
            <w:tcW w:w="148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326CA2" w14:textId="6487F831" w:rsidR="00924BE0" w:rsidRPr="00FD0241" w:rsidRDefault="00924BE0" w:rsidP="0083211D">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b/>
                <w:sz w:val="24"/>
                <w:szCs w:val="24"/>
                <w:lang w:val="en-US" w:eastAsia="it-IT"/>
              </w:rPr>
              <w:t>(</w:t>
            </w:r>
            <w:bookmarkStart w:id="30" w:name="OLE_LINK48"/>
            <w:bookmarkStart w:id="31" w:name="OLE_LINK49"/>
            <w:proofErr w:type="spellStart"/>
            <w:r w:rsidRPr="00FD0241">
              <w:rPr>
                <w:rFonts w:ascii="Calibri" w:eastAsia="Times New Roman" w:hAnsi="Calibri" w:cs="Calibri"/>
                <w:b/>
                <w:sz w:val="24"/>
                <w:szCs w:val="24"/>
                <w:lang w:val="en-US" w:eastAsia="it-IT"/>
              </w:rPr>
              <w:t>Esen</w:t>
            </w:r>
            <w:proofErr w:type="spellEnd"/>
            <w:r w:rsidRPr="00FD0241">
              <w:rPr>
                <w:rFonts w:ascii="Calibri" w:eastAsia="Times New Roman" w:hAnsi="Calibri" w:cs="Calibri"/>
                <w:b/>
                <w:sz w:val="24"/>
                <w:szCs w:val="24"/>
                <w:lang w:val="en-US" w:eastAsia="it-IT"/>
              </w:rPr>
              <w:t xml:space="preserve"> B et al. 2015</w:t>
            </w:r>
            <w:bookmarkEnd w:id="30"/>
            <w:bookmarkEnd w:id="31"/>
            <w:r w:rsidRPr="00FD0241">
              <w:rPr>
                <w:rFonts w:ascii="Calibri" w:eastAsia="Times New Roman" w:hAnsi="Calibri" w:cs="Calibri"/>
                <w:b/>
                <w:sz w:val="24"/>
                <w:szCs w:val="24"/>
                <w:lang w:val="en-US" w:eastAsia="it-IT"/>
              </w:rPr>
              <w:t>)</w:t>
            </w:r>
          </w:p>
        </w:tc>
      </w:tr>
      <w:tr w:rsidR="00924BE0" w:rsidRPr="00FD0241" w14:paraId="4000F27F"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47DE600C" w14:textId="4347E341" w:rsidR="00924BE0" w:rsidRPr="00FD0241" w:rsidRDefault="00924BE0" w:rsidP="00924BE0">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confounding</w:t>
            </w:r>
          </w:p>
        </w:tc>
        <w:tc>
          <w:tcPr>
            <w:tcW w:w="1137" w:type="dxa"/>
            <w:tcBorders>
              <w:top w:val="single" w:sz="4" w:space="0" w:color="auto"/>
              <w:left w:val="nil"/>
              <w:bottom w:val="single" w:sz="4" w:space="0" w:color="auto"/>
              <w:right w:val="single" w:sz="4" w:space="0" w:color="auto"/>
            </w:tcBorders>
            <w:shd w:val="clear" w:color="auto" w:fill="auto"/>
            <w:vAlign w:val="center"/>
          </w:tcPr>
          <w:p w14:paraId="3917872C" w14:textId="68632F65" w:rsidR="00924BE0" w:rsidRPr="00FD0241" w:rsidRDefault="00651163" w:rsidP="00924BE0">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 xml:space="preserve">Moderate </w:t>
            </w:r>
          </w:p>
        </w:tc>
        <w:tc>
          <w:tcPr>
            <w:tcW w:w="11336" w:type="dxa"/>
            <w:tcBorders>
              <w:top w:val="single" w:sz="4" w:space="0" w:color="auto"/>
              <w:left w:val="nil"/>
              <w:bottom w:val="single" w:sz="4" w:space="0" w:color="auto"/>
              <w:right w:val="single" w:sz="4" w:space="0" w:color="auto"/>
            </w:tcBorders>
            <w:shd w:val="clear" w:color="auto" w:fill="auto"/>
            <w:vAlign w:val="center"/>
          </w:tcPr>
          <w:p w14:paraId="56A98284" w14:textId="5DA41D06" w:rsidR="00924BE0" w:rsidRPr="00FD0241" w:rsidRDefault="00BE5172" w:rsidP="00924BE0">
            <w:pPr>
              <w:spacing w:after="0" w:line="240" w:lineRule="auto"/>
              <w:rPr>
                <w:rFonts w:ascii="Calibri" w:hAnsi="Calibri" w:cs="Calibri"/>
                <w:sz w:val="24"/>
                <w:szCs w:val="24"/>
                <w:lang w:val="en-US" w:eastAsia="zh-CN"/>
              </w:rPr>
            </w:pPr>
            <w:r w:rsidRPr="00FD0241">
              <w:rPr>
                <w:rFonts w:ascii="Calibri" w:hAnsi="Calibri" w:cs="Calibri"/>
                <w:sz w:val="24"/>
                <w:szCs w:val="24"/>
                <w:lang w:val="en-US" w:eastAsia="zh-CN"/>
              </w:rPr>
              <w:t xml:space="preserve">The age of included patients was shown in table 4. </w:t>
            </w:r>
            <w:r w:rsidR="00F50709" w:rsidRPr="00FD0241">
              <w:rPr>
                <w:rFonts w:ascii="Calibri" w:hAnsi="Calibri" w:cs="Calibri"/>
                <w:sz w:val="24"/>
                <w:szCs w:val="24"/>
                <w:lang w:val="en-US" w:eastAsia="zh-CN"/>
              </w:rPr>
              <w:t>Fasting blood samples wer</w:t>
            </w:r>
            <w:r w:rsidR="00331BA6" w:rsidRPr="00FD0241">
              <w:rPr>
                <w:rFonts w:ascii="Calibri" w:hAnsi="Calibri" w:cs="Calibri"/>
                <w:sz w:val="24"/>
                <w:szCs w:val="24"/>
                <w:lang w:val="en-US" w:eastAsia="zh-CN"/>
              </w:rPr>
              <w:t>e collected in early follicular</w:t>
            </w:r>
            <w:r w:rsidR="00F50709" w:rsidRPr="00FD0241">
              <w:rPr>
                <w:rFonts w:ascii="Calibri" w:hAnsi="Calibri" w:cs="Calibri"/>
                <w:sz w:val="24"/>
                <w:szCs w:val="24"/>
                <w:lang w:val="en-US" w:eastAsia="zh-CN"/>
              </w:rPr>
              <w:t xml:space="preserve"> phase of female patients and controls. </w:t>
            </w:r>
            <w:r w:rsidR="00331BA6" w:rsidRPr="00FD0241">
              <w:rPr>
                <w:rFonts w:ascii="Calibri" w:hAnsi="Calibri" w:cs="Calibri"/>
                <w:sz w:val="24"/>
                <w:szCs w:val="24"/>
                <w:lang w:val="en-US" w:eastAsia="zh-CN"/>
              </w:rPr>
              <w:t xml:space="preserve"> Whether there existed drugs interfering the accuracy of hormones values was not mentioned in this study. </w:t>
            </w:r>
            <w:r w:rsidR="00F108E4" w:rsidRPr="00FD0241">
              <w:rPr>
                <w:rFonts w:ascii="Calibri" w:hAnsi="Calibri" w:cs="Calibri"/>
                <w:sz w:val="24"/>
                <w:szCs w:val="24"/>
                <w:lang w:val="en-US" w:eastAsia="zh-CN"/>
              </w:rPr>
              <w:t xml:space="preserve">If patients were in regular hemodialysis </w:t>
            </w:r>
            <w:r w:rsidR="00651163" w:rsidRPr="00FD0241">
              <w:rPr>
                <w:rFonts w:ascii="Calibri" w:hAnsi="Calibri" w:cs="Calibri"/>
                <w:sz w:val="24"/>
                <w:szCs w:val="24"/>
                <w:lang w:val="en-US" w:eastAsia="zh-CN"/>
              </w:rPr>
              <w:t xml:space="preserve">was also not mentioned. </w:t>
            </w:r>
          </w:p>
        </w:tc>
      </w:tr>
      <w:tr w:rsidR="00924BE0" w:rsidRPr="00FD0241" w14:paraId="2A63B0D3"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77F3021D" w14:textId="160C695A" w:rsidR="00924BE0" w:rsidRPr="00FD0241" w:rsidRDefault="00924BE0" w:rsidP="00924BE0">
            <w:pPr>
              <w:spacing w:after="0" w:line="240" w:lineRule="auto"/>
              <w:rPr>
                <w:rFonts w:ascii="Calibri" w:eastAsia="Times New Roman" w:hAnsi="Calibri" w:cs="Calibri"/>
                <w:sz w:val="24"/>
                <w:szCs w:val="24"/>
                <w:lang w:val="en-US" w:eastAsia="it-IT"/>
              </w:rPr>
            </w:pPr>
            <w:bookmarkStart w:id="32" w:name="OLE_LINK27"/>
            <w:bookmarkStart w:id="33" w:name="OLE_LINK28"/>
            <w:r w:rsidRPr="00FD0241">
              <w:rPr>
                <w:rFonts w:ascii="Calibri" w:eastAsia="Times New Roman" w:hAnsi="Calibri" w:cs="Calibri"/>
                <w:sz w:val="24"/>
                <w:szCs w:val="24"/>
                <w:lang w:val="en-US" w:eastAsia="it-IT"/>
              </w:rPr>
              <w:t>Bias in selection of participants into the study</w:t>
            </w:r>
            <w:bookmarkEnd w:id="32"/>
            <w:bookmarkEnd w:id="33"/>
          </w:p>
        </w:tc>
        <w:tc>
          <w:tcPr>
            <w:tcW w:w="1137" w:type="dxa"/>
            <w:tcBorders>
              <w:top w:val="single" w:sz="4" w:space="0" w:color="auto"/>
              <w:left w:val="nil"/>
              <w:bottom w:val="single" w:sz="4" w:space="0" w:color="auto"/>
              <w:right w:val="single" w:sz="4" w:space="0" w:color="auto"/>
            </w:tcBorders>
            <w:shd w:val="clear" w:color="auto" w:fill="auto"/>
            <w:vAlign w:val="center"/>
          </w:tcPr>
          <w:p w14:paraId="40A50A0C" w14:textId="342F03F3" w:rsidR="00924BE0" w:rsidRPr="00FD0241" w:rsidRDefault="00651163" w:rsidP="00924BE0">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167F3D69" w14:textId="1BF331D0" w:rsidR="00924BE0" w:rsidRPr="00FD0241" w:rsidRDefault="00651163" w:rsidP="00924BE0">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This study included a total of 53 consecutive patients.</w:t>
            </w:r>
          </w:p>
        </w:tc>
      </w:tr>
      <w:tr w:rsidR="00924BE0" w:rsidRPr="00FD0241" w14:paraId="4ECC3AC6"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6F6756AF" w14:textId="7C86DB9D" w:rsidR="00924BE0" w:rsidRPr="00FD0241" w:rsidRDefault="00924BE0" w:rsidP="00924BE0">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classification of exposures</w:t>
            </w:r>
          </w:p>
        </w:tc>
        <w:tc>
          <w:tcPr>
            <w:tcW w:w="1137" w:type="dxa"/>
            <w:tcBorders>
              <w:top w:val="single" w:sz="4" w:space="0" w:color="auto"/>
              <w:left w:val="nil"/>
              <w:bottom w:val="single" w:sz="4" w:space="0" w:color="auto"/>
              <w:right w:val="single" w:sz="4" w:space="0" w:color="auto"/>
            </w:tcBorders>
            <w:shd w:val="clear" w:color="auto" w:fill="auto"/>
            <w:vAlign w:val="center"/>
          </w:tcPr>
          <w:p w14:paraId="6A756604" w14:textId="244BCA5B" w:rsidR="00924BE0" w:rsidRPr="00FD0241" w:rsidRDefault="00407536" w:rsidP="00924BE0">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34D79DC4" w14:textId="77E2AA7F" w:rsidR="00924BE0" w:rsidRPr="00FD0241" w:rsidRDefault="00407536" w:rsidP="00924BE0">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Exposure was assessed prior to the outcome and it was not possible for classification of exposure to have been affected by the knowledge of the outcome.</w:t>
            </w:r>
          </w:p>
        </w:tc>
      </w:tr>
      <w:tr w:rsidR="00924BE0" w:rsidRPr="00FD0241" w14:paraId="4749D956"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0AB2C4AD" w14:textId="29659C74" w:rsidR="00924BE0" w:rsidRPr="00FD0241" w:rsidRDefault="00924BE0" w:rsidP="00924BE0">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departures from intended exposures</w:t>
            </w:r>
          </w:p>
        </w:tc>
        <w:tc>
          <w:tcPr>
            <w:tcW w:w="1137" w:type="dxa"/>
            <w:tcBorders>
              <w:top w:val="single" w:sz="4" w:space="0" w:color="auto"/>
              <w:left w:val="nil"/>
              <w:bottom w:val="single" w:sz="4" w:space="0" w:color="auto"/>
              <w:right w:val="single" w:sz="4" w:space="0" w:color="auto"/>
            </w:tcBorders>
            <w:shd w:val="clear" w:color="auto" w:fill="auto"/>
            <w:vAlign w:val="center"/>
          </w:tcPr>
          <w:p w14:paraId="072FD2C1" w14:textId="6601246F" w:rsidR="00924BE0" w:rsidRPr="00FD0241" w:rsidRDefault="00407536" w:rsidP="00924BE0">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50B4E88A" w14:textId="1B9A26BC" w:rsidR="00924BE0" w:rsidRPr="00FD0241" w:rsidRDefault="00407536" w:rsidP="00924BE0">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The exposure (chronic renal failure patients undergoing regular hemodialysis) was impossible to departure before hormones taken in this study.</w:t>
            </w:r>
          </w:p>
        </w:tc>
      </w:tr>
      <w:tr w:rsidR="00924BE0" w:rsidRPr="00FD0241" w14:paraId="124BAF2C"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2D6A0334" w14:textId="59374C2D" w:rsidR="00924BE0" w:rsidRPr="00FD0241" w:rsidRDefault="00924BE0" w:rsidP="00924BE0">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measurement of outcomes</w:t>
            </w:r>
          </w:p>
        </w:tc>
        <w:tc>
          <w:tcPr>
            <w:tcW w:w="1137" w:type="dxa"/>
            <w:tcBorders>
              <w:top w:val="single" w:sz="4" w:space="0" w:color="auto"/>
              <w:left w:val="nil"/>
              <w:bottom w:val="single" w:sz="4" w:space="0" w:color="auto"/>
              <w:right w:val="single" w:sz="4" w:space="0" w:color="auto"/>
            </w:tcBorders>
            <w:shd w:val="clear" w:color="auto" w:fill="auto"/>
            <w:vAlign w:val="center"/>
          </w:tcPr>
          <w:p w14:paraId="5709A0AE" w14:textId="7092D25E" w:rsidR="00924BE0" w:rsidRPr="00FD0241" w:rsidRDefault="00050FDA" w:rsidP="00924BE0">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2766154B" w14:textId="469CA214" w:rsidR="00924BE0" w:rsidRPr="00FD0241" w:rsidRDefault="00050FDA" w:rsidP="00924BE0">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No risk of bias. Blood was taken by researchers and hormones were tested by machine.  Different methods testing hormones among studies could contribute to the bias in outcome measurement but it is considered at low risk.</w:t>
            </w:r>
          </w:p>
        </w:tc>
      </w:tr>
      <w:tr w:rsidR="00924BE0" w:rsidRPr="00FD0241" w14:paraId="41E37786"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1F3563F0" w14:textId="3E93A485" w:rsidR="00924BE0" w:rsidRPr="00FD0241" w:rsidRDefault="00924BE0" w:rsidP="00924BE0">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selection of reported results</w:t>
            </w:r>
          </w:p>
        </w:tc>
        <w:tc>
          <w:tcPr>
            <w:tcW w:w="1137" w:type="dxa"/>
            <w:tcBorders>
              <w:top w:val="single" w:sz="4" w:space="0" w:color="auto"/>
              <w:left w:val="nil"/>
              <w:bottom w:val="single" w:sz="4" w:space="0" w:color="auto"/>
              <w:right w:val="single" w:sz="4" w:space="0" w:color="auto"/>
            </w:tcBorders>
            <w:shd w:val="clear" w:color="auto" w:fill="auto"/>
            <w:vAlign w:val="center"/>
          </w:tcPr>
          <w:p w14:paraId="5E47A449" w14:textId="73803FE1" w:rsidR="00924BE0" w:rsidRPr="00FD0241" w:rsidRDefault="00050FDA" w:rsidP="00924BE0">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7D7663E6" w14:textId="285F535B" w:rsidR="00924BE0" w:rsidRPr="00FD0241" w:rsidRDefault="00050FDA" w:rsidP="00924BE0">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Study results seem fully reported.</w:t>
            </w:r>
          </w:p>
        </w:tc>
      </w:tr>
      <w:tr w:rsidR="00924BE0" w:rsidRPr="00FD0241" w14:paraId="5D86C967"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20ABE6C7" w14:textId="7EB294DC" w:rsidR="00924BE0" w:rsidRPr="00FD0241" w:rsidRDefault="00924BE0" w:rsidP="00924BE0">
            <w:pPr>
              <w:spacing w:after="0" w:line="240" w:lineRule="auto"/>
              <w:rPr>
                <w:rFonts w:ascii="Calibri" w:eastAsia="Times New Roman" w:hAnsi="Calibri" w:cs="Calibri"/>
                <w:sz w:val="24"/>
                <w:szCs w:val="24"/>
                <w:lang w:val="en-US" w:eastAsia="it-IT"/>
              </w:rPr>
            </w:pPr>
            <w:bookmarkStart w:id="34" w:name="OLE_LINK29"/>
            <w:bookmarkStart w:id="35" w:name="OLE_LINK30"/>
            <w:r w:rsidRPr="00FD0241">
              <w:rPr>
                <w:rFonts w:ascii="Calibri" w:eastAsia="Times New Roman" w:hAnsi="Calibri" w:cs="Calibri"/>
                <w:sz w:val="24"/>
                <w:szCs w:val="24"/>
                <w:lang w:val="en-US" w:eastAsia="it-IT"/>
              </w:rPr>
              <w:t>Overall bias</w:t>
            </w:r>
            <w:bookmarkEnd w:id="34"/>
            <w:bookmarkEnd w:id="35"/>
          </w:p>
        </w:tc>
        <w:tc>
          <w:tcPr>
            <w:tcW w:w="1137" w:type="dxa"/>
            <w:tcBorders>
              <w:top w:val="single" w:sz="4" w:space="0" w:color="auto"/>
              <w:left w:val="nil"/>
              <w:bottom w:val="single" w:sz="4" w:space="0" w:color="auto"/>
              <w:right w:val="single" w:sz="4" w:space="0" w:color="auto"/>
            </w:tcBorders>
            <w:shd w:val="clear" w:color="auto" w:fill="auto"/>
            <w:vAlign w:val="center"/>
          </w:tcPr>
          <w:p w14:paraId="7DC1363B" w14:textId="2FB73116" w:rsidR="00924BE0" w:rsidRPr="00FD0241" w:rsidRDefault="00050FDA" w:rsidP="00924BE0">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Moderate</w:t>
            </w:r>
          </w:p>
        </w:tc>
        <w:tc>
          <w:tcPr>
            <w:tcW w:w="11336" w:type="dxa"/>
            <w:tcBorders>
              <w:top w:val="single" w:sz="4" w:space="0" w:color="auto"/>
              <w:left w:val="nil"/>
              <w:bottom w:val="single" w:sz="4" w:space="0" w:color="auto"/>
              <w:right w:val="single" w:sz="4" w:space="0" w:color="auto"/>
            </w:tcBorders>
            <w:shd w:val="clear" w:color="auto" w:fill="auto"/>
            <w:vAlign w:val="center"/>
          </w:tcPr>
          <w:p w14:paraId="784A82BF" w14:textId="78E2B44B" w:rsidR="00924BE0" w:rsidRPr="00FD0241" w:rsidRDefault="00050FDA" w:rsidP="00924BE0">
            <w:pPr>
              <w:spacing w:after="0" w:line="240" w:lineRule="auto"/>
              <w:rPr>
                <w:rFonts w:ascii="Calibri" w:eastAsia="Times New Roman" w:hAnsi="Calibri" w:cs="Calibri"/>
                <w:sz w:val="24"/>
                <w:szCs w:val="24"/>
                <w:lang w:val="en-US" w:eastAsia="it-IT"/>
              </w:rPr>
            </w:pPr>
            <w:r w:rsidRPr="00FD0241">
              <w:rPr>
                <w:rFonts w:ascii="Calibri" w:hAnsi="Calibri" w:cs="Calibri"/>
                <w:sz w:val="24"/>
                <w:szCs w:val="24"/>
                <w:lang w:val="en-US" w:eastAsia="zh-CN"/>
              </w:rPr>
              <w:t>Possible confounding bias existed.</w:t>
            </w:r>
          </w:p>
        </w:tc>
      </w:tr>
      <w:tr w:rsidR="00150272" w:rsidRPr="00FD0241" w14:paraId="3A60DCC8" w14:textId="77777777" w:rsidTr="00150272">
        <w:trPr>
          <w:gridAfter w:val="1"/>
          <w:wAfter w:w="29" w:type="dxa"/>
          <w:trHeight w:val="20"/>
        </w:trPr>
        <w:tc>
          <w:tcPr>
            <w:tcW w:w="148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D4DE4D" w14:textId="7B4918FE" w:rsidR="00150272" w:rsidRPr="00FD0241" w:rsidRDefault="00150272" w:rsidP="00924BE0">
            <w:pPr>
              <w:spacing w:after="0" w:line="240" w:lineRule="auto"/>
              <w:rPr>
                <w:rFonts w:ascii="Calibri" w:hAnsi="Calibri" w:cs="Calibri"/>
                <w:b/>
                <w:sz w:val="24"/>
                <w:szCs w:val="24"/>
                <w:lang w:val="en-US" w:eastAsia="zh-CN"/>
              </w:rPr>
            </w:pPr>
            <w:r w:rsidRPr="00FD0241">
              <w:rPr>
                <w:rFonts w:ascii="Calibri" w:hAnsi="Calibri" w:cs="Calibri"/>
                <w:b/>
                <w:sz w:val="24"/>
                <w:szCs w:val="24"/>
                <w:lang w:val="en-US" w:eastAsia="zh-CN"/>
              </w:rPr>
              <w:t>(Grossmann M et al. 2015)</w:t>
            </w:r>
          </w:p>
        </w:tc>
      </w:tr>
      <w:tr w:rsidR="00150272" w:rsidRPr="00FD0241" w14:paraId="2079BBE5"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6BA60DD9" w14:textId="402A1E39" w:rsidR="00150272" w:rsidRPr="00FD0241" w:rsidRDefault="00150272" w:rsidP="00150272">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confounding</w:t>
            </w:r>
          </w:p>
        </w:tc>
        <w:tc>
          <w:tcPr>
            <w:tcW w:w="1137" w:type="dxa"/>
            <w:tcBorders>
              <w:top w:val="single" w:sz="4" w:space="0" w:color="auto"/>
              <w:left w:val="nil"/>
              <w:bottom w:val="single" w:sz="4" w:space="0" w:color="auto"/>
              <w:right w:val="single" w:sz="4" w:space="0" w:color="auto"/>
            </w:tcBorders>
            <w:shd w:val="clear" w:color="auto" w:fill="auto"/>
            <w:vAlign w:val="center"/>
          </w:tcPr>
          <w:p w14:paraId="5C6E3C03" w14:textId="5CDA5897" w:rsidR="00150272" w:rsidRPr="00FD0241" w:rsidRDefault="003C53A3" w:rsidP="00150272">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Moderate</w:t>
            </w:r>
          </w:p>
        </w:tc>
        <w:tc>
          <w:tcPr>
            <w:tcW w:w="11336" w:type="dxa"/>
            <w:tcBorders>
              <w:top w:val="single" w:sz="4" w:space="0" w:color="auto"/>
              <w:left w:val="nil"/>
              <w:bottom w:val="single" w:sz="4" w:space="0" w:color="auto"/>
              <w:right w:val="single" w:sz="4" w:space="0" w:color="auto"/>
            </w:tcBorders>
            <w:shd w:val="clear" w:color="auto" w:fill="auto"/>
            <w:vAlign w:val="center"/>
          </w:tcPr>
          <w:p w14:paraId="0C011470" w14:textId="47733105" w:rsidR="00150272" w:rsidRPr="00FD0241" w:rsidRDefault="00275E1B" w:rsidP="0010328C">
            <w:pPr>
              <w:spacing w:after="0" w:line="240" w:lineRule="auto"/>
              <w:rPr>
                <w:rFonts w:ascii="Calibri" w:hAnsi="Calibri" w:cs="Calibri"/>
                <w:sz w:val="24"/>
                <w:szCs w:val="24"/>
                <w:lang w:val="en-US" w:eastAsia="zh-CN"/>
              </w:rPr>
            </w:pPr>
            <w:r w:rsidRPr="00FD0241">
              <w:rPr>
                <w:rFonts w:ascii="Calibri" w:hAnsi="Calibri" w:cs="Calibri"/>
                <w:sz w:val="24"/>
                <w:szCs w:val="24"/>
                <w:lang w:val="en-US" w:eastAsia="zh-CN"/>
              </w:rPr>
              <w:t xml:space="preserve">The age of included patients was shown in table 2. Blood samples were collected at baseline not mentioning the exact time during menstrual circle. Whether there existed drugs interfering the accuracy of hormones values was not mentioned in this study. All patients were in regular hemodialysis and </w:t>
            </w:r>
            <w:r w:rsidR="0010328C" w:rsidRPr="00FD0241">
              <w:rPr>
                <w:rFonts w:ascii="Calibri" w:hAnsi="Calibri" w:cs="Calibri"/>
                <w:sz w:val="24"/>
                <w:szCs w:val="24"/>
                <w:lang w:val="en-US" w:eastAsia="zh-CN"/>
              </w:rPr>
              <w:t>received dialysis for</w:t>
            </w:r>
            <w:r w:rsidR="0010328C" w:rsidRPr="00FD0241">
              <w:rPr>
                <w:rFonts w:ascii="Calibri" w:hAnsi="Calibri" w:cs="Calibri" w:hint="eastAsia"/>
                <w:sz w:val="24"/>
                <w:szCs w:val="24"/>
                <w:lang w:val="en-US" w:eastAsia="zh-CN"/>
              </w:rPr>
              <w:t xml:space="preserve"> </w:t>
            </w:r>
            <w:r w:rsidR="0010328C" w:rsidRPr="00FD0241">
              <w:rPr>
                <w:rFonts w:ascii="Calibri" w:hAnsi="Calibri" w:cs="Calibri"/>
                <w:sz w:val="24"/>
                <w:szCs w:val="24"/>
                <w:lang w:val="en-US" w:eastAsia="zh-CN"/>
              </w:rPr>
              <w:t>a median of 3.6 year (1.8–9.0), respectively, and in renal transplantation group, they had their transplant surgery 4.9 years (1.7–13.4),</w:t>
            </w:r>
            <w:r w:rsidR="0010328C" w:rsidRPr="00FD0241">
              <w:rPr>
                <w:rFonts w:ascii="Calibri" w:hAnsi="Calibri" w:cs="Calibri" w:hint="eastAsia"/>
                <w:sz w:val="24"/>
                <w:szCs w:val="24"/>
                <w:lang w:val="en-US" w:eastAsia="zh-CN"/>
              </w:rPr>
              <w:t xml:space="preserve"> </w:t>
            </w:r>
            <w:r w:rsidR="0010328C" w:rsidRPr="00FD0241">
              <w:rPr>
                <w:rFonts w:ascii="Calibri" w:hAnsi="Calibri" w:cs="Calibri"/>
                <w:sz w:val="24"/>
                <w:szCs w:val="24"/>
                <w:lang w:val="en-US" w:eastAsia="zh-CN"/>
              </w:rPr>
              <w:t>respectively.</w:t>
            </w:r>
          </w:p>
        </w:tc>
      </w:tr>
      <w:tr w:rsidR="00150272" w:rsidRPr="00FD0241" w14:paraId="6FB22548"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5DF315AA" w14:textId="2AD648E6" w:rsidR="00150272" w:rsidRPr="00FD0241" w:rsidRDefault="00150272" w:rsidP="00150272">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lastRenderedPageBreak/>
              <w:t>Bias in selection of participants into the study</w:t>
            </w:r>
          </w:p>
        </w:tc>
        <w:tc>
          <w:tcPr>
            <w:tcW w:w="1137" w:type="dxa"/>
            <w:tcBorders>
              <w:top w:val="single" w:sz="4" w:space="0" w:color="auto"/>
              <w:left w:val="nil"/>
              <w:bottom w:val="single" w:sz="4" w:space="0" w:color="auto"/>
              <w:right w:val="single" w:sz="4" w:space="0" w:color="auto"/>
            </w:tcBorders>
            <w:shd w:val="clear" w:color="auto" w:fill="auto"/>
            <w:vAlign w:val="center"/>
          </w:tcPr>
          <w:p w14:paraId="5192F259" w14:textId="4CAB09B4" w:rsidR="00150272" w:rsidRPr="00FD0241" w:rsidRDefault="001A37D2" w:rsidP="00150272">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0D682723" w14:textId="6E22FEBD" w:rsidR="00150272" w:rsidRPr="00FD0241" w:rsidRDefault="001A37D2" w:rsidP="001A37D2">
            <w:pPr>
              <w:spacing w:after="0" w:line="240" w:lineRule="auto"/>
              <w:rPr>
                <w:rFonts w:ascii="Calibri" w:hAnsi="Calibri" w:cs="Calibri"/>
                <w:sz w:val="24"/>
                <w:szCs w:val="24"/>
                <w:lang w:val="en-US" w:eastAsia="zh-CN"/>
              </w:rPr>
            </w:pPr>
            <w:r w:rsidRPr="00FD0241">
              <w:rPr>
                <w:rFonts w:ascii="Calibri" w:eastAsia="Times New Roman" w:hAnsi="Calibri" w:cs="Calibri"/>
                <w:sz w:val="24"/>
                <w:szCs w:val="24"/>
                <w:lang w:val="en-US" w:eastAsia="it-IT"/>
              </w:rPr>
              <w:t xml:space="preserve">If the main confounding factors in the first domain were already considered, selection of subjects was unrelated to either exposure or outcome in this study. </w:t>
            </w:r>
          </w:p>
        </w:tc>
      </w:tr>
      <w:tr w:rsidR="00150272" w:rsidRPr="00FD0241" w14:paraId="072A3127"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6D26828A" w14:textId="79B77160" w:rsidR="00150272" w:rsidRPr="00FD0241" w:rsidRDefault="00150272" w:rsidP="00150272">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classification of exposures</w:t>
            </w:r>
          </w:p>
        </w:tc>
        <w:tc>
          <w:tcPr>
            <w:tcW w:w="1137" w:type="dxa"/>
            <w:tcBorders>
              <w:top w:val="single" w:sz="4" w:space="0" w:color="auto"/>
              <w:left w:val="nil"/>
              <w:bottom w:val="single" w:sz="4" w:space="0" w:color="auto"/>
              <w:right w:val="single" w:sz="4" w:space="0" w:color="auto"/>
            </w:tcBorders>
            <w:shd w:val="clear" w:color="auto" w:fill="auto"/>
            <w:vAlign w:val="center"/>
          </w:tcPr>
          <w:p w14:paraId="796ADB72" w14:textId="14A78BA7" w:rsidR="00150272" w:rsidRPr="00FD0241" w:rsidRDefault="00036A14" w:rsidP="00150272">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1371933C" w14:textId="10FD09BF" w:rsidR="00150272" w:rsidRPr="00FD0241" w:rsidRDefault="00036A14" w:rsidP="00150272">
            <w:pPr>
              <w:spacing w:after="0" w:line="240" w:lineRule="auto"/>
              <w:rPr>
                <w:rFonts w:ascii="Calibri" w:hAnsi="Calibri" w:cs="Calibri"/>
                <w:sz w:val="24"/>
                <w:szCs w:val="24"/>
                <w:lang w:val="en-US" w:eastAsia="zh-CN"/>
              </w:rPr>
            </w:pPr>
            <w:r w:rsidRPr="00FD0241">
              <w:rPr>
                <w:rFonts w:ascii="Calibri" w:eastAsia="Times New Roman" w:hAnsi="Calibri" w:cs="Calibri"/>
                <w:sz w:val="24"/>
                <w:szCs w:val="24"/>
                <w:lang w:val="en-US" w:eastAsia="it-IT"/>
              </w:rPr>
              <w:t>Exposure was assessed prior to the outcome and it was not possible for classification of exposure to have been affected by the knowledge of the outcome.</w:t>
            </w:r>
          </w:p>
        </w:tc>
      </w:tr>
      <w:tr w:rsidR="00150272" w:rsidRPr="00FD0241" w14:paraId="177A8FD5"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342AFA9D" w14:textId="0D855734" w:rsidR="00150272" w:rsidRPr="00FD0241" w:rsidRDefault="00150272" w:rsidP="00150272">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departures from intended exposures</w:t>
            </w:r>
          </w:p>
        </w:tc>
        <w:tc>
          <w:tcPr>
            <w:tcW w:w="1137" w:type="dxa"/>
            <w:tcBorders>
              <w:top w:val="single" w:sz="4" w:space="0" w:color="auto"/>
              <w:left w:val="nil"/>
              <w:bottom w:val="single" w:sz="4" w:space="0" w:color="auto"/>
              <w:right w:val="single" w:sz="4" w:space="0" w:color="auto"/>
            </w:tcBorders>
            <w:shd w:val="clear" w:color="auto" w:fill="auto"/>
            <w:vAlign w:val="center"/>
          </w:tcPr>
          <w:p w14:paraId="6FDD21CA" w14:textId="27E50345" w:rsidR="00150272" w:rsidRPr="00FD0241" w:rsidRDefault="00036A14" w:rsidP="00150272">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11662A89" w14:textId="7AB2249F" w:rsidR="00150272" w:rsidRPr="00FD0241" w:rsidRDefault="00036A14" w:rsidP="00150272">
            <w:pPr>
              <w:spacing w:after="0" w:line="240" w:lineRule="auto"/>
              <w:rPr>
                <w:rFonts w:ascii="Calibri" w:hAnsi="Calibri" w:cs="Calibri"/>
                <w:sz w:val="24"/>
                <w:szCs w:val="24"/>
                <w:lang w:val="en-US" w:eastAsia="zh-CN"/>
              </w:rPr>
            </w:pPr>
            <w:r w:rsidRPr="00FD0241">
              <w:rPr>
                <w:rFonts w:ascii="Calibri" w:eastAsia="Times New Roman" w:hAnsi="Calibri" w:cs="Calibri"/>
                <w:sz w:val="24"/>
                <w:szCs w:val="24"/>
                <w:lang w:val="en-US" w:eastAsia="it-IT"/>
              </w:rPr>
              <w:t>The exposure (chronic renal failure patients undergoing regular hemodialysis and after renal transplantation) was impossible to departure before hormones taken in this study.</w:t>
            </w:r>
          </w:p>
        </w:tc>
      </w:tr>
      <w:tr w:rsidR="00150272" w:rsidRPr="00FD0241" w14:paraId="634FE96E"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4ADCF1DF" w14:textId="4F6F2BF3" w:rsidR="00150272" w:rsidRPr="00FD0241" w:rsidRDefault="00150272" w:rsidP="00150272">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measurement of outcomes</w:t>
            </w:r>
          </w:p>
        </w:tc>
        <w:tc>
          <w:tcPr>
            <w:tcW w:w="1137" w:type="dxa"/>
            <w:tcBorders>
              <w:top w:val="single" w:sz="4" w:space="0" w:color="auto"/>
              <w:left w:val="nil"/>
              <w:bottom w:val="single" w:sz="4" w:space="0" w:color="auto"/>
              <w:right w:val="single" w:sz="4" w:space="0" w:color="auto"/>
            </w:tcBorders>
            <w:shd w:val="clear" w:color="auto" w:fill="auto"/>
            <w:vAlign w:val="center"/>
          </w:tcPr>
          <w:p w14:paraId="1937D453" w14:textId="5DA37BE4" w:rsidR="00150272" w:rsidRPr="00FD0241" w:rsidRDefault="00036A14" w:rsidP="00150272">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0DD9459A" w14:textId="4E52A9AC" w:rsidR="00150272" w:rsidRPr="00FD0241" w:rsidRDefault="00036A14" w:rsidP="00150272">
            <w:pPr>
              <w:spacing w:after="0" w:line="240" w:lineRule="auto"/>
              <w:rPr>
                <w:rFonts w:ascii="Calibri" w:hAnsi="Calibri" w:cs="Calibri"/>
                <w:sz w:val="24"/>
                <w:szCs w:val="24"/>
                <w:lang w:val="en-US" w:eastAsia="zh-CN"/>
              </w:rPr>
            </w:pPr>
            <w:r w:rsidRPr="00FD0241">
              <w:rPr>
                <w:rFonts w:ascii="Calibri" w:eastAsia="Times New Roman" w:hAnsi="Calibri" w:cs="Calibri"/>
                <w:sz w:val="24"/>
                <w:szCs w:val="24"/>
                <w:lang w:val="en-US" w:eastAsia="it-IT"/>
              </w:rPr>
              <w:t>No risk of bias. Blood was taken by researchers and hormones were tested by machine.  Different methods testing hormones among studies could contribute to the bias in outcome measurement but it is considered at low risk.</w:t>
            </w:r>
          </w:p>
        </w:tc>
      </w:tr>
      <w:tr w:rsidR="00150272" w:rsidRPr="00FD0241" w14:paraId="6D00A434"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68CE4F3C" w14:textId="76F5DCBF" w:rsidR="00150272" w:rsidRPr="00FD0241" w:rsidRDefault="00150272" w:rsidP="00150272">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selection of reported results</w:t>
            </w:r>
          </w:p>
        </w:tc>
        <w:tc>
          <w:tcPr>
            <w:tcW w:w="1137" w:type="dxa"/>
            <w:tcBorders>
              <w:top w:val="single" w:sz="4" w:space="0" w:color="auto"/>
              <w:left w:val="nil"/>
              <w:bottom w:val="single" w:sz="4" w:space="0" w:color="auto"/>
              <w:right w:val="single" w:sz="4" w:space="0" w:color="auto"/>
            </w:tcBorders>
            <w:shd w:val="clear" w:color="auto" w:fill="auto"/>
            <w:vAlign w:val="center"/>
          </w:tcPr>
          <w:p w14:paraId="4DC29979" w14:textId="3EB83B9B" w:rsidR="00150272" w:rsidRPr="00FD0241" w:rsidRDefault="00036A14" w:rsidP="00150272">
            <w:pPr>
              <w:spacing w:after="0" w:line="240" w:lineRule="auto"/>
              <w:jc w:val="center"/>
              <w:rPr>
                <w:rFonts w:ascii="Calibri" w:hAnsi="Calibri" w:cs="Calibri"/>
                <w:b/>
                <w:bCs/>
                <w:sz w:val="24"/>
                <w:szCs w:val="24"/>
                <w:lang w:val="en-US" w:eastAsia="zh-CN"/>
              </w:rPr>
            </w:pPr>
            <w:r w:rsidRPr="00FD0241">
              <w:rPr>
                <w:rFonts w:ascii="Calibri" w:hAnsi="Calibri" w:cs="Calibri" w:hint="eastAsia"/>
                <w:b/>
                <w:bCs/>
                <w:sz w:val="24"/>
                <w:szCs w:val="24"/>
                <w:lang w:val="en-US" w:eastAsia="zh-CN"/>
              </w:rPr>
              <w:t>l</w:t>
            </w:r>
            <w:r w:rsidRPr="00FD0241">
              <w:rPr>
                <w:rFonts w:ascii="Calibri" w:hAnsi="Calibri" w:cs="Calibri"/>
                <w:b/>
                <w:bCs/>
                <w:sz w:val="24"/>
                <w:szCs w:val="24"/>
                <w:lang w:val="en-US" w:eastAsia="zh-CN"/>
              </w:rPr>
              <w:t>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3D868748" w14:textId="54E3D424" w:rsidR="00150272" w:rsidRPr="00FD0241" w:rsidRDefault="00036A14" w:rsidP="00150272">
            <w:pPr>
              <w:spacing w:after="0" w:line="240" w:lineRule="auto"/>
              <w:rPr>
                <w:rFonts w:ascii="Calibri" w:hAnsi="Calibri" w:cs="Calibri"/>
                <w:sz w:val="24"/>
                <w:szCs w:val="24"/>
                <w:lang w:val="en-US" w:eastAsia="zh-CN"/>
              </w:rPr>
            </w:pPr>
            <w:r w:rsidRPr="00FD0241">
              <w:rPr>
                <w:rFonts w:ascii="Calibri" w:eastAsia="Times New Roman" w:hAnsi="Calibri" w:cs="Calibri"/>
                <w:sz w:val="24"/>
                <w:szCs w:val="24"/>
                <w:lang w:val="en-US" w:eastAsia="it-IT"/>
              </w:rPr>
              <w:t>Study results seem fully reported.</w:t>
            </w:r>
          </w:p>
        </w:tc>
      </w:tr>
      <w:tr w:rsidR="00036A14" w:rsidRPr="00FD0241" w14:paraId="359072A8"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549E27B2" w14:textId="0278DCF9" w:rsidR="00036A14" w:rsidRPr="00FD0241" w:rsidRDefault="00036A14" w:rsidP="00036A14">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Overall bias</w:t>
            </w:r>
          </w:p>
        </w:tc>
        <w:tc>
          <w:tcPr>
            <w:tcW w:w="1137" w:type="dxa"/>
            <w:tcBorders>
              <w:top w:val="single" w:sz="4" w:space="0" w:color="auto"/>
              <w:left w:val="nil"/>
              <w:bottom w:val="single" w:sz="4" w:space="0" w:color="auto"/>
              <w:right w:val="single" w:sz="4" w:space="0" w:color="auto"/>
            </w:tcBorders>
            <w:shd w:val="clear" w:color="auto" w:fill="auto"/>
            <w:vAlign w:val="center"/>
          </w:tcPr>
          <w:p w14:paraId="5265AA4F" w14:textId="71C1E4C4" w:rsidR="00036A14" w:rsidRPr="00FD0241" w:rsidRDefault="00036A14" w:rsidP="00036A14">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Moderate</w:t>
            </w:r>
          </w:p>
        </w:tc>
        <w:tc>
          <w:tcPr>
            <w:tcW w:w="11336" w:type="dxa"/>
            <w:tcBorders>
              <w:top w:val="single" w:sz="4" w:space="0" w:color="auto"/>
              <w:left w:val="nil"/>
              <w:bottom w:val="single" w:sz="4" w:space="0" w:color="auto"/>
              <w:right w:val="single" w:sz="4" w:space="0" w:color="auto"/>
            </w:tcBorders>
            <w:shd w:val="clear" w:color="auto" w:fill="auto"/>
            <w:vAlign w:val="center"/>
          </w:tcPr>
          <w:p w14:paraId="21437FF4" w14:textId="367228C5" w:rsidR="00036A14" w:rsidRPr="00FD0241" w:rsidRDefault="00036A14" w:rsidP="00036A14">
            <w:pPr>
              <w:spacing w:after="0" w:line="240" w:lineRule="auto"/>
              <w:rPr>
                <w:rFonts w:ascii="Calibri" w:eastAsia="Times New Roman" w:hAnsi="Calibri" w:cs="Calibri"/>
                <w:sz w:val="24"/>
                <w:szCs w:val="24"/>
                <w:lang w:val="en-US" w:eastAsia="it-IT"/>
              </w:rPr>
            </w:pPr>
            <w:r w:rsidRPr="00FD0241">
              <w:rPr>
                <w:rFonts w:ascii="Calibri" w:hAnsi="Calibri" w:cs="Calibri"/>
                <w:sz w:val="24"/>
                <w:szCs w:val="24"/>
                <w:lang w:val="en-US" w:eastAsia="zh-CN"/>
              </w:rPr>
              <w:t>Possible confounding bias existed.</w:t>
            </w:r>
          </w:p>
        </w:tc>
      </w:tr>
      <w:tr w:rsidR="00050FDA" w:rsidRPr="00FD0241" w14:paraId="02655DA6" w14:textId="77777777" w:rsidTr="000623AF">
        <w:trPr>
          <w:gridAfter w:val="1"/>
          <w:wAfter w:w="29" w:type="dxa"/>
          <w:trHeight w:val="20"/>
        </w:trPr>
        <w:tc>
          <w:tcPr>
            <w:tcW w:w="148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52CBE9" w14:textId="2369F549" w:rsidR="00050FDA" w:rsidRPr="00FD0241" w:rsidRDefault="00050FDA" w:rsidP="00924BE0">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b/>
                <w:sz w:val="24"/>
                <w:szCs w:val="24"/>
                <w:lang w:val="en-US" w:eastAsia="it-IT"/>
              </w:rPr>
              <w:t>(</w:t>
            </w:r>
            <w:bookmarkStart w:id="36" w:name="OLE_LINK50"/>
            <w:r w:rsidRPr="00FD0241">
              <w:rPr>
                <w:rFonts w:ascii="Calibri" w:eastAsia="Times New Roman" w:hAnsi="Calibri" w:cs="Calibri"/>
                <w:b/>
                <w:sz w:val="24"/>
                <w:szCs w:val="24"/>
                <w:lang w:val="en-US" w:eastAsia="it-IT"/>
              </w:rPr>
              <w:t>Lin CT et al. 2016</w:t>
            </w:r>
            <w:bookmarkEnd w:id="36"/>
            <w:r w:rsidRPr="00FD0241">
              <w:rPr>
                <w:rFonts w:ascii="Calibri" w:eastAsia="Times New Roman" w:hAnsi="Calibri" w:cs="Calibri"/>
                <w:b/>
                <w:sz w:val="24"/>
                <w:szCs w:val="24"/>
                <w:lang w:val="en-US" w:eastAsia="it-IT"/>
              </w:rPr>
              <w:t>)</w:t>
            </w:r>
          </w:p>
        </w:tc>
      </w:tr>
      <w:tr w:rsidR="00050FDA" w:rsidRPr="00FD0241" w14:paraId="5A4CC345"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2D95B763" w14:textId="45DE0E50" w:rsidR="00050FDA" w:rsidRPr="00FD0241" w:rsidRDefault="00050FDA" w:rsidP="00924BE0">
            <w:pPr>
              <w:spacing w:after="0" w:line="240" w:lineRule="auto"/>
              <w:rPr>
                <w:rFonts w:ascii="Calibri" w:eastAsia="Times New Roman" w:hAnsi="Calibri" w:cs="Calibri"/>
                <w:b/>
                <w:sz w:val="24"/>
                <w:szCs w:val="24"/>
                <w:lang w:val="en-US" w:eastAsia="it-IT"/>
              </w:rPr>
            </w:pPr>
            <w:bookmarkStart w:id="37" w:name="OLE_LINK35"/>
            <w:bookmarkStart w:id="38" w:name="OLE_LINK36"/>
            <w:r w:rsidRPr="00FD0241">
              <w:rPr>
                <w:rFonts w:ascii="Calibri" w:eastAsia="Times New Roman" w:hAnsi="Calibri" w:cs="Calibri"/>
                <w:sz w:val="24"/>
                <w:szCs w:val="24"/>
                <w:lang w:val="en-US" w:eastAsia="it-IT"/>
              </w:rPr>
              <w:t>Bias due to confounding</w:t>
            </w:r>
            <w:bookmarkEnd w:id="37"/>
            <w:bookmarkEnd w:id="38"/>
          </w:p>
        </w:tc>
        <w:tc>
          <w:tcPr>
            <w:tcW w:w="1137" w:type="dxa"/>
            <w:tcBorders>
              <w:top w:val="single" w:sz="4" w:space="0" w:color="auto"/>
              <w:left w:val="nil"/>
              <w:bottom w:val="single" w:sz="4" w:space="0" w:color="auto"/>
              <w:right w:val="single" w:sz="4" w:space="0" w:color="auto"/>
            </w:tcBorders>
            <w:shd w:val="clear" w:color="auto" w:fill="auto"/>
            <w:vAlign w:val="center"/>
          </w:tcPr>
          <w:p w14:paraId="63A92A5A" w14:textId="4D3500CC" w:rsidR="00050FDA" w:rsidRPr="00FD0241" w:rsidRDefault="00986E04" w:rsidP="00924BE0">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6BCAB348" w14:textId="1BD5A8A6" w:rsidR="00050FDA" w:rsidRPr="00FD0241" w:rsidRDefault="00EC5144" w:rsidP="00D90A21">
            <w:pPr>
              <w:spacing w:after="0" w:line="240" w:lineRule="auto"/>
              <w:rPr>
                <w:rFonts w:ascii="Calibri" w:hAnsi="Calibri" w:cs="Calibri"/>
                <w:sz w:val="24"/>
                <w:szCs w:val="24"/>
                <w:lang w:val="en-US" w:eastAsia="zh-CN"/>
              </w:rPr>
            </w:pPr>
            <w:bookmarkStart w:id="39" w:name="OLE_LINK31"/>
            <w:bookmarkStart w:id="40" w:name="OLE_LINK53"/>
            <w:r w:rsidRPr="00FD0241">
              <w:rPr>
                <w:rFonts w:ascii="Calibri" w:hAnsi="Calibri" w:cs="Calibri"/>
                <w:sz w:val="24"/>
                <w:szCs w:val="24"/>
                <w:lang w:val="en-US" w:eastAsia="zh-CN"/>
              </w:rPr>
              <w:t>The age of included patients was shown in table 1.</w:t>
            </w:r>
            <w:r w:rsidR="000E29B3" w:rsidRPr="00FD0241">
              <w:rPr>
                <w:sz w:val="24"/>
                <w:szCs w:val="24"/>
              </w:rPr>
              <w:t xml:space="preserve"> </w:t>
            </w:r>
            <w:bookmarkEnd w:id="39"/>
            <w:r w:rsidR="000E29B3" w:rsidRPr="00FD0241">
              <w:rPr>
                <w:rFonts w:ascii="Calibri" w:hAnsi="Calibri" w:cs="Calibri"/>
                <w:sz w:val="24"/>
                <w:szCs w:val="24"/>
                <w:lang w:val="en-US" w:eastAsia="zh-CN"/>
              </w:rPr>
              <w:t>Blood samples for the detection of PRL, FSH and LH were collected in the morning on days 3–5 of the cycle (the follicular phase).</w:t>
            </w:r>
            <w:r w:rsidRPr="00FD0241">
              <w:rPr>
                <w:rFonts w:ascii="Calibri" w:hAnsi="Calibri" w:cs="Calibri"/>
                <w:sz w:val="24"/>
                <w:szCs w:val="24"/>
                <w:lang w:val="en-US" w:eastAsia="zh-CN"/>
              </w:rPr>
              <w:t xml:space="preserve"> </w:t>
            </w:r>
            <w:r w:rsidR="00D90A21" w:rsidRPr="00FD0241">
              <w:rPr>
                <w:rFonts w:ascii="Calibri" w:hAnsi="Calibri" w:cs="Calibri"/>
                <w:sz w:val="24"/>
                <w:szCs w:val="24"/>
                <w:lang w:val="en-US" w:eastAsia="zh-CN"/>
              </w:rPr>
              <w:t xml:space="preserve">Blood samples for the detection of progesterone and testosterone were collected 4–6 days before anticipated menses (the luteal phase). </w:t>
            </w:r>
            <w:r w:rsidR="000E29B3" w:rsidRPr="00FD0241">
              <w:rPr>
                <w:rFonts w:ascii="Calibri" w:hAnsi="Calibri" w:cs="Calibri"/>
                <w:sz w:val="24"/>
                <w:szCs w:val="24"/>
                <w:lang w:val="en-US" w:eastAsia="zh-CN"/>
              </w:rPr>
              <w:t xml:space="preserve">This study excluded patients using sex hormones in </w:t>
            </w:r>
            <w:r w:rsidR="006C756A" w:rsidRPr="00FD0241">
              <w:rPr>
                <w:rFonts w:ascii="Calibri" w:hAnsi="Calibri" w:cs="Calibri"/>
                <w:sz w:val="24"/>
                <w:szCs w:val="24"/>
                <w:lang w:val="en-US" w:eastAsia="zh-CN"/>
              </w:rPr>
              <w:t>the prior 2 years.</w:t>
            </w:r>
            <w:r w:rsidR="00D90A21" w:rsidRPr="00FD0241">
              <w:rPr>
                <w:rFonts w:ascii="Calibri" w:hAnsi="Calibri" w:cs="Calibri"/>
                <w:sz w:val="24"/>
                <w:szCs w:val="24"/>
                <w:lang w:val="en-US" w:eastAsia="zh-CN"/>
              </w:rPr>
              <w:t xml:space="preserve"> All hemodialysis patients were in a regular dialysis and all patients </w:t>
            </w:r>
            <w:r w:rsidR="00874CC7" w:rsidRPr="00FD0241">
              <w:rPr>
                <w:rFonts w:ascii="Calibri" w:hAnsi="Calibri" w:cs="Calibri"/>
                <w:sz w:val="24"/>
                <w:szCs w:val="24"/>
                <w:lang w:val="en-US" w:eastAsia="zh-CN"/>
              </w:rPr>
              <w:t xml:space="preserve">had a duration </w:t>
            </w:r>
            <w:r w:rsidR="00D90A21" w:rsidRPr="00FD0241">
              <w:rPr>
                <w:rFonts w:ascii="Calibri" w:hAnsi="Calibri" w:cs="Calibri"/>
                <w:sz w:val="24"/>
                <w:szCs w:val="24"/>
                <w:lang w:val="en-US" w:eastAsia="zh-CN"/>
              </w:rPr>
              <w:t>after renal transplantation for at least 6 months.</w:t>
            </w:r>
            <w:bookmarkEnd w:id="40"/>
          </w:p>
        </w:tc>
      </w:tr>
      <w:tr w:rsidR="00050FDA" w:rsidRPr="00FD0241" w14:paraId="6B649B9D"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4EC747B4" w14:textId="626E14B2" w:rsidR="00050FDA" w:rsidRPr="00FD0241" w:rsidRDefault="00050FDA" w:rsidP="00924BE0">
            <w:pPr>
              <w:spacing w:after="0" w:line="240" w:lineRule="auto"/>
              <w:rPr>
                <w:rFonts w:ascii="Calibri" w:eastAsia="Times New Roman" w:hAnsi="Calibri" w:cs="Calibri"/>
                <w:b/>
                <w:sz w:val="24"/>
                <w:szCs w:val="24"/>
                <w:lang w:val="en-US" w:eastAsia="it-IT"/>
              </w:rPr>
            </w:pPr>
            <w:r w:rsidRPr="00FD0241">
              <w:rPr>
                <w:rFonts w:ascii="Calibri" w:eastAsia="Times New Roman" w:hAnsi="Calibri" w:cs="Calibri"/>
                <w:sz w:val="24"/>
                <w:szCs w:val="24"/>
                <w:lang w:val="en-US" w:eastAsia="it-IT"/>
              </w:rPr>
              <w:t>Bias in selection of participants into the study</w:t>
            </w:r>
          </w:p>
        </w:tc>
        <w:tc>
          <w:tcPr>
            <w:tcW w:w="1137" w:type="dxa"/>
            <w:tcBorders>
              <w:top w:val="single" w:sz="4" w:space="0" w:color="auto"/>
              <w:left w:val="nil"/>
              <w:bottom w:val="single" w:sz="4" w:space="0" w:color="auto"/>
              <w:right w:val="single" w:sz="4" w:space="0" w:color="auto"/>
            </w:tcBorders>
            <w:shd w:val="clear" w:color="auto" w:fill="auto"/>
            <w:vAlign w:val="center"/>
          </w:tcPr>
          <w:p w14:paraId="4E16B48F" w14:textId="538AA0C4" w:rsidR="00050FDA" w:rsidRPr="00FD0241" w:rsidRDefault="00811BFC" w:rsidP="00924BE0">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5819A891" w14:textId="7F98D3DC" w:rsidR="00050FDA" w:rsidRPr="00FD0241" w:rsidRDefault="00986E04" w:rsidP="00F00B49">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 xml:space="preserve">A total of 184 patients were initially enrolled </w:t>
            </w:r>
            <w:r w:rsidR="00401EDB" w:rsidRPr="00FD0241">
              <w:rPr>
                <w:rFonts w:ascii="Calibri" w:eastAsia="Times New Roman" w:hAnsi="Calibri" w:cs="Calibri"/>
                <w:sz w:val="24"/>
                <w:szCs w:val="24"/>
                <w:lang w:val="en-US" w:eastAsia="it-IT"/>
              </w:rPr>
              <w:t xml:space="preserve">in this study </w:t>
            </w:r>
            <w:r w:rsidRPr="00FD0241">
              <w:rPr>
                <w:rFonts w:ascii="Calibri" w:eastAsia="Times New Roman" w:hAnsi="Calibri" w:cs="Calibri"/>
                <w:sz w:val="24"/>
                <w:szCs w:val="24"/>
                <w:lang w:val="en-US" w:eastAsia="it-IT"/>
              </w:rPr>
              <w:t>and Nineteen patients did not compl</w:t>
            </w:r>
            <w:r w:rsidR="000C4F67" w:rsidRPr="00FD0241">
              <w:rPr>
                <w:rFonts w:ascii="Calibri" w:eastAsia="Times New Roman" w:hAnsi="Calibri" w:cs="Calibri"/>
                <w:sz w:val="24"/>
                <w:szCs w:val="24"/>
                <w:lang w:val="en-US" w:eastAsia="it-IT"/>
              </w:rPr>
              <w:t xml:space="preserve">ete the final analysis because </w:t>
            </w:r>
            <w:r w:rsidRPr="00FD0241">
              <w:rPr>
                <w:rFonts w:ascii="Calibri" w:eastAsia="Times New Roman" w:hAnsi="Calibri" w:cs="Calibri"/>
                <w:sz w:val="24"/>
                <w:szCs w:val="24"/>
                <w:lang w:val="en-US" w:eastAsia="it-IT"/>
              </w:rPr>
              <w:t>of the following reasons: not provid</w:t>
            </w:r>
            <w:r w:rsidR="000C4F67" w:rsidRPr="00FD0241">
              <w:rPr>
                <w:rFonts w:ascii="Calibri" w:eastAsia="Times New Roman" w:hAnsi="Calibri" w:cs="Calibri"/>
                <w:sz w:val="24"/>
                <w:szCs w:val="24"/>
                <w:lang w:val="en-US" w:eastAsia="it-IT"/>
              </w:rPr>
              <w:t xml:space="preserve">ing the characteristics of the </w:t>
            </w:r>
            <w:r w:rsidRPr="00FD0241">
              <w:rPr>
                <w:rFonts w:ascii="Calibri" w:eastAsia="Times New Roman" w:hAnsi="Calibri" w:cs="Calibri"/>
                <w:sz w:val="24"/>
                <w:szCs w:val="24"/>
                <w:lang w:val="en-US" w:eastAsia="it-IT"/>
              </w:rPr>
              <w:t>menstrual cycle (6 patients), switching to another renal replacement therapy (8 patients) or miss</w:t>
            </w:r>
            <w:r w:rsidR="000C4F67" w:rsidRPr="00FD0241">
              <w:rPr>
                <w:rFonts w:ascii="Calibri" w:eastAsia="Times New Roman" w:hAnsi="Calibri" w:cs="Calibri"/>
                <w:sz w:val="24"/>
                <w:szCs w:val="24"/>
                <w:lang w:val="en-US" w:eastAsia="it-IT"/>
              </w:rPr>
              <w:t>ing information about the serum</w:t>
            </w:r>
            <w:r w:rsidRPr="00FD0241">
              <w:rPr>
                <w:rFonts w:ascii="Calibri" w:eastAsia="Times New Roman" w:hAnsi="Calibri" w:cs="Calibri"/>
                <w:sz w:val="24"/>
                <w:szCs w:val="24"/>
                <w:lang w:val="en-US" w:eastAsia="it-IT"/>
              </w:rPr>
              <w:t xml:space="preserve"> hormonal status (5 patients)</w:t>
            </w:r>
            <w:r w:rsidR="000C4F67" w:rsidRPr="00FD0241">
              <w:rPr>
                <w:rFonts w:ascii="Calibri" w:eastAsia="Times New Roman" w:hAnsi="Calibri" w:cs="Calibri"/>
                <w:sz w:val="24"/>
                <w:szCs w:val="24"/>
                <w:lang w:val="en-US" w:eastAsia="it-IT"/>
              </w:rPr>
              <w:t xml:space="preserve">. </w:t>
            </w:r>
            <w:bookmarkStart w:id="41" w:name="OLE_LINK33"/>
            <w:bookmarkStart w:id="42" w:name="OLE_LINK34"/>
            <w:r w:rsidR="005112ED" w:rsidRPr="00FD0241">
              <w:rPr>
                <w:rFonts w:ascii="Calibri" w:eastAsia="Times New Roman" w:hAnsi="Calibri" w:cs="Calibri"/>
                <w:sz w:val="24"/>
                <w:szCs w:val="24"/>
                <w:lang w:val="en-US" w:eastAsia="it-IT"/>
              </w:rPr>
              <w:t>I</w:t>
            </w:r>
            <w:r w:rsidR="000C4F67" w:rsidRPr="00FD0241">
              <w:rPr>
                <w:rFonts w:ascii="Calibri" w:eastAsia="Times New Roman" w:hAnsi="Calibri" w:cs="Calibri"/>
                <w:sz w:val="24"/>
                <w:szCs w:val="24"/>
                <w:lang w:val="en-US" w:eastAsia="it-IT"/>
              </w:rPr>
              <w:t>f the main confounding factors in the first domain were already considered, selection of subjects was unrelated to either exposure or outcome.</w:t>
            </w:r>
            <w:r w:rsidR="005112ED" w:rsidRPr="00FD0241">
              <w:rPr>
                <w:rFonts w:ascii="Calibri" w:eastAsia="Times New Roman" w:hAnsi="Calibri" w:cs="Calibri"/>
                <w:sz w:val="24"/>
                <w:szCs w:val="24"/>
                <w:lang w:val="en-US" w:eastAsia="it-IT"/>
              </w:rPr>
              <w:t xml:space="preserve"> So, there should be no concern about the selecting bias.</w:t>
            </w:r>
            <w:bookmarkEnd w:id="41"/>
            <w:bookmarkEnd w:id="42"/>
          </w:p>
        </w:tc>
      </w:tr>
      <w:tr w:rsidR="00050FDA" w:rsidRPr="00FD0241" w14:paraId="335FCE23"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14548989" w14:textId="2D20AF5E" w:rsidR="00050FDA" w:rsidRPr="00FD0241" w:rsidRDefault="00050FDA" w:rsidP="00924BE0">
            <w:pPr>
              <w:spacing w:after="0" w:line="240" w:lineRule="auto"/>
              <w:rPr>
                <w:rFonts w:ascii="Calibri" w:eastAsia="Times New Roman" w:hAnsi="Calibri" w:cs="Calibri"/>
                <w:b/>
                <w:sz w:val="24"/>
                <w:szCs w:val="24"/>
                <w:lang w:val="en-US" w:eastAsia="it-IT"/>
              </w:rPr>
            </w:pPr>
            <w:bookmarkStart w:id="43" w:name="OLE_LINK37"/>
            <w:bookmarkStart w:id="44" w:name="OLE_LINK38"/>
            <w:r w:rsidRPr="00FD0241">
              <w:rPr>
                <w:rFonts w:ascii="Calibri" w:eastAsia="Times New Roman" w:hAnsi="Calibri" w:cs="Calibri"/>
                <w:sz w:val="24"/>
                <w:szCs w:val="24"/>
                <w:lang w:val="en-US" w:eastAsia="it-IT"/>
              </w:rPr>
              <w:t>Bias in classification of exposures</w:t>
            </w:r>
            <w:bookmarkEnd w:id="43"/>
            <w:bookmarkEnd w:id="44"/>
          </w:p>
        </w:tc>
        <w:tc>
          <w:tcPr>
            <w:tcW w:w="1137" w:type="dxa"/>
            <w:tcBorders>
              <w:top w:val="single" w:sz="4" w:space="0" w:color="auto"/>
              <w:left w:val="nil"/>
              <w:bottom w:val="single" w:sz="4" w:space="0" w:color="auto"/>
              <w:right w:val="single" w:sz="4" w:space="0" w:color="auto"/>
            </w:tcBorders>
            <w:shd w:val="clear" w:color="auto" w:fill="auto"/>
            <w:vAlign w:val="center"/>
          </w:tcPr>
          <w:p w14:paraId="0A2D0113" w14:textId="2718635D" w:rsidR="00050FDA" w:rsidRPr="00FD0241" w:rsidRDefault="00811BFC" w:rsidP="00924BE0">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7B8EE122" w14:textId="5386BB86" w:rsidR="00050FDA" w:rsidRPr="00FD0241" w:rsidRDefault="00811BFC" w:rsidP="00924BE0">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Exposure was assessed prior to the outcome and it was not possible for classification of exposure to have been affected by the knowledge of the outcome.</w:t>
            </w:r>
          </w:p>
        </w:tc>
      </w:tr>
      <w:tr w:rsidR="00050FDA" w:rsidRPr="00FD0241" w14:paraId="42CAFECC"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602C4E31" w14:textId="7E468E46" w:rsidR="00050FDA" w:rsidRPr="00FD0241" w:rsidRDefault="00050FDA" w:rsidP="00924BE0">
            <w:pPr>
              <w:spacing w:after="0" w:line="240" w:lineRule="auto"/>
              <w:rPr>
                <w:rFonts w:ascii="Calibri" w:eastAsia="Times New Roman" w:hAnsi="Calibri" w:cs="Calibri"/>
                <w:b/>
                <w:sz w:val="24"/>
                <w:szCs w:val="24"/>
                <w:lang w:val="en-US" w:eastAsia="it-IT"/>
              </w:rPr>
            </w:pPr>
            <w:r w:rsidRPr="00FD0241">
              <w:rPr>
                <w:rFonts w:ascii="Calibri" w:eastAsia="Times New Roman" w:hAnsi="Calibri" w:cs="Calibri"/>
                <w:sz w:val="24"/>
                <w:szCs w:val="24"/>
                <w:lang w:val="en-US" w:eastAsia="it-IT"/>
              </w:rPr>
              <w:t>Bias due to departures from intended exposures</w:t>
            </w:r>
          </w:p>
        </w:tc>
        <w:tc>
          <w:tcPr>
            <w:tcW w:w="1137" w:type="dxa"/>
            <w:tcBorders>
              <w:top w:val="single" w:sz="4" w:space="0" w:color="auto"/>
              <w:left w:val="nil"/>
              <w:bottom w:val="single" w:sz="4" w:space="0" w:color="auto"/>
              <w:right w:val="single" w:sz="4" w:space="0" w:color="auto"/>
            </w:tcBorders>
            <w:shd w:val="clear" w:color="auto" w:fill="auto"/>
            <w:vAlign w:val="center"/>
          </w:tcPr>
          <w:p w14:paraId="1EC0A5B0" w14:textId="43104436" w:rsidR="00050FDA" w:rsidRPr="00FD0241" w:rsidRDefault="00811BFC" w:rsidP="00924BE0">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5FA11C64" w14:textId="6239E6EF" w:rsidR="00050FDA" w:rsidRPr="00FD0241" w:rsidRDefault="00811BFC" w:rsidP="00924BE0">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The exposure (chronic renal failure patients undergoing regular hemodialysis) was impossible to departure before hormones taken in this study.</w:t>
            </w:r>
          </w:p>
        </w:tc>
      </w:tr>
      <w:tr w:rsidR="00050FDA" w:rsidRPr="00FD0241" w14:paraId="5E7F166E"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64C115DF" w14:textId="207BAF28" w:rsidR="00050FDA" w:rsidRPr="00FD0241" w:rsidRDefault="00050FDA" w:rsidP="00924BE0">
            <w:pPr>
              <w:spacing w:after="0" w:line="240" w:lineRule="auto"/>
              <w:rPr>
                <w:rFonts w:ascii="Calibri" w:eastAsia="Times New Roman" w:hAnsi="Calibri" w:cs="Calibri"/>
                <w:b/>
                <w:sz w:val="24"/>
                <w:szCs w:val="24"/>
                <w:lang w:val="en-US" w:eastAsia="it-IT"/>
              </w:rPr>
            </w:pPr>
            <w:r w:rsidRPr="00FD0241">
              <w:rPr>
                <w:rFonts w:ascii="Calibri" w:eastAsia="Times New Roman" w:hAnsi="Calibri" w:cs="Calibri"/>
                <w:sz w:val="24"/>
                <w:szCs w:val="24"/>
                <w:lang w:val="en-US" w:eastAsia="it-IT"/>
              </w:rPr>
              <w:t>Bias in measurement of outcomes</w:t>
            </w:r>
          </w:p>
        </w:tc>
        <w:tc>
          <w:tcPr>
            <w:tcW w:w="1137" w:type="dxa"/>
            <w:tcBorders>
              <w:top w:val="single" w:sz="4" w:space="0" w:color="auto"/>
              <w:left w:val="nil"/>
              <w:bottom w:val="single" w:sz="4" w:space="0" w:color="auto"/>
              <w:right w:val="single" w:sz="4" w:space="0" w:color="auto"/>
            </w:tcBorders>
            <w:shd w:val="clear" w:color="auto" w:fill="auto"/>
            <w:vAlign w:val="center"/>
          </w:tcPr>
          <w:p w14:paraId="5E70ED1E" w14:textId="70DD2948" w:rsidR="00050FDA" w:rsidRPr="00FD0241" w:rsidRDefault="00811BFC" w:rsidP="00924BE0">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2D458153" w14:textId="7BE38D6C" w:rsidR="00050FDA" w:rsidRPr="00FD0241" w:rsidRDefault="00811BFC" w:rsidP="00924BE0">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No risk of bias. Blood was taken by researchers and hormones were tested by machine.  Different methods testing hormones among studies could contribute to the bias in outcome measurement but it is considered at low risk.</w:t>
            </w:r>
          </w:p>
        </w:tc>
      </w:tr>
      <w:tr w:rsidR="00050FDA" w:rsidRPr="00FD0241" w14:paraId="3E01B347"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31800AA8" w14:textId="0ADE447A" w:rsidR="00050FDA" w:rsidRPr="00FD0241" w:rsidRDefault="00EC5144" w:rsidP="00924BE0">
            <w:pPr>
              <w:spacing w:after="0" w:line="240" w:lineRule="auto"/>
              <w:rPr>
                <w:rFonts w:ascii="Calibri" w:eastAsia="Times New Roman" w:hAnsi="Calibri" w:cs="Calibri"/>
                <w:b/>
                <w:sz w:val="24"/>
                <w:szCs w:val="24"/>
                <w:lang w:val="en-US" w:eastAsia="it-IT"/>
              </w:rPr>
            </w:pPr>
            <w:r w:rsidRPr="00FD0241">
              <w:rPr>
                <w:rFonts w:ascii="Calibri" w:eastAsia="Times New Roman" w:hAnsi="Calibri" w:cs="Calibri"/>
                <w:sz w:val="24"/>
                <w:szCs w:val="24"/>
                <w:lang w:val="en-US" w:eastAsia="it-IT"/>
              </w:rPr>
              <w:lastRenderedPageBreak/>
              <w:t>Bias in selection of reported results</w:t>
            </w:r>
          </w:p>
        </w:tc>
        <w:tc>
          <w:tcPr>
            <w:tcW w:w="1137" w:type="dxa"/>
            <w:tcBorders>
              <w:top w:val="single" w:sz="4" w:space="0" w:color="auto"/>
              <w:left w:val="nil"/>
              <w:bottom w:val="single" w:sz="4" w:space="0" w:color="auto"/>
              <w:right w:val="single" w:sz="4" w:space="0" w:color="auto"/>
            </w:tcBorders>
            <w:shd w:val="clear" w:color="auto" w:fill="auto"/>
            <w:vAlign w:val="center"/>
          </w:tcPr>
          <w:p w14:paraId="18258BE0" w14:textId="3F8832BA" w:rsidR="00050FDA" w:rsidRPr="00FD0241" w:rsidRDefault="00811BFC" w:rsidP="00924BE0">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7373D6BB" w14:textId="02923C32" w:rsidR="00050FDA" w:rsidRPr="00FD0241" w:rsidRDefault="00811BFC" w:rsidP="00924BE0">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Study results seem fully reported.</w:t>
            </w:r>
          </w:p>
        </w:tc>
      </w:tr>
      <w:tr w:rsidR="00050FDA" w:rsidRPr="00FD0241" w14:paraId="023DB3D3"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554E72AB" w14:textId="02470479" w:rsidR="00050FDA" w:rsidRPr="00FD0241" w:rsidRDefault="00EC5144" w:rsidP="00924BE0">
            <w:pPr>
              <w:spacing w:after="0" w:line="240" w:lineRule="auto"/>
              <w:rPr>
                <w:rFonts w:ascii="Calibri" w:eastAsia="Times New Roman" w:hAnsi="Calibri" w:cs="Calibri"/>
                <w:b/>
                <w:sz w:val="24"/>
                <w:szCs w:val="24"/>
                <w:lang w:val="en-US" w:eastAsia="it-IT"/>
              </w:rPr>
            </w:pPr>
            <w:bookmarkStart w:id="45" w:name="OLE_LINK39"/>
            <w:bookmarkStart w:id="46" w:name="OLE_LINK40"/>
            <w:r w:rsidRPr="00FD0241">
              <w:rPr>
                <w:rFonts w:ascii="Calibri" w:eastAsia="Times New Roman" w:hAnsi="Calibri" w:cs="Calibri"/>
                <w:sz w:val="24"/>
                <w:szCs w:val="24"/>
                <w:lang w:val="en-US" w:eastAsia="it-IT"/>
              </w:rPr>
              <w:t>Overall bias</w:t>
            </w:r>
            <w:bookmarkEnd w:id="45"/>
            <w:bookmarkEnd w:id="46"/>
          </w:p>
        </w:tc>
        <w:tc>
          <w:tcPr>
            <w:tcW w:w="1137" w:type="dxa"/>
            <w:tcBorders>
              <w:top w:val="single" w:sz="4" w:space="0" w:color="auto"/>
              <w:left w:val="nil"/>
              <w:bottom w:val="single" w:sz="4" w:space="0" w:color="auto"/>
              <w:right w:val="single" w:sz="4" w:space="0" w:color="auto"/>
            </w:tcBorders>
            <w:shd w:val="clear" w:color="auto" w:fill="auto"/>
            <w:vAlign w:val="center"/>
          </w:tcPr>
          <w:p w14:paraId="3D91E4C9" w14:textId="1200DFDB" w:rsidR="00050FDA" w:rsidRPr="00FD0241" w:rsidRDefault="00811BFC" w:rsidP="00924BE0">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 xml:space="preserve">Low </w:t>
            </w:r>
          </w:p>
        </w:tc>
        <w:tc>
          <w:tcPr>
            <w:tcW w:w="11336" w:type="dxa"/>
            <w:tcBorders>
              <w:top w:val="single" w:sz="4" w:space="0" w:color="auto"/>
              <w:left w:val="nil"/>
              <w:bottom w:val="single" w:sz="4" w:space="0" w:color="auto"/>
              <w:right w:val="single" w:sz="4" w:space="0" w:color="auto"/>
            </w:tcBorders>
            <w:shd w:val="clear" w:color="auto" w:fill="auto"/>
            <w:vAlign w:val="center"/>
          </w:tcPr>
          <w:p w14:paraId="2102C49E" w14:textId="6A0E8E4B" w:rsidR="00050FDA" w:rsidRPr="00FD0241" w:rsidRDefault="00811BFC" w:rsidP="00924BE0">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No major concerns for risk of bias assessment.</w:t>
            </w:r>
          </w:p>
        </w:tc>
      </w:tr>
      <w:tr w:rsidR="00676012" w:rsidRPr="00FD0241" w14:paraId="6AEDBDB0" w14:textId="77777777" w:rsidTr="004F0B31">
        <w:trPr>
          <w:gridAfter w:val="1"/>
          <w:wAfter w:w="29" w:type="dxa"/>
          <w:trHeight w:val="20"/>
        </w:trPr>
        <w:tc>
          <w:tcPr>
            <w:tcW w:w="148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2B15BD" w14:textId="6E9A9F36" w:rsidR="00676012" w:rsidRPr="00676012" w:rsidRDefault="00676012" w:rsidP="00676012">
            <w:pPr>
              <w:spacing w:after="0" w:line="240" w:lineRule="auto"/>
              <w:rPr>
                <w:rFonts w:ascii="Calibri" w:eastAsia="Times New Roman" w:hAnsi="Calibri" w:cs="Calibri"/>
                <w:b/>
                <w:bCs/>
                <w:sz w:val="24"/>
                <w:szCs w:val="24"/>
                <w:lang w:val="en-US" w:eastAsia="it-IT"/>
              </w:rPr>
            </w:pPr>
            <w:r w:rsidRPr="00676012">
              <w:rPr>
                <w:rFonts w:ascii="Calibri" w:eastAsia="Times New Roman" w:hAnsi="Calibri" w:cs="Calibri"/>
                <w:b/>
                <w:bCs/>
                <w:sz w:val="24"/>
                <w:szCs w:val="24"/>
                <w:lang w:eastAsia="it-IT"/>
              </w:rPr>
              <w:t>(</w:t>
            </w:r>
            <w:proofErr w:type="spellStart"/>
            <w:r w:rsidRPr="00676012">
              <w:rPr>
                <w:rFonts w:ascii="Calibri" w:eastAsia="Times New Roman" w:hAnsi="Calibri" w:cs="Calibri"/>
                <w:b/>
                <w:bCs/>
                <w:sz w:val="24"/>
                <w:szCs w:val="24"/>
                <w:lang w:val="en-US" w:eastAsia="it-IT"/>
              </w:rPr>
              <w:t>Stoumpos</w:t>
            </w:r>
            <w:proofErr w:type="spellEnd"/>
            <w:r w:rsidRPr="00676012">
              <w:rPr>
                <w:rFonts w:ascii="Calibri" w:eastAsia="Times New Roman" w:hAnsi="Calibri" w:cs="Calibri"/>
                <w:b/>
                <w:bCs/>
                <w:sz w:val="24"/>
                <w:szCs w:val="24"/>
                <w:lang w:val="en-US" w:eastAsia="it-IT"/>
              </w:rPr>
              <w:t xml:space="preserve"> S. et al. 2018)</w:t>
            </w:r>
          </w:p>
        </w:tc>
      </w:tr>
      <w:tr w:rsidR="00676012" w:rsidRPr="00FD0241" w14:paraId="60600473"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19485E69" w14:textId="7681CAAE" w:rsidR="00676012" w:rsidRPr="00FD0241" w:rsidRDefault="00676012" w:rsidP="00676012">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confounding</w:t>
            </w:r>
          </w:p>
        </w:tc>
        <w:tc>
          <w:tcPr>
            <w:tcW w:w="1137" w:type="dxa"/>
            <w:tcBorders>
              <w:top w:val="single" w:sz="4" w:space="0" w:color="auto"/>
              <w:left w:val="nil"/>
              <w:bottom w:val="single" w:sz="4" w:space="0" w:color="auto"/>
              <w:right w:val="single" w:sz="4" w:space="0" w:color="auto"/>
            </w:tcBorders>
            <w:shd w:val="clear" w:color="auto" w:fill="auto"/>
            <w:vAlign w:val="center"/>
          </w:tcPr>
          <w:p w14:paraId="085A9D57" w14:textId="6EAAFEE6" w:rsidR="00676012" w:rsidRPr="00FD0241" w:rsidRDefault="00676012" w:rsidP="00676012">
            <w:pPr>
              <w:spacing w:after="0" w:line="240" w:lineRule="auto"/>
              <w:jc w:val="center"/>
              <w:rPr>
                <w:rFonts w:ascii="Calibri" w:hAnsi="Calibri" w:cs="Calibri"/>
                <w:b/>
                <w:bCs/>
                <w:sz w:val="24"/>
                <w:szCs w:val="24"/>
                <w:lang w:val="en-US" w:eastAsia="zh-CN"/>
              </w:rPr>
            </w:pPr>
            <w:r>
              <w:rPr>
                <w:rFonts w:ascii="Calibri" w:hAnsi="Calibri" w:cs="Calibri"/>
                <w:b/>
                <w:bCs/>
                <w:sz w:val="24"/>
                <w:szCs w:val="24"/>
                <w:lang w:val="en-US" w:eastAsia="zh-CN"/>
              </w:rPr>
              <w:t>Moderate</w:t>
            </w:r>
          </w:p>
        </w:tc>
        <w:tc>
          <w:tcPr>
            <w:tcW w:w="11336" w:type="dxa"/>
            <w:tcBorders>
              <w:top w:val="single" w:sz="4" w:space="0" w:color="auto"/>
              <w:left w:val="nil"/>
              <w:bottom w:val="single" w:sz="4" w:space="0" w:color="auto"/>
              <w:right w:val="single" w:sz="4" w:space="0" w:color="auto"/>
            </w:tcBorders>
            <w:shd w:val="clear" w:color="auto" w:fill="auto"/>
            <w:vAlign w:val="center"/>
          </w:tcPr>
          <w:p w14:paraId="1752D91E" w14:textId="77FE77FF" w:rsidR="00676012" w:rsidRPr="00FD0241" w:rsidRDefault="00676012" w:rsidP="00676012">
            <w:pPr>
              <w:spacing w:after="0" w:line="240" w:lineRule="auto"/>
              <w:rPr>
                <w:rFonts w:ascii="Calibri" w:eastAsia="Times New Roman" w:hAnsi="Calibri" w:cs="Calibri"/>
                <w:sz w:val="24"/>
                <w:szCs w:val="24"/>
                <w:lang w:val="en-US" w:eastAsia="it-IT"/>
              </w:rPr>
            </w:pPr>
            <w:r w:rsidRPr="00FD0241">
              <w:rPr>
                <w:rFonts w:ascii="Calibri" w:hAnsi="Calibri" w:cs="Calibri"/>
                <w:sz w:val="24"/>
                <w:szCs w:val="24"/>
                <w:lang w:val="en-US" w:eastAsia="zh-CN"/>
              </w:rPr>
              <w:t>The age of included patients was shown in table 1.</w:t>
            </w:r>
            <w:r w:rsidRPr="00FD0241">
              <w:rPr>
                <w:sz w:val="24"/>
                <w:szCs w:val="24"/>
              </w:rPr>
              <w:t xml:space="preserve"> </w:t>
            </w:r>
            <w:r w:rsidRPr="00676012">
              <w:rPr>
                <w:rFonts w:ascii="Calibri" w:hAnsi="Calibri" w:cs="Calibri"/>
                <w:sz w:val="24"/>
                <w:szCs w:val="24"/>
                <w:lang w:val="en-US" w:eastAsia="zh-CN"/>
              </w:rPr>
              <w:t>The blood samples were collected on a random day during the menstrual cycle and then anonymized and centrifuged</w:t>
            </w:r>
            <w:r w:rsidRPr="00FD0241">
              <w:rPr>
                <w:rFonts w:ascii="Calibri" w:hAnsi="Calibri" w:cs="Calibri"/>
                <w:sz w:val="24"/>
                <w:szCs w:val="24"/>
                <w:lang w:val="en-US" w:eastAsia="zh-CN"/>
              </w:rPr>
              <w:t xml:space="preserve">. </w:t>
            </w:r>
            <w:r>
              <w:rPr>
                <w:rFonts w:ascii="Calibri" w:hAnsi="Calibri" w:cs="Calibri"/>
                <w:sz w:val="24"/>
                <w:szCs w:val="24"/>
                <w:lang w:val="en-US" w:eastAsia="zh-CN"/>
              </w:rPr>
              <w:t>There was similar contraception and steroids using between hemodialysis women and women after renal transplantation</w:t>
            </w:r>
            <w:r w:rsidRPr="00FD0241">
              <w:rPr>
                <w:rFonts w:ascii="Calibri" w:hAnsi="Calibri" w:cs="Calibri"/>
                <w:sz w:val="24"/>
                <w:szCs w:val="24"/>
                <w:lang w:val="en-US" w:eastAsia="zh-CN"/>
              </w:rPr>
              <w:t xml:space="preserve">. All hemodialysis patients were in a regular dialysis </w:t>
            </w:r>
            <w:r>
              <w:rPr>
                <w:rFonts w:ascii="Calibri" w:hAnsi="Calibri" w:cs="Calibri"/>
                <w:sz w:val="24"/>
                <w:szCs w:val="24"/>
                <w:lang w:val="en-US" w:eastAsia="zh-CN"/>
              </w:rPr>
              <w:t>but it was unclear</w:t>
            </w:r>
            <w:r w:rsidRPr="00FD0241">
              <w:rPr>
                <w:rFonts w:ascii="Calibri" w:hAnsi="Calibri" w:cs="Calibri"/>
                <w:sz w:val="24"/>
                <w:szCs w:val="24"/>
                <w:lang w:val="en-US" w:eastAsia="zh-CN"/>
              </w:rPr>
              <w:t xml:space="preserve"> </w:t>
            </w:r>
            <w:r>
              <w:rPr>
                <w:rFonts w:ascii="Calibri" w:hAnsi="Calibri" w:cs="Calibri"/>
                <w:sz w:val="24"/>
                <w:szCs w:val="24"/>
                <w:lang w:val="en-US" w:eastAsia="zh-CN"/>
              </w:rPr>
              <w:t xml:space="preserve">the </w:t>
            </w:r>
            <w:r w:rsidRPr="00FD0241">
              <w:rPr>
                <w:rFonts w:ascii="Calibri" w:hAnsi="Calibri" w:cs="Calibri"/>
                <w:sz w:val="24"/>
                <w:szCs w:val="24"/>
                <w:lang w:val="en-US" w:eastAsia="zh-CN"/>
              </w:rPr>
              <w:t xml:space="preserve">duration </w:t>
            </w:r>
            <w:r>
              <w:rPr>
                <w:rFonts w:ascii="Calibri" w:hAnsi="Calibri" w:cs="Calibri"/>
                <w:sz w:val="24"/>
                <w:szCs w:val="24"/>
                <w:lang w:val="en-US" w:eastAsia="zh-CN"/>
              </w:rPr>
              <w:t xml:space="preserve">of patients </w:t>
            </w:r>
            <w:r w:rsidRPr="00FD0241">
              <w:rPr>
                <w:rFonts w:ascii="Calibri" w:hAnsi="Calibri" w:cs="Calibri"/>
                <w:sz w:val="24"/>
                <w:szCs w:val="24"/>
                <w:lang w:val="en-US" w:eastAsia="zh-CN"/>
              </w:rPr>
              <w:t>after renal transplantation.</w:t>
            </w:r>
          </w:p>
        </w:tc>
      </w:tr>
      <w:tr w:rsidR="00676012" w:rsidRPr="00FD0241" w14:paraId="5883E28B"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5343E44C" w14:textId="6C4966BA" w:rsidR="00676012" w:rsidRPr="00FD0241" w:rsidRDefault="00676012" w:rsidP="00676012">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selection of participants into the study</w:t>
            </w:r>
          </w:p>
        </w:tc>
        <w:tc>
          <w:tcPr>
            <w:tcW w:w="1137" w:type="dxa"/>
            <w:tcBorders>
              <w:top w:val="single" w:sz="4" w:space="0" w:color="auto"/>
              <w:left w:val="nil"/>
              <w:bottom w:val="single" w:sz="4" w:space="0" w:color="auto"/>
              <w:right w:val="single" w:sz="4" w:space="0" w:color="auto"/>
            </w:tcBorders>
            <w:shd w:val="clear" w:color="auto" w:fill="auto"/>
            <w:vAlign w:val="center"/>
          </w:tcPr>
          <w:p w14:paraId="6E9A1E42" w14:textId="6A8C7115" w:rsidR="00676012" w:rsidRPr="00FD0241" w:rsidRDefault="00676012" w:rsidP="00676012">
            <w:pPr>
              <w:spacing w:after="0" w:line="240" w:lineRule="auto"/>
              <w:jc w:val="center"/>
              <w:rPr>
                <w:rFonts w:ascii="Calibri" w:hAnsi="Calibri" w:cs="Calibri"/>
                <w:b/>
                <w:bCs/>
                <w:sz w:val="24"/>
                <w:szCs w:val="24"/>
                <w:lang w:val="en-US" w:eastAsia="zh-CN"/>
              </w:rPr>
            </w:pPr>
            <w:r>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2987C456" w14:textId="65B9C008" w:rsidR="00676012" w:rsidRPr="00FD0241" w:rsidRDefault="00676012" w:rsidP="00676012">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If the main confounding factors in the first domain were already considered, selection of subjects was unrelated to either exposure or outcome. So, there should be no concern about the selecting bias.</w:t>
            </w:r>
          </w:p>
        </w:tc>
      </w:tr>
      <w:tr w:rsidR="00676012" w:rsidRPr="00FD0241" w14:paraId="4AB059BD"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4C2698CE" w14:textId="56F6CE9A" w:rsidR="00676012" w:rsidRPr="00FD0241" w:rsidRDefault="00676012" w:rsidP="00676012">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classification of exposures</w:t>
            </w:r>
          </w:p>
        </w:tc>
        <w:tc>
          <w:tcPr>
            <w:tcW w:w="1137" w:type="dxa"/>
            <w:tcBorders>
              <w:top w:val="single" w:sz="4" w:space="0" w:color="auto"/>
              <w:left w:val="nil"/>
              <w:bottom w:val="single" w:sz="4" w:space="0" w:color="auto"/>
              <w:right w:val="single" w:sz="4" w:space="0" w:color="auto"/>
            </w:tcBorders>
            <w:shd w:val="clear" w:color="auto" w:fill="auto"/>
            <w:vAlign w:val="center"/>
          </w:tcPr>
          <w:p w14:paraId="7FC0FE75" w14:textId="353BDADF" w:rsidR="00676012" w:rsidRPr="00FD0241" w:rsidRDefault="000E7BCA" w:rsidP="00676012">
            <w:pPr>
              <w:spacing w:after="0" w:line="240" w:lineRule="auto"/>
              <w:jc w:val="center"/>
              <w:rPr>
                <w:rFonts w:ascii="Calibri" w:hAnsi="Calibri" w:cs="Calibri"/>
                <w:b/>
                <w:bCs/>
                <w:sz w:val="24"/>
                <w:szCs w:val="24"/>
                <w:lang w:val="en-US" w:eastAsia="zh-CN"/>
              </w:rPr>
            </w:pPr>
            <w:r>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29EED6BA" w14:textId="6930BC5E" w:rsidR="00676012" w:rsidRPr="00FD0241" w:rsidRDefault="000E7BCA" w:rsidP="00676012">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Exposure was assessed prior to the outcome and it was not possible for classification of exposure to have been affected by the knowledge of the outcome.</w:t>
            </w:r>
          </w:p>
        </w:tc>
      </w:tr>
      <w:tr w:rsidR="00676012" w:rsidRPr="00FD0241" w14:paraId="4B3E9E2F"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4358F72A" w14:textId="5560CC7A" w:rsidR="00676012" w:rsidRPr="00FD0241" w:rsidRDefault="00676012" w:rsidP="00676012">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departures from intended exposures</w:t>
            </w:r>
          </w:p>
        </w:tc>
        <w:tc>
          <w:tcPr>
            <w:tcW w:w="1137" w:type="dxa"/>
            <w:tcBorders>
              <w:top w:val="single" w:sz="4" w:space="0" w:color="auto"/>
              <w:left w:val="nil"/>
              <w:bottom w:val="single" w:sz="4" w:space="0" w:color="auto"/>
              <w:right w:val="single" w:sz="4" w:space="0" w:color="auto"/>
            </w:tcBorders>
            <w:shd w:val="clear" w:color="auto" w:fill="auto"/>
            <w:vAlign w:val="center"/>
          </w:tcPr>
          <w:p w14:paraId="470EEEB5" w14:textId="194CB12D" w:rsidR="00676012" w:rsidRPr="00FD0241" w:rsidRDefault="000E7BCA" w:rsidP="00676012">
            <w:pPr>
              <w:spacing w:after="0" w:line="240" w:lineRule="auto"/>
              <w:jc w:val="center"/>
              <w:rPr>
                <w:rFonts w:ascii="Calibri" w:hAnsi="Calibri" w:cs="Calibri"/>
                <w:b/>
                <w:bCs/>
                <w:sz w:val="24"/>
                <w:szCs w:val="24"/>
                <w:lang w:val="en-US" w:eastAsia="zh-CN"/>
              </w:rPr>
            </w:pPr>
            <w:r>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22E8778A" w14:textId="3056E6E0" w:rsidR="00676012" w:rsidRPr="00FD0241" w:rsidRDefault="000E7BCA" w:rsidP="00676012">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The exposure (chronic renal failure patients undergoing regular hemodialysis) was impossible to departure before hormones taken in this study.</w:t>
            </w:r>
          </w:p>
        </w:tc>
      </w:tr>
      <w:tr w:rsidR="00676012" w:rsidRPr="00FD0241" w14:paraId="2C575C0A"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01DC7B3C" w14:textId="7D9138B0" w:rsidR="00676012" w:rsidRPr="00FD0241" w:rsidRDefault="00676012" w:rsidP="00676012">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measurement of outcomes</w:t>
            </w:r>
          </w:p>
        </w:tc>
        <w:tc>
          <w:tcPr>
            <w:tcW w:w="1137" w:type="dxa"/>
            <w:tcBorders>
              <w:top w:val="single" w:sz="4" w:space="0" w:color="auto"/>
              <w:left w:val="nil"/>
              <w:bottom w:val="single" w:sz="4" w:space="0" w:color="auto"/>
              <w:right w:val="single" w:sz="4" w:space="0" w:color="auto"/>
            </w:tcBorders>
            <w:shd w:val="clear" w:color="auto" w:fill="auto"/>
            <w:vAlign w:val="center"/>
          </w:tcPr>
          <w:p w14:paraId="02705F74" w14:textId="18D09BE8" w:rsidR="00676012" w:rsidRPr="00FD0241" w:rsidRDefault="000E7BCA" w:rsidP="00676012">
            <w:pPr>
              <w:spacing w:after="0" w:line="240" w:lineRule="auto"/>
              <w:jc w:val="center"/>
              <w:rPr>
                <w:rFonts w:ascii="Calibri" w:hAnsi="Calibri" w:cs="Calibri"/>
                <w:b/>
                <w:bCs/>
                <w:sz w:val="24"/>
                <w:szCs w:val="24"/>
                <w:lang w:val="en-US" w:eastAsia="zh-CN"/>
              </w:rPr>
            </w:pPr>
            <w:r>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2C0A9087" w14:textId="6AE7D514" w:rsidR="00676012" w:rsidRPr="00FD0241" w:rsidRDefault="000E7BCA" w:rsidP="00676012">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No risk of bias. Blood was taken by researchers and hormones were tested by machine.  Different methods testing hormones among studies could contribute to the bias in outcome measurement but it is considered at low risk.</w:t>
            </w:r>
          </w:p>
        </w:tc>
      </w:tr>
      <w:tr w:rsidR="00676012" w:rsidRPr="00FD0241" w14:paraId="109D92DB"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0E4AE968" w14:textId="4738A602" w:rsidR="00676012" w:rsidRPr="00FD0241" w:rsidRDefault="00676012" w:rsidP="00676012">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selection of reported results</w:t>
            </w:r>
          </w:p>
        </w:tc>
        <w:tc>
          <w:tcPr>
            <w:tcW w:w="1137" w:type="dxa"/>
            <w:tcBorders>
              <w:top w:val="single" w:sz="4" w:space="0" w:color="auto"/>
              <w:left w:val="nil"/>
              <w:bottom w:val="single" w:sz="4" w:space="0" w:color="auto"/>
              <w:right w:val="single" w:sz="4" w:space="0" w:color="auto"/>
            </w:tcBorders>
            <w:shd w:val="clear" w:color="auto" w:fill="auto"/>
            <w:vAlign w:val="center"/>
          </w:tcPr>
          <w:p w14:paraId="6AE8F500" w14:textId="3D0379ED" w:rsidR="00676012" w:rsidRPr="00FD0241" w:rsidRDefault="000E7BCA" w:rsidP="00676012">
            <w:pPr>
              <w:spacing w:after="0" w:line="240" w:lineRule="auto"/>
              <w:jc w:val="center"/>
              <w:rPr>
                <w:rFonts w:ascii="Calibri" w:hAnsi="Calibri" w:cs="Calibri"/>
                <w:b/>
                <w:bCs/>
                <w:sz w:val="24"/>
                <w:szCs w:val="24"/>
                <w:lang w:val="en-US" w:eastAsia="zh-CN"/>
              </w:rPr>
            </w:pPr>
            <w:r>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060BE003" w14:textId="3F6F4759" w:rsidR="00676012" w:rsidRPr="00FD0241" w:rsidRDefault="000E7BCA" w:rsidP="00676012">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Study results seem fully reported.</w:t>
            </w:r>
          </w:p>
        </w:tc>
      </w:tr>
      <w:tr w:rsidR="00676012" w:rsidRPr="00FD0241" w14:paraId="72797508"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412F9807" w14:textId="63456E1F" w:rsidR="00676012" w:rsidRPr="00FD0241" w:rsidRDefault="00676012" w:rsidP="00676012">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Overall bias</w:t>
            </w:r>
          </w:p>
        </w:tc>
        <w:tc>
          <w:tcPr>
            <w:tcW w:w="1137" w:type="dxa"/>
            <w:tcBorders>
              <w:top w:val="single" w:sz="4" w:space="0" w:color="auto"/>
              <w:left w:val="nil"/>
              <w:bottom w:val="single" w:sz="4" w:space="0" w:color="auto"/>
              <w:right w:val="single" w:sz="4" w:space="0" w:color="auto"/>
            </w:tcBorders>
            <w:shd w:val="clear" w:color="auto" w:fill="auto"/>
            <w:vAlign w:val="center"/>
          </w:tcPr>
          <w:p w14:paraId="59E8196F" w14:textId="22AE74A2" w:rsidR="00676012" w:rsidRPr="00FD0241" w:rsidRDefault="000E7BCA" w:rsidP="00676012">
            <w:pPr>
              <w:spacing w:after="0" w:line="240" w:lineRule="auto"/>
              <w:jc w:val="center"/>
              <w:rPr>
                <w:rFonts w:ascii="Calibri" w:hAnsi="Calibri" w:cs="Calibri"/>
                <w:b/>
                <w:bCs/>
                <w:sz w:val="24"/>
                <w:szCs w:val="24"/>
                <w:lang w:val="en-US" w:eastAsia="zh-CN"/>
              </w:rPr>
            </w:pPr>
            <w:r>
              <w:rPr>
                <w:rFonts w:ascii="Calibri" w:hAnsi="Calibri" w:cs="Calibri"/>
                <w:b/>
                <w:bCs/>
                <w:sz w:val="24"/>
                <w:szCs w:val="24"/>
                <w:lang w:val="en-US" w:eastAsia="zh-CN"/>
              </w:rPr>
              <w:t xml:space="preserve">Moderate </w:t>
            </w:r>
          </w:p>
        </w:tc>
        <w:tc>
          <w:tcPr>
            <w:tcW w:w="11336" w:type="dxa"/>
            <w:tcBorders>
              <w:top w:val="single" w:sz="4" w:space="0" w:color="auto"/>
              <w:left w:val="nil"/>
              <w:bottom w:val="single" w:sz="4" w:space="0" w:color="auto"/>
              <w:right w:val="single" w:sz="4" w:space="0" w:color="auto"/>
            </w:tcBorders>
            <w:shd w:val="clear" w:color="auto" w:fill="auto"/>
            <w:vAlign w:val="center"/>
          </w:tcPr>
          <w:p w14:paraId="3824AFCF" w14:textId="3312E183" w:rsidR="00676012" w:rsidRPr="00FD0241" w:rsidRDefault="000E7BCA" w:rsidP="00676012">
            <w:pPr>
              <w:spacing w:after="0" w:line="240" w:lineRule="auto"/>
              <w:rPr>
                <w:rFonts w:ascii="Calibri" w:eastAsia="Times New Roman" w:hAnsi="Calibri" w:cs="Calibri"/>
                <w:sz w:val="24"/>
                <w:szCs w:val="24"/>
                <w:lang w:val="en-US" w:eastAsia="it-IT"/>
              </w:rPr>
            </w:pPr>
            <w:r w:rsidRPr="00FD0241">
              <w:rPr>
                <w:rFonts w:ascii="Calibri" w:hAnsi="Calibri" w:cs="Calibri"/>
                <w:sz w:val="24"/>
                <w:szCs w:val="24"/>
                <w:lang w:val="en-US" w:eastAsia="zh-CN"/>
              </w:rPr>
              <w:t>Possible confounding bias existed.</w:t>
            </w:r>
          </w:p>
        </w:tc>
      </w:tr>
      <w:tr w:rsidR="00811BFC" w:rsidRPr="00FD0241" w14:paraId="1C6B83C8" w14:textId="77777777" w:rsidTr="000623AF">
        <w:trPr>
          <w:gridAfter w:val="1"/>
          <w:wAfter w:w="29" w:type="dxa"/>
          <w:trHeight w:val="20"/>
        </w:trPr>
        <w:tc>
          <w:tcPr>
            <w:tcW w:w="148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CCD09B" w14:textId="28E9B6BA" w:rsidR="00811BFC" w:rsidRPr="00FD0241" w:rsidRDefault="00811BFC" w:rsidP="00924BE0">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b/>
                <w:sz w:val="24"/>
                <w:szCs w:val="24"/>
                <w:lang w:val="en-US" w:eastAsia="it-IT"/>
              </w:rPr>
              <w:t>(Fayed A et al. 2019)</w:t>
            </w:r>
          </w:p>
        </w:tc>
      </w:tr>
      <w:tr w:rsidR="00050FDA" w:rsidRPr="00FD0241" w14:paraId="48019C3C"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1D17BE3B" w14:textId="0616E0DF" w:rsidR="00050FDA" w:rsidRPr="00FD0241" w:rsidRDefault="006A7C12" w:rsidP="00924BE0">
            <w:pPr>
              <w:spacing w:after="0" w:line="240" w:lineRule="auto"/>
              <w:rPr>
                <w:rFonts w:ascii="Calibri" w:eastAsia="Times New Roman" w:hAnsi="Calibri" w:cs="Calibri"/>
                <w:b/>
                <w:sz w:val="24"/>
                <w:szCs w:val="24"/>
                <w:lang w:val="en-US" w:eastAsia="it-IT"/>
              </w:rPr>
            </w:pPr>
            <w:r w:rsidRPr="00FD0241">
              <w:rPr>
                <w:rFonts w:ascii="Calibri" w:eastAsia="Times New Roman" w:hAnsi="Calibri" w:cs="Calibri"/>
                <w:sz w:val="24"/>
                <w:szCs w:val="24"/>
                <w:lang w:val="en-US" w:eastAsia="it-IT"/>
              </w:rPr>
              <w:t>Bias due to confounding</w:t>
            </w:r>
          </w:p>
        </w:tc>
        <w:tc>
          <w:tcPr>
            <w:tcW w:w="1137" w:type="dxa"/>
            <w:tcBorders>
              <w:top w:val="single" w:sz="4" w:space="0" w:color="auto"/>
              <w:left w:val="nil"/>
              <w:bottom w:val="single" w:sz="4" w:space="0" w:color="auto"/>
              <w:right w:val="single" w:sz="4" w:space="0" w:color="auto"/>
            </w:tcBorders>
            <w:shd w:val="clear" w:color="auto" w:fill="auto"/>
            <w:vAlign w:val="center"/>
          </w:tcPr>
          <w:p w14:paraId="32E9A73D" w14:textId="12CB8522" w:rsidR="00050FDA" w:rsidRPr="00FD0241" w:rsidRDefault="00F00B49" w:rsidP="00924BE0">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48C1A5C7" w14:textId="0DEB9114" w:rsidR="00050FDA" w:rsidRPr="00FD0241" w:rsidRDefault="006A7C12" w:rsidP="005F62BA">
            <w:pPr>
              <w:spacing w:after="0" w:line="240" w:lineRule="auto"/>
              <w:rPr>
                <w:rFonts w:ascii="Calibri" w:hAnsi="Calibri" w:cs="Calibri"/>
                <w:sz w:val="24"/>
                <w:szCs w:val="24"/>
                <w:lang w:val="en-US" w:eastAsia="zh-CN"/>
              </w:rPr>
            </w:pPr>
            <w:bookmarkStart w:id="47" w:name="OLE_LINK32"/>
            <w:r w:rsidRPr="00FD0241">
              <w:rPr>
                <w:rFonts w:ascii="Calibri" w:hAnsi="Calibri" w:cs="Calibri"/>
                <w:sz w:val="24"/>
                <w:szCs w:val="24"/>
                <w:lang w:val="en-US" w:eastAsia="zh-CN"/>
              </w:rPr>
              <w:t xml:space="preserve">The age of included patients was shown in table 1. </w:t>
            </w:r>
            <w:bookmarkEnd w:id="47"/>
            <w:r w:rsidR="00484119" w:rsidRPr="00FD0241">
              <w:rPr>
                <w:rFonts w:ascii="Calibri" w:hAnsi="Calibri" w:cs="Calibri"/>
                <w:sz w:val="24"/>
                <w:szCs w:val="24"/>
                <w:lang w:val="en-US" w:eastAsia="zh-CN"/>
              </w:rPr>
              <w:t>FSH and LH were done on the third day of cycle</w:t>
            </w:r>
            <w:r w:rsidR="00B51979" w:rsidRPr="00FD0241">
              <w:rPr>
                <w:rFonts w:ascii="Calibri" w:hAnsi="Calibri" w:cs="Calibri"/>
                <w:sz w:val="24"/>
                <w:szCs w:val="24"/>
                <w:lang w:val="en-US" w:eastAsia="zh-CN"/>
              </w:rPr>
              <w:t xml:space="preserve"> (</w:t>
            </w:r>
            <w:bookmarkStart w:id="48" w:name="OLE_LINK51"/>
            <w:bookmarkStart w:id="49" w:name="OLE_LINK52"/>
            <w:r w:rsidR="00B51979" w:rsidRPr="00FD0241">
              <w:rPr>
                <w:rFonts w:ascii="Calibri" w:hAnsi="Calibri" w:cs="Calibri"/>
                <w:sz w:val="24"/>
                <w:szCs w:val="24"/>
                <w:lang w:val="en-US" w:eastAsia="zh-CN"/>
              </w:rPr>
              <w:t>follicular phase</w:t>
            </w:r>
            <w:bookmarkEnd w:id="48"/>
            <w:bookmarkEnd w:id="49"/>
            <w:r w:rsidR="00B51979" w:rsidRPr="00FD0241">
              <w:rPr>
                <w:rFonts w:ascii="Calibri" w:hAnsi="Calibri" w:cs="Calibri"/>
                <w:sz w:val="24"/>
                <w:szCs w:val="24"/>
                <w:lang w:val="en-US" w:eastAsia="zh-CN"/>
              </w:rPr>
              <w:t>)</w:t>
            </w:r>
            <w:r w:rsidR="00484119" w:rsidRPr="00FD0241">
              <w:rPr>
                <w:rFonts w:ascii="Calibri" w:hAnsi="Calibri" w:cs="Calibri"/>
                <w:sz w:val="24"/>
                <w:szCs w:val="24"/>
                <w:lang w:val="en-US" w:eastAsia="zh-CN"/>
              </w:rPr>
              <w:t xml:space="preserve"> if the patient had no amenorrhea.</w:t>
            </w:r>
            <w:r w:rsidR="005F62BA" w:rsidRPr="00FD0241">
              <w:rPr>
                <w:rFonts w:ascii="Calibri" w:hAnsi="Calibri" w:cs="Calibri"/>
                <w:sz w:val="24"/>
                <w:szCs w:val="24"/>
                <w:lang w:val="en-US" w:eastAsia="zh-CN"/>
              </w:rPr>
              <w:t xml:space="preserve"> Patients using hormonal</w:t>
            </w:r>
            <w:r w:rsidR="005F62BA" w:rsidRPr="00FD0241">
              <w:rPr>
                <w:rFonts w:ascii="Calibri" w:hAnsi="Calibri" w:cs="Calibri" w:hint="eastAsia"/>
                <w:sz w:val="24"/>
                <w:szCs w:val="24"/>
                <w:lang w:val="en-US" w:eastAsia="zh-CN"/>
              </w:rPr>
              <w:t xml:space="preserve"> </w:t>
            </w:r>
            <w:r w:rsidR="005F62BA" w:rsidRPr="00FD0241">
              <w:rPr>
                <w:rFonts w:ascii="Calibri" w:hAnsi="Calibri" w:cs="Calibri"/>
                <w:sz w:val="24"/>
                <w:szCs w:val="24"/>
                <w:lang w:val="en-US" w:eastAsia="zh-CN"/>
              </w:rPr>
              <w:t>replacement therapy or oral contraception were excluded.</w:t>
            </w:r>
            <w:r w:rsidR="002B1FB4" w:rsidRPr="00FD0241">
              <w:rPr>
                <w:rFonts w:ascii="Calibri" w:hAnsi="Calibri" w:cs="Calibri"/>
                <w:sz w:val="24"/>
                <w:szCs w:val="24"/>
                <w:lang w:val="en-US" w:eastAsia="zh-CN"/>
              </w:rPr>
              <w:t xml:space="preserve"> All patients undergone regular hemodialysis. </w:t>
            </w:r>
          </w:p>
        </w:tc>
      </w:tr>
      <w:tr w:rsidR="00050FDA" w:rsidRPr="00FD0241" w14:paraId="367A2EA4"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3D278C10" w14:textId="635B0B17" w:rsidR="00050FDA" w:rsidRPr="00FD0241" w:rsidRDefault="006A7C12" w:rsidP="00924BE0">
            <w:pPr>
              <w:spacing w:after="0" w:line="240" w:lineRule="auto"/>
              <w:rPr>
                <w:rFonts w:ascii="Calibri" w:eastAsia="Times New Roman" w:hAnsi="Calibri" w:cs="Calibri"/>
                <w:b/>
                <w:sz w:val="24"/>
                <w:szCs w:val="24"/>
                <w:lang w:val="en-US" w:eastAsia="it-IT"/>
              </w:rPr>
            </w:pPr>
            <w:r w:rsidRPr="00FD0241">
              <w:rPr>
                <w:rFonts w:ascii="Calibri" w:eastAsia="Times New Roman" w:hAnsi="Calibri" w:cs="Calibri"/>
                <w:sz w:val="24"/>
                <w:szCs w:val="24"/>
                <w:lang w:val="en-US" w:eastAsia="it-IT"/>
              </w:rPr>
              <w:t>Bias in selection of participants into the study</w:t>
            </w:r>
          </w:p>
        </w:tc>
        <w:tc>
          <w:tcPr>
            <w:tcW w:w="1137" w:type="dxa"/>
            <w:tcBorders>
              <w:top w:val="single" w:sz="4" w:space="0" w:color="auto"/>
              <w:left w:val="nil"/>
              <w:bottom w:val="single" w:sz="4" w:space="0" w:color="auto"/>
              <w:right w:val="single" w:sz="4" w:space="0" w:color="auto"/>
            </w:tcBorders>
            <w:shd w:val="clear" w:color="auto" w:fill="auto"/>
            <w:vAlign w:val="center"/>
          </w:tcPr>
          <w:p w14:paraId="31350806" w14:textId="621AF856" w:rsidR="00050FDA" w:rsidRPr="00FD0241" w:rsidRDefault="00F00B49" w:rsidP="00924BE0">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5A818939" w14:textId="3A1B941D" w:rsidR="00050FDA" w:rsidRPr="00FD0241" w:rsidRDefault="00F00B49" w:rsidP="00924BE0">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If the main confounding factors in the first domain were already considered, selection of subjects was unrelated to either exposure or outcome. So, there should be no concern about the selecting bias.</w:t>
            </w:r>
          </w:p>
        </w:tc>
      </w:tr>
      <w:tr w:rsidR="00050FDA" w:rsidRPr="00FD0241" w14:paraId="1E0C13E9"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74EEF5F1" w14:textId="2FA7D44B" w:rsidR="00050FDA" w:rsidRPr="00FD0241" w:rsidRDefault="006A7C12" w:rsidP="00924BE0">
            <w:pPr>
              <w:spacing w:after="0" w:line="240" w:lineRule="auto"/>
              <w:rPr>
                <w:rFonts w:ascii="Calibri" w:eastAsia="Times New Roman" w:hAnsi="Calibri" w:cs="Calibri"/>
                <w:b/>
                <w:sz w:val="24"/>
                <w:szCs w:val="24"/>
                <w:lang w:val="en-US" w:eastAsia="it-IT"/>
              </w:rPr>
            </w:pPr>
            <w:r w:rsidRPr="00FD0241">
              <w:rPr>
                <w:rFonts w:ascii="Calibri" w:eastAsia="Times New Roman" w:hAnsi="Calibri" w:cs="Calibri"/>
                <w:sz w:val="24"/>
                <w:szCs w:val="24"/>
                <w:lang w:val="en-US" w:eastAsia="it-IT"/>
              </w:rPr>
              <w:t>Bias in classification of exposures</w:t>
            </w:r>
          </w:p>
        </w:tc>
        <w:tc>
          <w:tcPr>
            <w:tcW w:w="1137" w:type="dxa"/>
            <w:tcBorders>
              <w:top w:val="single" w:sz="4" w:space="0" w:color="auto"/>
              <w:left w:val="nil"/>
              <w:bottom w:val="single" w:sz="4" w:space="0" w:color="auto"/>
              <w:right w:val="single" w:sz="4" w:space="0" w:color="auto"/>
            </w:tcBorders>
            <w:shd w:val="clear" w:color="auto" w:fill="auto"/>
            <w:vAlign w:val="center"/>
          </w:tcPr>
          <w:p w14:paraId="0E5E268D" w14:textId="784F4363" w:rsidR="00050FDA" w:rsidRPr="00FD0241" w:rsidRDefault="0089060D" w:rsidP="00924BE0">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 xml:space="preserve">Low </w:t>
            </w:r>
          </w:p>
        </w:tc>
        <w:tc>
          <w:tcPr>
            <w:tcW w:w="11336" w:type="dxa"/>
            <w:tcBorders>
              <w:top w:val="single" w:sz="4" w:space="0" w:color="auto"/>
              <w:left w:val="nil"/>
              <w:bottom w:val="single" w:sz="4" w:space="0" w:color="auto"/>
              <w:right w:val="single" w:sz="4" w:space="0" w:color="auto"/>
            </w:tcBorders>
            <w:shd w:val="clear" w:color="auto" w:fill="auto"/>
            <w:vAlign w:val="center"/>
          </w:tcPr>
          <w:p w14:paraId="4CF99669" w14:textId="47F37552" w:rsidR="00050FDA" w:rsidRPr="00FD0241" w:rsidRDefault="0089060D" w:rsidP="00924BE0">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Exposure was assessed prior to the outcome and it was not possible for classification of exposure to have been affected by the knowledge of the outcome.</w:t>
            </w:r>
          </w:p>
        </w:tc>
      </w:tr>
      <w:tr w:rsidR="00050FDA" w:rsidRPr="00FD0241" w14:paraId="520D4D3F"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0C0EF6F9" w14:textId="0F31A2F8" w:rsidR="00050FDA" w:rsidRPr="00FD0241" w:rsidRDefault="006A7C12" w:rsidP="00924BE0">
            <w:pPr>
              <w:spacing w:after="0" w:line="240" w:lineRule="auto"/>
              <w:rPr>
                <w:rFonts w:ascii="Calibri" w:eastAsia="Times New Roman" w:hAnsi="Calibri" w:cs="Calibri"/>
                <w:b/>
                <w:sz w:val="24"/>
                <w:szCs w:val="24"/>
                <w:lang w:val="en-US" w:eastAsia="it-IT"/>
              </w:rPr>
            </w:pPr>
            <w:r w:rsidRPr="00FD0241">
              <w:rPr>
                <w:rFonts w:ascii="Calibri" w:eastAsia="Times New Roman" w:hAnsi="Calibri" w:cs="Calibri"/>
                <w:sz w:val="24"/>
                <w:szCs w:val="24"/>
                <w:lang w:val="en-US" w:eastAsia="it-IT"/>
              </w:rPr>
              <w:lastRenderedPageBreak/>
              <w:t>Bias due to departures from intended exposures</w:t>
            </w:r>
          </w:p>
        </w:tc>
        <w:tc>
          <w:tcPr>
            <w:tcW w:w="1137" w:type="dxa"/>
            <w:tcBorders>
              <w:top w:val="single" w:sz="4" w:space="0" w:color="auto"/>
              <w:left w:val="nil"/>
              <w:bottom w:val="single" w:sz="4" w:space="0" w:color="auto"/>
              <w:right w:val="single" w:sz="4" w:space="0" w:color="auto"/>
            </w:tcBorders>
            <w:shd w:val="clear" w:color="auto" w:fill="auto"/>
            <w:vAlign w:val="center"/>
          </w:tcPr>
          <w:p w14:paraId="3525642E" w14:textId="2BE29A55" w:rsidR="00050FDA" w:rsidRPr="00FD0241" w:rsidRDefault="0089060D" w:rsidP="00924BE0">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76811B9D" w14:textId="33B7503B" w:rsidR="00050FDA" w:rsidRPr="00FD0241" w:rsidRDefault="0089060D" w:rsidP="00924BE0">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The exposure (chronic renal failure patients undergoing regular hemodialysis) was impossible to departure before hormones taken in this study.</w:t>
            </w:r>
          </w:p>
        </w:tc>
      </w:tr>
      <w:tr w:rsidR="00050FDA" w:rsidRPr="00FD0241" w14:paraId="310C6A8F"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3A2F6AFB" w14:textId="1037C8CA" w:rsidR="00050FDA" w:rsidRPr="00FD0241" w:rsidRDefault="006A7C12" w:rsidP="00924BE0">
            <w:pPr>
              <w:spacing w:after="0" w:line="240" w:lineRule="auto"/>
              <w:rPr>
                <w:rFonts w:ascii="Calibri" w:eastAsia="Times New Roman" w:hAnsi="Calibri" w:cs="Calibri"/>
                <w:b/>
                <w:sz w:val="24"/>
                <w:szCs w:val="24"/>
                <w:lang w:val="en-US" w:eastAsia="it-IT"/>
              </w:rPr>
            </w:pPr>
            <w:r w:rsidRPr="00FD0241">
              <w:rPr>
                <w:rFonts w:ascii="Calibri" w:eastAsia="Times New Roman" w:hAnsi="Calibri" w:cs="Calibri"/>
                <w:sz w:val="24"/>
                <w:szCs w:val="24"/>
                <w:lang w:val="en-US" w:eastAsia="it-IT"/>
              </w:rPr>
              <w:t>Bias in measurement of outcomes</w:t>
            </w:r>
          </w:p>
        </w:tc>
        <w:tc>
          <w:tcPr>
            <w:tcW w:w="1137" w:type="dxa"/>
            <w:tcBorders>
              <w:top w:val="single" w:sz="4" w:space="0" w:color="auto"/>
              <w:left w:val="nil"/>
              <w:bottom w:val="single" w:sz="4" w:space="0" w:color="auto"/>
              <w:right w:val="single" w:sz="4" w:space="0" w:color="auto"/>
            </w:tcBorders>
            <w:shd w:val="clear" w:color="auto" w:fill="auto"/>
            <w:vAlign w:val="center"/>
          </w:tcPr>
          <w:p w14:paraId="4827E05F" w14:textId="5ED67487" w:rsidR="00211A5D" w:rsidRPr="00FD0241" w:rsidRDefault="00211A5D" w:rsidP="00211A5D">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3CD77766" w14:textId="4A182500" w:rsidR="00050FDA" w:rsidRPr="00FD0241" w:rsidRDefault="00211A5D" w:rsidP="00924BE0">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No risk of bias. Blood was taken by researchers and hormones were tested by machine.  Different methods testing hormones among studies could contribute to the bias in outcome measurement but it is considered at low risk.</w:t>
            </w:r>
          </w:p>
        </w:tc>
      </w:tr>
      <w:tr w:rsidR="00050FDA" w:rsidRPr="00FD0241" w14:paraId="7C21606B"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27E5D858" w14:textId="7D51B223" w:rsidR="00050FDA" w:rsidRPr="00FD0241" w:rsidRDefault="006A7C12" w:rsidP="00924BE0">
            <w:pPr>
              <w:spacing w:after="0" w:line="240" w:lineRule="auto"/>
              <w:rPr>
                <w:rFonts w:ascii="Calibri" w:eastAsia="Times New Roman" w:hAnsi="Calibri" w:cs="Calibri"/>
                <w:b/>
                <w:sz w:val="24"/>
                <w:szCs w:val="24"/>
                <w:lang w:val="en-US" w:eastAsia="it-IT"/>
              </w:rPr>
            </w:pPr>
            <w:r w:rsidRPr="00FD0241">
              <w:rPr>
                <w:rFonts w:ascii="Calibri" w:eastAsia="Times New Roman" w:hAnsi="Calibri" w:cs="Calibri"/>
                <w:sz w:val="24"/>
                <w:szCs w:val="24"/>
                <w:lang w:val="en-US" w:eastAsia="it-IT"/>
              </w:rPr>
              <w:t>Bias in selection of reported results</w:t>
            </w:r>
          </w:p>
        </w:tc>
        <w:tc>
          <w:tcPr>
            <w:tcW w:w="1137" w:type="dxa"/>
            <w:tcBorders>
              <w:top w:val="single" w:sz="4" w:space="0" w:color="auto"/>
              <w:left w:val="nil"/>
              <w:bottom w:val="single" w:sz="4" w:space="0" w:color="auto"/>
              <w:right w:val="single" w:sz="4" w:space="0" w:color="auto"/>
            </w:tcBorders>
            <w:shd w:val="clear" w:color="auto" w:fill="auto"/>
            <w:vAlign w:val="center"/>
          </w:tcPr>
          <w:p w14:paraId="37A96B2E" w14:textId="3AC08056" w:rsidR="00050FDA" w:rsidRPr="00FD0241" w:rsidRDefault="00211A5D" w:rsidP="00924BE0">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79819AED" w14:textId="58D003A6" w:rsidR="00050FDA" w:rsidRPr="00FD0241" w:rsidRDefault="00211A5D" w:rsidP="00924BE0">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Study results seem fully reported.</w:t>
            </w:r>
          </w:p>
        </w:tc>
      </w:tr>
      <w:tr w:rsidR="00050FDA" w:rsidRPr="00FD0241" w14:paraId="0944C4E7"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42A97076" w14:textId="045E9AD1" w:rsidR="00050FDA" w:rsidRPr="00FD0241" w:rsidRDefault="006A7C12" w:rsidP="00924BE0">
            <w:pPr>
              <w:spacing w:after="0" w:line="240" w:lineRule="auto"/>
              <w:rPr>
                <w:rFonts w:ascii="Calibri" w:eastAsia="Times New Roman" w:hAnsi="Calibri" w:cs="Calibri"/>
                <w:b/>
                <w:sz w:val="24"/>
                <w:szCs w:val="24"/>
                <w:lang w:val="en-US" w:eastAsia="it-IT"/>
              </w:rPr>
            </w:pPr>
            <w:r w:rsidRPr="00FD0241">
              <w:rPr>
                <w:rFonts w:ascii="Calibri" w:eastAsia="Times New Roman" w:hAnsi="Calibri" w:cs="Calibri"/>
                <w:sz w:val="24"/>
                <w:szCs w:val="24"/>
                <w:lang w:val="en-US" w:eastAsia="it-IT"/>
              </w:rPr>
              <w:t>Overall bias</w:t>
            </w:r>
          </w:p>
        </w:tc>
        <w:tc>
          <w:tcPr>
            <w:tcW w:w="1137" w:type="dxa"/>
            <w:tcBorders>
              <w:top w:val="single" w:sz="4" w:space="0" w:color="auto"/>
              <w:left w:val="nil"/>
              <w:bottom w:val="single" w:sz="4" w:space="0" w:color="auto"/>
              <w:right w:val="single" w:sz="4" w:space="0" w:color="auto"/>
            </w:tcBorders>
            <w:shd w:val="clear" w:color="auto" w:fill="auto"/>
            <w:vAlign w:val="center"/>
          </w:tcPr>
          <w:p w14:paraId="794C2BE4" w14:textId="713783A3" w:rsidR="00050FDA" w:rsidRPr="00FD0241" w:rsidRDefault="00211A5D" w:rsidP="00924BE0">
            <w:pPr>
              <w:spacing w:after="0" w:line="240" w:lineRule="auto"/>
              <w:jc w:val="center"/>
              <w:rPr>
                <w:rFonts w:ascii="Calibri" w:hAnsi="Calibri" w:cs="Calibri"/>
                <w:b/>
                <w:bCs/>
                <w:sz w:val="24"/>
                <w:szCs w:val="24"/>
                <w:lang w:val="en-US" w:eastAsia="zh-CN"/>
              </w:rPr>
            </w:pPr>
            <w:r w:rsidRPr="00FD0241">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7A3CCB00" w14:textId="2FF5B3C7" w:rsidR="00050FDA" w:rsidRPr="00FD0241" w:rsidRDefault="00211A5D" w:rsidP="00924BE0">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No major concerns for risk of bias assessment.</w:t>
            </w:r>
          </w:p>
        </w:tc>
      </w:tr>
      <w:tr w:rsidR="00175C5D" w:rsidRPr="00FD0241" w14:paraId="2F3A0F4E" w14:textId="77777777" w:rsidTr="002512EA">
        <w:trPr>
          <w:gridAfter w:val="1"/>
          <w:wAfter w:w="29" w:type="dxa"/>
          <w:trHeight w:val="20"/>
        </w:trPr>
        <w:tc>
          <w:tcPr>
            <w:tcW w:w="148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EC6060" w14:textId="70B9AF77" w:rsidR="00175C5D" w:rsidRPr="00175C5D" w:rsidRDefault="00175C5D" w:rsidP="00175C5D">
            <w:pPr>
              <w:spacing w:after="0" w:line="240" w:lineRule="auto"/>
              <w:rPr>
                <w:rFonts w:ascii="Calibri" w:eastAsia="Times New Roman" w:hAnsi="Calibri" w:cs="Calibri"/>
                <w:b/>
                <w:bCs/>
                <w:sz w:val="24"/>
                <w:szCs w:val="24"/>
                <w:lang w:val="en-US" w:eastAsia="it-IT"/>
              </w:rPr>
            </w:pPr>
            <w:r w:rsidRPr="00175C5D">
              <w:rPr>
                <w:rFonts w:ascii="Calibri" w:eastAsia="Times New Roman" w:hAnsi="Calibri" w:cs="Calibri"/>
                <w:b/>
                <w:bCs/>
                <w:sz w:val="24"/>
                <w:szCs w:val="24"/>
                <w:lang w:val="en-US" w:eastAsia="it-IT"/>
              </w:rPr>
              <w:t>(</w:t>
            </w:r>
            <w:proofErr w:type="spellStart"/>
            <w:r w:rsidRPr="00175C5D">
              <w:rPr>
                <w:rFonts w:ascii="Calibri" w:eastAsia="Times New Roman" w:hAnsi="Calibri" w:cs="Calibri"/>
                <w:b/>
                <w:bCs/>
                <w:sz w:val="24"/>
                <w:szCs w:val="24"/>
                <w:lang w:val="en-US" w:eastAsia="it-IT"/>
              </w:rPr>
              <w:t>Fathalla</w:t>
            </w:r>
            <w:proofErr w:type="spellEnd"/>
            <w:r w:rsidRPr="00175C5D">
              <w:rPr>
                <w:rFonts w:ascii="Calibri" w:eastAsia="Times New Roman" w:hAnsi="Calibri" w:cs="Calibri"/>
                <w:b/>
                <w:bCs/>
                <w:sz w:val="24"/>
                <w:szCs w:val="24"/>
                <w:lang w:val="en-US" w:eastAsia="it-IT"/>
              </w:rPr>
              <w:t>, M.</w:t>
            </w:r>
            <w:r w:rsidRPr="00175C5D">
              <w:rPr>
                <w:rFonts w:ascii="Calibri" w:hAnsi="Calibri" w:cs="Calibri" w:hint="eastAsia"/>
                <w:b/>
                <w:bCs/>
                <w:sz w:val="24"/>
                <w:szCs w:val="24"/>
                <w:lang w:val="en-US" w:eastAsia="zh-CN"/>
              </w:rPr>
              <w:t xml:space="preserve"> </w:t>
            </w:r>
            <w:r w:rsidRPr="00175C5D">
              <w:rPr>
                <w:rFonts w:ascii="Calibri" w:hAnsi="Calibri" w:cs="Calibri"/>
                <w:b/>
                <w:bCs/>
                <w:sz w:val="24"/>
                <w:szCs w:val="24"/>
                <w:lang w:val="en-US" w:eastAsia="zh-CN"/>
              </w:rPr>
              <w:t xml:space="preserve">et al. </w:t>
            </w:r>
            <w:r w:rsidRPr="00175C5D">
              <w:rPr>
                <w:rFonts w:ascii="Calibri" w:eastAsia="Times New Roman" w:hAnsi="Calibri" w:cs="Calibri"/>
                <w:b/>
                <w:bCs/>
                <w:sz w:val="24"/>
                <w:szCs w:val="24"/>
                <w:lang w:val="en-US" w:eastAsia="it-IT"/>
              </w:rPr>
              <w:t>2021)</w:t>
            </w:r>
          </w:p>
        </w:tc>
      </w:tr>
      <w:tr w:rsidR="00175C5D" w:rsidRPr="00FD0241" w14:paraId="58491912"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4CBF2A0A" w14:textId="0C18FCAE" w:rsidR="00175C5D" w:rsidRPr="00FD0241" w:rsidRDefault="00175C5D" w:rsidP="00175C5D">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confounding</w:t>
            </w:r>
          </w:p>
        </w:tc>
        <w:tc>
          <w:tcPr>
            <w:tcW w:w="1137" w:type="dxa"/>
            <w:tcBorders>
              <w:top w:val="single" w:sz="4" w:space="0" w:color="auto"/>
              <w:left w:val="nil"/>
              <w:bottom w:val="single" w:sz="4" w:space="0" w:color="auto"/>
              <w:right w:val="single" w:sz="4" w:space="0" w:color="auto"/>
            </w:tcBorders>
            <w:shd w:val="clear" w:color="auto" w:fill="auto"/>
            <w:vAlign w:val="center"/>
          </w:tcPr>
          <w:p w14:paraId="5CBCA85C" w14:textId="382504ED" w:rsidR="00175C5D" w:rsidRPr="00FD0241" w:rsidRDefault="005219B5" w:rsidP="00175C5D">
            <w:pPr>
              <w:spacing w:after="0" w:line="240" w:lineRule="auto"/>
              <w:jc w:val="center"/>
              <w:rPr>
                <w:rFonts w:ascii="Calibri" w:hAnsi="Calibri" w:cs="Calibri"/>
                <w:b/>
                <w:bCs/>
                <w:sz w:val="24"/>
                <w:szCs w:val="24"/>
                <w:lang w:val="en-US" w:eastAsia="zh-CN"/>
              </w:rPr>
            </w:pPr>
            <w:r>
              <w:rPr>
                <w:rFonts w:ascii="Calibri" w:hAnsi="Calibri" w:cs="Calibri"/>
                <w:b/>
                <w:bCs/>
                <w:sz w:val="24"/>
                <w:szCs w:val="24"/>
                <w:lang w:val="en-US" w:eastAsia="zh-CN"/>
              </w:rPr>
              <w:t>Moderate</w:t>
            </w:r>
          </w:p>
        </w:tc>
        <w:tc>
          <w:tcPr>
            <w:tcW w:w="11336" w:type="dxa"/>
            <w:tcBorders>
              <w:top w:val="single" w:sz="4" w:space="0" w:color="auto"/>
              <w:left w:val="nil"/>
              <w:bottom w:val="single" w:sz="4" w:space="0" w:color="auto"/>
              <w:right w:val="single" w:sz="4" w:space="0" w:color="auto"/>
            </w:tcBorders>
            <w:shd w:val="clear" w:color="auto" w:fill="auto"/>
            <w:vAlign w:val="center"/>
          </w:tcPr>
          <w:p w14:paraId="4C93AC62" w14:textId="40573B57" w:rsidR="00175C5D" w:rsidRPr="00FD0241" w:rsidRDefault="00175C5D" w:rsidP="00175C5D">
            <w:pPr>
              <w:spacing w:after="0" w:line="240" w:lineRule="auto"/>
              <w:rPr>
                <w:rFonts w:ascii="Calibri" w:eastAsia="Times New Roman" w:hAnsi="Calibri" w:cs="Calibri"/>
                <w:sz w:val="24"/>
                <w:szCs w:val="24"/>
                <w:lang w:val="en-US" w:eastAsia="it-IT"/>
              </w:rPr>
            </w:pPr>
            <w:r w:rsidRPr="00FD0241">
              <w:rPr>
                <w:rFonts w:ascii="Calibri" w:hAnsi="Calibri" w:cs="Calibri"/>
                <w:sz w:val="24"/>
                <w:szCs w:val="24"/>
                <w:lang w:val="en-US" w:eastAsia="zh-CN"/>
              </w:rPr>
              <w:t>The age of included patients was shown in table 1.</w:t>
            </w:r>
            <w:r>
              <w:rPr>
                <w:rFonts w:ascii="Calibri" w:hAnsi="Calibri" w:cs="Calibri"/>
                <w:sz w:val="24"/>
                <w:szCs w:val="24"/>
                <w:lang w:val="en-US" w:eastAsia="zh-CN"/>
              </w:rPr>
              <w:t xml:space="preserve"> </w:t>
            </w:r>
            <w:r w:rsidRPr="00175C5D">
              <w:rPr>
                <w:rFonts w:ascii="Calibri" w:hAnsi="Calibri" w:cs="Calibri"/>
                <w:sz w:val="24"/>
                <w:szCs w:val="24"/>
                <w:lang w:val="en-US" w:eastAsia="zh-CN"/>
              </w:rPr>
              <w:t>Blood samples were the serum collected through centrifugation that was drawn from all subjects between 8 and 10 am after an overnight fast</w:t>
            </w:r>
            <w:r>
              <w:rPr>
                <w:rFonts w:ascii="Calibri" w:hAnsi="Calibri" w:cs="Calibri"/>
                <w:sz w:val="24"/>
                <w:szCs w:val="24"/>
                <w:lang w:val="en-US" w:eastAsia="zh-CN"/>
              </w:rPr>
              <w:t>. P</w:t>
            </w:r>
            <w:r w:rsidRPr="00175C5D">
              <w:rPr>
                <w:rFonts w:ascii="Calibri" w:hAnsi="Calibri" w:cs="Calibri"/>
                <w:sz w:val="24"/>
                <w:szCs w:val="24"/>
                <w:lang w:val="en-US" w:eastAsia="zh-CN"/>
              </w:rPr>
              <w:t>atients using PRL drugs and those taking anabolizing androgen were excluded.</w:t>
            </w:r>
            <w:r>
              <w:rPr>
                <w:rFonts w:ascii="Calibri" w:hAnsi="Calibri" w:cs="Calibri"/>
                <w:sz w:val="24"/>
                <w:szCs w:val="24"/>
                <w:lang w:val="en-US" w:eastAsia="zh-CN"/>
              </w:rPr>
              <w:t xml:space="preserve"> </w:t>
            </w:r>
            <w:r w:rsidR="005D0CD8">
              <w:rPr>
                <w:rFonts w:ascii="Calibri" w:hAnsi="Calibri" w:cs="Calibri"/>
                <w:sz w:val="24"/>
                <w:szCs w:val="24"/>
                <w:lang w:val="en-US" w:eastAsia="zh-CN"/>
              </w:rPr>
              <w:t xml:space="preserve"> </w:t>
            </w:r>
            <w:r w:rsidR="005D0CD8" w:rsidRPr="00FD0241">
              <w:rPr>
                <w:rFonts w:ascii="Calibri" w:hAnsi="Calibri" w:cs="Calibri"/>
                <w:sz w:val="24"/>
                <w:szCs w:val="24"/>
                <w:lang w:val="en-US" w:eastAsia="zh-CN"/>
              </w:rPr>
              <w:t>All hemodialysis patients were in a regular dialysis</w:t>
            </w:r>
            <w:r w:rsidR="005D0CD8">
              <w:rPr>
                <w:rFonts w:ascii="Calibri" w:hAnsi="Calibri" w:cs="Calibri"/>
                <w:sz w:val="24"/>
                <w:szCs w:val="24"/>
                <w:lang w:val="en-US" w:eastAsia="zh-CN"/>
              </w:rPr>
              <w:t>.</w:t>
            </w:r>
          </w:p>
        </w:tc>
      </w:tr>
      <w:tr w:rsidR="00175C5D" w:rsidRPr="00FD0241" w14:paraId="7869E02B"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015634AF" w14:textId="35A25A1B" w:rsidR="00175C5D" w:rsidRPr="00FD0241" w:rsidRDefault="00175C5D" w:rsidP="00175C5D">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selection of participants into the study</w:t>
            </w:r>
          </w:p>
        </w:tc>
        <w:tc>
          <w:tcPr>
            <w:tcW w:w="1137" w:type="dxa"/>
            <w:tcBorders>
              <w:top w:val="single" w:sz="4" w:space="0" w:color="auto"/>
              <w:left w:val="nil"/>
              <w:bottom w:val="single" w:sz="4" w:space="0" w:color="auto"/>
              <w:right w:val="single" w:sz="4" w:space="0" w:color="auto"/>
            </w:tcBorders>
            <w:shd w:val="clear" w:color="auto" w:fill="auto"/>
            <w:vAlign w:val="center"/>
          </w:tcPr>
          <w:p w14:paraId="632FD40C" w14:textId="7C97C880" w:rsidR="00175C5D" w:rsidRPr="00FD0241" w:rsidRDefault="005D0CD8" w:rsidP="00175C5D">
            <w:pPr>
              <w:spacing w:after="0" w:line="240" w:lineRule="auto"/>
              <w:jc w:val="center"/>
              <w:rPr>
                <w:rFonts w:ascii="Calibri" w:hAnsi="Calibri" w:cs="Calibri"/>
                <w:b/>
                <w:bCs/>
                <w:sz w:val="24"/>
                <w:szCs w:val="24"/>
                <w:lang w:val="en-US" w:eastAsia="zh-CN"/>
              </w:rPr>
            </w:pPr>
            <w:r>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3CE6AC39" w14:textId="2FED2F50" w:rsidR="00175C5D" w:rsidRPr="00FD0241" w:rsidRDefault="005D0CD8" w:rsidP="00175C5D">
            <w:pPr>
              <w:spacing w:after="0" w:line="240" w:lineRule="auto"/>
              <w:rPr>
                <w:rFonts w:ascii="Calibri" w:eastAsia="Times New Roman" w:hAnsi="Calibri" w:cs="Calibri"/>
                <w:sz w:val="24"/>
                <w:szCs w:val="24"/>
                <w:lang w:val="en-US" w:eastAsia="it-IT"/>
              </w:rPr>
            </w:pPr>
            <w:r w:rsidRPr="005D0CD8">
              <w:rPr>
                <w:rFonts w:ascii="Calibri" w:eastAsia="Times New Roman" w:hAnsi="Calibri" w:cs="Calibri"/>
                <w:sz w:val="24"/>
                <w:szCs w:val="24"/>
                <w:lang w:val="en-US" w:eastAsia="it-IT"/>
              </w:rPr>
              <w:t>If the main confounding factors in the first domain were already considered, selection of subjects was unrelated to either exposure or outcome. So, there should be no concern about the selecting bias.</w:t>
            </w:r>
          </w:p>
        </w:tc>
      </w:tr>
      <w:tr w:rsidR="00175C5D" w:rsidRPr="00FD0241" w14:paraId="35046539"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1843F5B9" w14:textId="30678ECF" w:rsidR="00175C5D" w:rsidRPr="00FD0241" w:rsidRDefault="00175C5D" w:rsidP="00175C5D">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classification of exposures</w:t>
            </w:r>
          </w:p>
        </w:tc>
        <w:tc>
          <w:tcPr>
            <w:tcW w:w="1137" w:type="dxa"/>
            <w:tcBorders>
              <w:top w:val="single" w:sz="4" w:space="0" w:color="auto"/>
              <w:left w:val="nil"/>
              <w:bottom w:val="single" w:sz="4" w:space="0" w:color="auto"/>
              <w:right w:val="single" w:sz="4" w:space="0" w:color="auto"/>
            </w:tcBorders>
            <w:shd w:val="clear" w:color="auto" w:fill="auto"/>
            <w:vAlign w:val="center"/>
          </w:tcPr>
          <w:p w14:paraId="02367960" w14:textId="0580C01A" w:rsidR="00175C5D" w:rsidRPr="00FD0241" w:rsidRDefault="005219B5" w:rsidP="00175C5D">
            <w:pPr>
              <w:spacing w:after="0" w:line="240" w:lineRule="auto"/>
              <w:jc w:val="center"/>
              <w:rPr>
                <w:rFonts w:ascii="Calibri" w:hAnsi="Calibri" w:cs="Calibri"/>
                <w:b/>
                <w:bCs/>
                <w:sz w:val="24"/>
                <w:szCs w:val="24"/>
                <w:lang w:val="en-US" w:eastAsia="zh-CN"/>
              </w:rPr>
            </w:pPr>
            <w:r>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7EDB1011" w14:textId="1BE92E46" w:rsidR="00175C5D" w:rsidRPr="00FD0241" w:rsidRDefault="005219B5" w:rsidP="00175C5D">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Exposure was assessed prior to the outcome and it was not possible for classification of exposure to have been affected by the knowledge of the outcome.</w:t>
            </w:r>
          </w:p>
        </w:tc>
      </w:tr>
      <w:tr w:rsidR="00175C5D" w:rsidRPr="00FD0241" w14:paraId="06A19B3A"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32B93B97" w14:textId="0FDE5C3E" w:rsidR="00175C5D" w:rsidRPr="00FD0241" w:rsidRDefault="00175C5D" w:rsidP="00175C5D">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due to departures from intended exposures</w:t>
            </w:r>
          </w:p>
        </w:tc>
        <w:tc>
          <w:tcPr>
            <w:tcW w:w="1137" w:type="dxa"/>
            <w:tcBorders>
              <w:top w:val="single" w:sz="4" w:space="0" w:color="auto"/>
              <w:left w:val="nil"/>
              <w:bottom w:val="single" w:sz="4" w:space="0" w:color="auto"/>
              <w:right w:val="single" w:sz="4" w:space="0" w:color="auto"/>
            </w:tcBorders>
            <w:shd w:val="clear" w:color="auto" w:fill="auto"/>
            <w:vAlign w:val="center"/>
          </w:tcPr>
          <w:p w14:paraId="072FE1C2" w14:textId="1F205184" w:rsidR="00175C5D" w:rsidRPr="00FD0241" w:rsidRDefault="005219B5" w:rsidP="00175C5D">
            <w:pPr>
              <w:spacing w:after="0" w:line="240" w:lineRule="auto"/>
              <w:jc w:val="center"/>
              <w:rPr>
                <w:rFonts w:ascii="Calibri" w:hAnsi="Calibri" w:cs="Calibri"/>
                <w:b/>
                <w:bCs/>
                <w:sz w:val="24"/>
                <w:szCs w:val="24"/>
                <w:lang w:val="en-US" w:eastAsia="zh-CN"/>
              </w:rPr>
            </w:pPr>
            <w:r>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52F4710B" w14:textId="56B3763F" w:rsidR="00175C5D" w:rsidRPr="00FD0241" w:rsidRDefault="005219B5" w:rsidP="00175C5D">
            <w:pPr>
              <w:spacing w:after="0" w:line="240" w:lineRule="auto"/>
              <w:rPr>
                <w:rFonts w:ascii="Calibri" w:eastAsia="Times New Roman" w:hAnsi="Calibri" w:cs="Calibri"/>
                <w:sz w:val="24"/>
                <w:szCs w:val="24"/>
                <w:lang w:val="en-US" w:eastAsia="it-IT"/>
              </w:rPr>
            </w:pPr>
            <w:r w:rsidRPr="005219B5">
              <w:rPr>
                <w:rFonts w:ascii="Calibri" w:eastAsia="Times New Roman" w:hAnsi="Calibri" w:cs="Calibri"/>
                <w:sz w:val="24"/>
                <w:szCs w:val="24"/>
                <w:lang w:val="en-US" w:eastAsia="it-IT"/>
              </w:rPr>
              <w:t>The exposure (chronic renal failure patients undergoing regular hemodialysis) was impossible to departure before hormones taken in this study.</w:t>
            </w:r>
          </w:p>
        </w:tc>
      </w:tr>
      <w:tr w:rsidR="00175C5D" w:rsidRPr="00FD0241" w14:paraId="1A997EAC"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691C6A63" w14:textId="60855D1C" w:rsidR="00175C5D" w:rsidRPr="00FD0241" w:rsidRDefault="00175C5D" w:rsidP="00175C5D">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measurement of outcomes</w:t>
            </w:r>
          </w:p>
        </w:tc>
        <w:tc>
          <w:tcPr>
            <w:tcW w:w="1137" w:type="dxa"/>
            <w:tcBorders>
              <w:top w:val="single" w:sz="4" w:space="0" w:color="auto"/>
              <w:left w:val="nil"/>
              <w:bottom w:val="single" w:sz="4" w:space="0" w:color="auto"/>
              <w:right w:val="single" w:sz="4" w:space="0" w:color="auto"/>
            </w:tcBorders>
            <w:shd w:val="clear" w:color="auto" w:fill="auto"/>
            <w:vAlign w:val="center"/>
          </w:tcPr>
          <w:p w14:paraId="022A54B9" w14:textId="0DA18CC7" w:rsidR="00175C5D" w:rsidRPr="00FD0241" w:rsidRDefault="005219B5" w:rsidP="00175C5D">
            <w:pPr>
              <w:spacing w:after="0" w:line="240" w:lineRule="auto"/>
              <w:jc w:val="center"/>
              <w:rPr>
                <w:rFonts w:ascii="Calibri" w:hAnsi="Calibri" w:cs="Calibri"/>
                <w:b/>
                <w:bCs/>
                <w:sz w:val="24"/>
                <w:szCs w:val="24"/>
                <w:lang w:val="en-US" w:eastAsia="zh-CN"/>
              </w:rPr>
            </w:pPr>
            <w:r>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2D01013E" w14:textId="576EAF28" w:rsidR="00175C5D" w:rsidRPr="00FD0241" w:rsidRDefault="005219B5" w:rsidP="00175C5D">
            <w:pPr>
              <w:spacing w:after="0" w:line="240" w:lineRule="auto"/>
              <w:rPr>
                <w:rFonts w:ascii="Calibri" w:eastAsia="Times New Roman" w:hAnsi="Calibri" w:cs="Calibri"/>
                <w:sz w:val="24"/>
                <w:szCs w:val="24"/>
                <w:lang w:val="en-US" w:eastAsia="it-IT"/>
              </w:rPr>
            </w:pPr>
            <w:r w:rsidRPr="005219B5">
              <w:rPr>
                <w:rFonts w:ascii="Calibri" w:eastAsia="Times New Roman" w:hAnsi="Calibri" w:cs="Calibri"/>
                <w:sz w:val="24"/>
                <w:szCs w:val="24"/>
                <w:lang w:val="en-US" w:eastAsia="it-IT"/>
              </w:rPr>
              <w:t>No risk of bias. Blood was taken by researchers and hormones were tested by machine.  Different methods testing hormones among studies could contribute to the bias in outcome measurement but it is considered at low risk.</w:t>
            </w:r>
          </w:p>
        </w:tc>
      </w:tr>
      <w:tr w:rsidR="00175C5D" w:rsidRPr="00FD0241" w14:paraId="7CDC02C8"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149D0A89" w14:textId="7751E9EA" w:rsidR="00175C5D" w:rsidRPr="00FD0241" w:rsidRDefault="00175C5D" w:rsidP="00175C5D">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Bias in selection of reported results</w:t>
            </w:r>
          </w:p>
        </w:tc>
        <w:tc>
          <w:tcPr>
            <w:tcW w:w="1137" w:type="dxa"/>
            <w:tcBorders>
              <w:top w:val="single" w:sz="4" w:space="0" w:color="auto"/>
              <w:left w:val="nil"/>
              <w:bottom w:val="single" w:sz="4" w:space="0" w:color="auto"/>
              <w:right w:val="single" w:sz="4" w:space="0" w:color="auto"/>
            </w:tcBorders>
            <w:shd w:val="clear" w:color="auto" w:fill="auto"/>
            <w:vAlign w:val="center"/>
          </w:tcPr>
          <w:p w14:paraId="67A9F020" w14:textId="027C8D1A" w:rsidR="00175C5D" w:rsidRPr="00FD0241" w:rsidRDefault="005219B5" w:rsidP="00175C5D">
            <w:pPr>
              <w:spacing w:after="0" w:line="240" w:lineRule="auto"/>
              <w:jc w:val="center"/>
              <w:rPr>
                <w:rFonts w:ascii="Calibri" w:hAnsi="Calibri" w:cs="Calibri"/>
                <w:b/>
                <w:bCs/>
                <w:sz w:val="24"/>
                <w:szCs w:val="24"/>
                <w:lang w:val="en-US" w:eastAsia="zh-CN"/>
              </w:rPr>
            </w:pPr>
            <w:r>
              <w:rPr>
                <w:rFonts w:ascii="Calibri" w:hAnsi="Calibri" w:cs="Calibri"/>
                <w:b/>
                <w:bCs/>
                <w:sz w:val="24"/>
                <w:szCs w:val="24"/>
                <w:lang w:val="en-US" w:eastAsia="zh-CN"/>
              </w:rPr>
              <w:t>Low</w:t>
            </w:r>
          </w:p>
        </w:tc>
        <w:tc>
          <w:tcPr>
            <w:tcW w:w="11336" w:type="dxa"/>
            <w:tcBorders>
              <w:top w:val="single" w:sz="4" w:space="0" w:color="auto"/>
              <w:left w:val="nil"/>
              <w:bottom w:val="single" w:sz="4" w:space="0" w:color="auto"/>
              <w:right w:val="single" w:sz="4" w:space="0" w:color="auto"/>
            </w:tcBorders>
            <w:shd w:val="clear" w:color="auto" w:fill="auto"/>
            <w:vAlign w:val="center"/>
          </w:tcPr>
          <w:p w14:paraId="7D6DEAF7" w14:textId="424693E4" w:rsidR="00175C5D" w:rsidRPr="00FD0241" w:rsidRDefault="005219B5" w:rsidP="00175C5D">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Study results seem fully reported.</w:t>
            </w:r>
          </w:p>
        </w:tc>
      </w:tr>
      <w:tr w:rsidR="00175C5D" w:rsidRPr="00FD0241" w14:paraId="758C3AF9" w14:textId="77777777" w:rsidTr="00DF7887">
        <w:trPr>
          <w:gridAfter w:val="1"/>
          <w:wAfter w:w="29" w:type="dxa"/>
          <w:trHeight w:val="2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1B8772C6" w14:textId="1C87A1AF" w:rsidR="00175C5D" w:rsidRPr="00FD0241" w:rsidRDefault="00175C5D" w:rsidP="00175C5D">
            <w:pPr>
              <w:spacing w:after="0" w:line="240" w:lineRule="auto"/>
              <w:rPr>
                <w:rFonts w:ascii="Calibri" w:eastAsia="Times New Roman" w:hAnsi="Calibri" w:cs="Calibri"/>
                <w:sz w:val="24"/>
                <w:szCs w:val="24"/>
                <w:lang w:val="en-US" w:eastAsia="it-IT"/>
              </w:rPr>
            </w:pPr>
            <w:r w:rsidRPr="00FD0241">
              <w:rPr>
                <w:rFonts w:ascii="Calibri" w:eastAsia="Times New Roman" w:hAnsi="Calibri" w:cs="Calibri"/>
                <w:sz w:val="24"/>
                <w:szCs w:val="24"/>
                <w:lang w:val="en-US" w:eastAsia="it-IT"/>
              </w:rPr>
              <w:t>Overall bias</w:t>
            </w:r>
          </w:p>
        </w:tc>
        <w:tc>
          <w:tcPr>
            <w:tcW w:w="1137" w:type="dxa"/>
            <w:tcBorders>
              <w:top w:val="single" w:sz="4" w:space="0" w:color="auto"/>
              <w:left w:val="nil"/>
              <w:bottom w:val="single" w:sz="4" w:space="0" w:color="auto"/>
              <w:right w:val="single" w:sz="4" w:space="0" w:color="auto"/>
            </w:tcBorders>
            <w:shd w:val="clear" w:color="auto" w:fill="auto"/>
            <w:vAlign w:val="center"/>
          </w:tcPr>
          <w:p w14:paraId="364AD77E" w14:textId="70F867F0" w:rsidR="00175C5D" w:rsidRPr="00FD0241" w:rsidRDefault="005219B5" w:rsidP="00175C5D">
            <w:pPr>
              <w:spacing w:after="0" w:line="240" w:lineRule="auto"/>
              <w:jc w:val="center"/>
              <w:rPr>
                <w:rFonts w:ascii="Calibri" w:hAnsi="Calibri" w:cs="Calibri"/>
                <w:b/>
                <w:bCs/>
                <w:sz w:val="24"/>
                <w:szCs w:val="24"/>
                <w:lang w:val="en-US" w:eastAsia="zh-CN"/>
              </w:rPr>
            </w:pPr>
            <w:r>
              <w:rPr>
                <w:rFonts w:ascii="Calibri" w:hAnsi="Calibri" w:cs="Calibri"/>
                <w:b/>
                <w:bCs/>
                <w:sz w:val="24"/>
                <w:szCs w:val="24"/>
                <w:lang w:val="en-US" w:eastAsia="zh-CN"/>
              </w:rPr>
              <w:t>Moderate</w:t>
            </w:r>
          </w:p>
        </w:tc>
        <w:tc>
          <w:tcPr>
            <w:tcW w:w="11336" w:type="dxa"/>
            <w:tcBorders>
              <w:top w:val="single" w:sz="4" w:space="0" w:color="auto"/>
              <w:left w:val="nil"/>
              <w:bottom w:val="single" w:sz="4" w:space="0" w:color="auto"/>
              <w:right w:val="single" w:sz="4" w:space="0" w:color="auto"/>
            </w:tcBorders>
            <w:shd w:val="clear" w:color="auto" w:fill="auto"/>
            <w:vAlign w:val="center"/>
          </w:tcPr>
          <w:p w14:paraId="7039D423" w14:textId="46B4A16D" w:rsidR="00175C5D" w:rsidRPr="00FD0241" w:rsidRDefault="005219B5" w:rsidP="00175C5D">
            <w:pPr>
              <w:spacing w:after="0" w:line="240" w:lineRule="auto"/>
              <w:rPr>
                <w:rFonts w:ascii="Calibri" w:eastAsia="Times New Roman" w:hAnsi="Calibri" w:cs="Calibri"/>
                <w:sz w:val="24"/>
                <w:szCs w:val="24"/>
                <w:lang w:val="en-US" w:eastAsia="it-IT"/>
              </w:rPr>
            </w:pPr>
            <w:r w:rsidRPr="00FD0241">
              <w:rPr>
                <w:rFonts w:ascii="Calibri" w:hAnsi="Calibri" w:cs="Calibri"/>
                <w:sz w:val="24"/>
                <w:szCs w:val="24"/>
                <w:lang w:val="en-US" w:eastAsia="zh-CN"/>
              </w:rPr>
              <w:t>Possible confounding bias existed.</w:t>
            </w:r>
          </w:p>
        </w:tc>
      </w:tr>
    </w:tbl>
    <w:p w14:paraId="0494896A" w14:textId="77777777" w:rsidR="00716BF6" w:rsidRPr="00FD0241" w:rsidRDefault="00716BF6">
      <w:pPr>
        <w:rPr>
          <w:rFonts w:ascii="Calibri" w:hAnsi="Calibri" w:cs="Calibri"/>
          <w:b/>
          <w:sz w:val="24"/>
          <w:szCs w:val="24"/>
          <w:lang w:val="en-US"/>
        </w:rPr>
      </w:pPr>
      <w:r w:rsidRPr="00FD0241">
        <w:rPr>
          <w:rFonts w:ascii="Calibri" w:hAnsi="Calibri" w:cs="Calibri"/>
          <w:b/>
          <w:sz w:val="24"/>
          <w:szCs w:val="24"/>
          <w:lang w:val="en-US"/>
        </w:rPr>
        <w:br w:type="page"/>
      </w:r>
    </w:p>
    <w:p w14:paraId="6259515C" w14:textId="7EC12612" w:rsidR="00716BF6" w:rsidRPr="00FD0241" w:rsidRDefault="00716BF6" w:rsidP="00646CB8">
      <w:pPr>
        <w:rPr>
          <w:rFonts w:ascii="Calibri" w:hAnsi="Calibri" w:cs="Calibri"/>
          <w:sz w:val="24"/>
          <w:szCs w:val="24"/>
          <w:lang w:val="en-US"/>
        </w:rPr>
      </w:pPr>
      <w:r w:rsidRPr="00FD0241">
        <w:rPr>
          <w:rFonts w:ascii="Calibri" w:hAnsi="Calibri" w:cs="Calibri"/>
          <w:b/>
          <w:sz w:val="24"/>
          <w:szCs w:val="24"/>
          <w:lang w:val="en-US"/>
        </w:rPr>
        <w:lastRenderedPageBreak/>
        <w:t>Supplementa</w:t>
      </w:r>
      <w:r w:rsidR="0008243A" w:rsidRPr="00FD0241">
        <w:rPr>
          <w:rFonts w:ascii="Calibri" w:hAnsi="Calibri" w:cs="Calibri"/>
          <w:b/>
          <w:sz w:val="24"/>
          <w:szCs w:val="24"/>
          <w:lang w:val="en-US"/>
        </w:rPr>
        <w:t>l</w:t>
      </w:r>
      <w:r w:rsidR="009309CD" w:rsidRPr="00FD0241">
        <w:rPr>
          <w:rFonts w:ascii="Calibri" w:hAnsi="Calibri" w:cs="Calibri"/>
          <w:b/>
          <w:sz w:val="24"/>
          <w:szCs w:val="24"/>
          <w:lang w:val="en-US"/>
        </w:rPr>
        <w:t xml:space="preserve"> Table </w:t>
      </w:r>
      <w:r w:rsidR="00AC7C4A">
        <w:rPr>
          <w:rFonts w:ascii="Calibri" w:hAnsi="Calibri" w:cs="Calibri"/>
          <w:b/>
          <w:sz w:val="24"/>
          <w:szCs w:val="24"/>
          <w:lang w:val="en-US"/>
        </w:rPr>
        <w:t>5 (STable5</w:t>
      </w:r>
      <w:r w:rsidR="00A02F31" w:rsidRPr="00FD0241">
        <w:rPr>
          <w:rFonts w:ascii="Calibri" w:hAnsi="Calibri" w:cs="Calibri"/>
          <w:b/>
          <w:sz w:val="24"/>
          <w:szCs w:val="24"/>
          <w:lang w:val="en-US"/>
        </w:rPr>
        <w:t>)</w:t>
      </w:r>
      <w:r w:rsidRPr="00FD0241">
        <w:rPr>
          <w:rFonts w:ascii="Calibri" w:hAnsi="Calibri" w:cs="Calibri"/>
          <w:sz w:val="24"/>
          <w:szCs w:val="24"/>
          <w:lang w:val="en-US"/>
        </w:rPr>
        <w:t>. Summary Risk of Bias (</w:t>
      </w:r>
      <w:proofErr w:type="spellStart"/>
      <w:r w:rsidRPr="00FD0241">
        <w:rPr>
          <w:rFonts w:ascii="Calibri" w:hAnsi="Calibri" w:cs="Calibri"/>
          <w:sz w:val="24"/>
          <w:szCs w:val="24"/>
          <w:lang w:val="en-US"/>
        </w:rPr>
        <w:t>RoB</w:t>
      </w:r>
      <w:proofErr w:type="spellEnd"/>
      <w:r w:rsidRPr="00FD0241">
        <w:rPr>
          <w:rFonts w:ascii="Calibri" w:hAnsi="Calibri" w:cs="Calibri"/>
          <w:sz w:val="24"/>
          <w:szCs w:val="24"/>
          <w:lang w:val="en-US"/>
        </w:rPr>
        <w:t xml:space="preserve">) assessment with overall study-level risk of bias. </w:t>
      </w:r>
    </w:p>
    <w:tbl>
      <w:tblPr>
        <w:tblpPr w:leftFromText="180" w:rightFromText="180" w:vertAnchor="text" w:tblpY="1"/>
        <w:tblOverlap w:val="never"/>
        <w:tblW w:w="14140" w:type="dxa"/>
        <w:tblCellMar>
          <w:left w:w="28" w:type="dxa"/>
          <w:right w:w="28" w:type="dxa"/>
        </w:tblCellMar>
        <w:tblLook w:val="04A0" w:firstRow="1" w:lastRow="0" w:firstColumn="1" w:lastColumn="0" w:noHBand="0" w:noVBand="1"/>
      </w:tblPr>
      <w:tblGrid>
        <w:gridCol w:w="2311"/>
        <w:gridCol w:w="1544"/>
        <w:gridCol w:w="1283"/>
        <w:gridCol w:w="1388"/>
        <w:gridCol w:w="1304"/>
        <w:gridCol w:w="1307"/>
        <w:gridCol w:w="984"/>
        <w:gridCol w:w="1423"/>
        <w:gridCol w:w="1193"/>
        <w:gridCol w:w="1403"/>
      </w:tblGrid>
      <w:tr w:rsidR="00B61AEC" w:rsidRPr="00FD0241" w14:paraId="5AC6DF2C" w14:textId="77777777" w:rsidTr="00644BE2">
        <w:trPr>
          <w:trHeight w:val="567"/>
        </w:trPr>
        <w:tc>
          <w:tcPr>
            <w:tcW w:w="2311" w:type="dxa"/>
            <w:tcBorders>
              <w:top w:val="single" w:sz="4" w:space="0" w:color="auto"/>
              <w:bottom w:val="single" w:sz="4" w:space="0" w:color="auto"/>
            </w:tcBorders>
            <w:shd w:val="clear" w:color="auto" w:fill="auto"/>
            <w:vAlign w:val="center"/>
            <w:hideMark/>
          </w:tcPr>
          <w:p w14:paraId="29C04D53" w14:textId="77777777" w:rsidR="00B61AEC" w:rsidRPr="00FD0241" w:rsidRDefault="00B61AEC" w:rsidP="009203B9">
            <w:pPr>
              <w:spacing w:after="0" w:line="240" w:lineRule="auto"/>
              <w:rPr>
                <w:rFonts w:ascii="Calibri" w:eastAsia="Times New Roman" w:hAnsi="Calibri" w:cs="Calibri"/>
                <w:b/>
                <w:bCs/>
                <w:color w:val="000000"/>
                <w:sz w:val="24"/>
                <w:szCs w:val="24"/>
                <w:lang w:val="en-US" w:eastAsia="it-IT"/>
              </w:rPr>
            </w:pPr>
            <w:r w:rsidRPr="00FD0241">
              <w:rPr>
                <w:rFonts w:ascii="Calibri" w:eastAsia="Times New Roman" w:hAnsi="Calibri" w:cs="Calibri"/>
                <w:b/>
                <w:bCs/>
                <w:color w:val="000000"/>
                <w:sz w:val="24"/>
                <w:szCs w:val="24"/>
                <w:lang w:val="en-US" w:eastAsia="it-IT"/>
              </w:rPr>
              <w:t>Studies</w:t>
            </w:r>
          </w:p>
        </w:tc>
        <w:tc>
          <w:tcPr>
            <w:tcW w:w="1544" w:type="dxa"/>
            <w:tcBorders>
              <w:top w:val="single" w:sz="4" w:space="0" w:color="auto"/>
              <w:bottom w:val="single" w:sz="4" w:space="0" w:color="auto"/>
            </w:tcBorders>
            <w:shd w:val="clear" w:color="auto" w:fill="auto"/>
            <w:vAlign w:val="center"/>
          </w:tcPr>
          <w:p w14:paraId="517544D7" w14:textId="52B85FDB" w:rsidR="00B61AEC" w:rsidRPr="00FD0241" w:rsidRDefault="00B61AEC" w:rsidP="009203B9">
            <w:pPr>
              <w:spacing w:after="0" w:line="240" w:lineRule="auto"/>
              <w:jc w:val="center"/>
              <w:rPr>
                <w:rFonts w:ascii="Calibri" w:eastAsia="Times New Roman" w:hAnsi="Calibri" w:cs="Calibri"/>
                <w:b/>
                <w:color w:val="000000"/>
                <w:sz w:val="24"/>
                <w:szCs w:val="24"/>
                <w:lang w:val="en-US" w:eastAsia="it-IT"/>
              </w:rPr>
            </w:pPr>
            <w:r w:rsidRPr="00FD0241">
              <w:rPr>
                <w:rFonts w:ascii="Calibri" w:eastAsia="Times New Roman" w:hAnsi="Calibri" w:cs="Calibri"/>
                <w:b/>
                <w:color w:val="000000"/>
                <w:sz w:val="24"/>
                <w:szCs w:val="24"/>
                <w:lang w:val="en-US" w:eastAsia="it-IT"/>
              </w:rPr>
              <w:t>Design</w:t>
            </w:r>
          </w:p>
        </w:tc>
        <w:tc>
          <w:tcPr>
            <w:tcW w:w="1283" w:type="dxa"/>
            <w:tcBorders>
              <w:top w:val="single" w:sz="4" w:space="0" w:color="auto"/>
              <w:bottom w:val="single" w:sz="4" w:space="0" w:color="auto"/>
            </w:tcBorders>
            <w:shd w:val="clear" w:color="auto" w:fill="auto"/>
            <w:vAlign w:val="center"/>
            <w:hideMark/>
          </w:tcPr>
          <w:p w14:paraId="51633787" w14:textId="74C46555" w:rsidR="00B61AEC" w:rsidRPr="00FD0241" w:rsidRDefault="00B61AEC" w:rsidP="009203B9">
            <w:pPr>
              <w:spacing w:after="0" w:line="240" w:lineRule="auto"/>
              <w:jc w:val="center"/>
              <w:rPr>
                <w:rFonts w:ascii="Calibri" w:eastAsia="Times New Roman" w:hAnsi="Calibri" w:cs="Calibri"/>
                <w:b/>
                <w:color w:val="000000"/>
                <w:sz w:val="24"/>
                <w:szCs w:val="24"/>
                <w:lang w:val="en-US" w:eastAsia="it-IT"/>
              </w:rPr>
            </w:pPr>
            <w:r w:rsidRPr="00FD0241">
              <w:rPr>
                <w:rFonts w:ascii="Calibri" w:eastAsia="Times New Roman" w:hAnsi="Calibri" w:cs="Calibri"/>
                <w:bCs/>
                <w:color w:val="000000"/>
                <w:sz w:val="24"/>
                <w:szCs w:val="24"/>
                <w:lang w:val="en-US" w:eastAsia="it-IT"/>
              </w:rPr>
              <w:t>Bias due to confounding</w:t>
            </w:r>
          </w:p>
        </w:tc>
        <w:tc>
          <w:tcPr>
            <w:tcW w:w="1388" w:type="dxa"/>
            <w:tcBorders>
              <w:top w:val="single" w:sz="4" w:space="0" w:color="auto"/>
              <w:bottom w:val="single" w:sz="4" w:space="0" w:color="auto"/>
            </w:tcBorders>
            <w:shd w:val="clear" w:color="auto" w:fill="auto"/>
            <w:vAlign w:val="center"/>
            <w:hideMark/>
          </w:tcPr>
          <w:p w14:paraId="66560FBB" w14:textId="6F800EDE" w:rsidR="00B61AEC" w:rsidRPr="00FD0241" w:rsidRDefault="00B61AEC" w:rsidP="009203B9">
            <w:pPr>
              <w:spacing w:after="0" w:line="240" w:lineRule="auto"/>
              <w:jc w:val="center"/>
              <w:rPr>
                <w:rFonts w:ascii="Calibri" w:eastAsia="Times New Roman" w:hAnsi="Calibri" w:cs="Calibri"/>
                <w:b/>
                <w:color w:val="000000"/>
                <w:sz w:val="24"/>
                <w:szCs w:val="24"/>
                <w:lang w:val="en-US" w:eastAsia="it-IT"/>
              </w:rPr>
            </w:pPr>
            <w:r w:rsidRPr="00FD0241">
              <w:rPr>
                <w:rFonts w:ascii="Calibri" w:eastAsia="Times New Roman" w:hAnsi="Calibri" w:cs="Calibri"/>
                <w:bCs/>
                <w:color w:val="000000"/>
                <w:sz w:val="24"/>
                <w:szCs w:val="24"/>
                <w:lang w:val="en-US" w:eastAsia="it-IT"/>
              </w:rPr>
              <w:t>Bias in selecting participants in the study</w:t>
            </w:r>
          </w:p>
        </w:tc>
        <w:tc>
          <w:tcPr>
            <w:tcW w:w="1304" w:type="dxa"/>
            <w:tcBorders>
              <w:top w:val="single" w:sz="4" w:space="0" w:color="auto"/>
              <w:bottom w:val="single" w:sz="4" w:space="0" w:color="auto"/>
            </w:tcBorders>
            <w:shd w:val="clear" w:color="auto" w:fill="auto"/>
            <w:vAlign w:val="center"/>
            <w:hideMark/>
          </w:tcPr>
          <w:p w14:paraId="0EA66309" w14:textId="63D03241" w:rsidR="00B61AEC" w:rsidRPr="00FD0241" w:rsidRDefault="00B61AEC"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eastAsia="Times New Roman" w:hAnsi="Calibri" w:cs="Calibri"/>
                <w:bCs/>
                <w:color w:val="000000"/>
                <w:sz w:val="24"/>
                <w:szCs w:val="24"/>
                <w:lang w:val="en-US" w:eastAsia="it-IT"/>
              </w:rPr>
              <w:t xml:space="preserve">Bias in exposure classification </w:t>
            </w:r>
          </w:p>
        </w:tc>
        <w:tc>
          <w:tcPr>
            <w:tcW w:w="1307" w:type="dxa"/>
            <w:tcBorders>
              <w:top w:val="single" w:sz="4" w:space="0" w:color="auto"/>
              <w:bottom w:val="single" w:sz="4" w:space="0" w:color="auto"/>
            </w:tcBorders>
            <w:shd w:val="clear" w:color="auto" w:fill="auto"/>
            <w:vAlign w:val="center"/>
            <w:hideMark/>
          </w:tcPr>
          <w:p w14:paraId="20320B8A" w14:textId="1BF61E2A" w:rsidR="00B61AEC" w:rsidRPr="00FD0241" w:rsidRDefault="00B61AEC" w:rsidP="009203B9">
            <w:pPr>
              <w:spacing w:after="0" w:line="240" w:lineRule="auto"/>
              <w:jc w:val="center"/>
              <w:rPr>
                <w:rFonts w:ascii="Calibri" w:eastAsia="Times New Roman" w:hAnsi="Calibri" w:cs="Calibri"/>
                <w:b/>
                <w:color w:val="000000"/>
                <w:sz w:val="24"/>
                <w:szCs w:val="24"/>
                <w:lang w:val="en-US" w:eastAsia="it-IT"/>
              </w:rPr>
            </w:pPr>
            <w:r w:rsidRPr="00FD0241">
              <w:rPr>
                <w:rFonts w:ascii="Calibri" w:eastAsia="Times New Roman" w:hAnsi="Calibri" w:cs="Calibri"/>
                <w:bCs/>
                <w:color w:val="000000"/>
                <w:sz w:val="24"/>
                <w:szCs w:val="24"/>
                <w:lang w:val="en-US" w:eastAsia="it-IT"/>
              </w:rPr>
              <w:t>Bias in departure from intended exposure</w:t>
            </w:r>
          </w:p>
        </w:tc>
        <w:tc>
          <w:tcPr>
            <w:tcW w:w="984" w:type="dxa"/>
            <w:tcBorders>
              <w:top w:val="single" w:sz="4" w:space="0" w:color="auto"/>
              <w:bottom w:val="single" w:sz="4" w:space="0" w:color="auto"/>
            </w:tcBorders>
            <w:shd w:val="clear" w:color="auto" w:fill="auto"/>
            <w:vAlign w:val="center"/>
            <w:hideMark/>
          </w:tcPr>
          <w:p w14:paraId="3AF17A9C" w14:textId="713BA3EC" w:rsidR="00B61AEC" w:rsidRPr="00FD0241" w:rsidRDefault="00B61AEC" w:rsidP="009203B9">
            <w:pPr>
              <w:spacing w:after="0" w:line="240" w:lineRule="auto"/>
              <w:jc w:val="center"/>
              <w:rPr>
                <w:rFonts w:ascii="Calibri" w:eastAsia="Times New Roman" w:hAnsi="Calibri" w:cs="Calibri"/>
                <w:b/>
                <w:color w:val="000000"/>
                <w:sz w:val="24"/>
                <w:szCs w:val="24"/>
                <w:lang w:val="en-US" w:eastAsia="it-IT"/>
              </w:rPr>
            </w:pPr>
            <w:r w:rsidRPr="00FD0241">
              <w:rPr>
                <w:rFonts w:ascii="Calibri" w:eastAsia="Times New Roman" w:hAnsi="Calibri" w:cs="Calibri"/>
                <w:bCs/>
                <w:color w:val="000000"/>
                <w:sz w:val="24"/>
                <w:szCs w:val="24"/>
                <w:lang w:val="en-US" w:eastAsia="it-IT"/>
              </w:rPr>
              <w:t>Bias due to missing data</w:t>
            </w:r>
          </w:p>
        </w:tc>
        <w:tc>
          <w:tcPr>
            <w:tcW w:w="1423" w:type="dxa"/>
            <w:tcBorders>
              <w:top w:val="single" w:sz="4" w:space="0" w:color="auto"/>
              <w:bottom w:val="single" w:sz="4" w:space="0" w:color="auto"/>
            </w:tcBorders>
            <w:shd w:val="clear" w:color="auto" w:fill="auto"/>
            <w:vAlign w:val="center"/>
            <w:hideMark/>
          </w:tcPr>
          <w:p w14:paraId="5CF98577" w14:textId="4524D0AA" w:rsidR="00B61AEC" w:rsidRPr="00FD0241" w:rsidRDefault="00B61AEC" w:rsidP="009203B9">
            <w:pPr>
              <w:spacing w:after="0" w:line="240" w:lineRule="auto"/>
              <w:jc w:val="center"/>
              <w:rPr>
                <w:rFonts w:ascii="Calibri" w:eastAsia="Times New Roman" w:hAnsi="Calibri" w:cs="Calibri"/>
                <w:b/>
                <w:color w:val="000000"/>
                <w:sz w:val="24"/>
                <w:szCs w:val="24"/>
                <w:lang w:val="en-US" w:eastAsia="it-IT"/>
              </w:rPr>
            </w:pPr>
            <w:r w:rsidRPr="00FD0241">
              <w:rPr>
                <w:rFonts w:ascii="Calibri" w:eastAsia="Times New Roman" w:hAnsi="Calibri" w:cs="Calibri"/>
                <w:bCs/>
                <w:color w:val="000000"/>
                <w:sz w:val="24"/>
                <w:szCs w:val="24"/>
                <w:lang w:val="en-US" w:eastAsia="it-IT"/>
              </w:rPr>
              <w:t xml:space="preserve">Bias in outcome measurement </w:t>
            </w:r>
          </w:p>
        </w:tc>
        <w:tc>
          <w:tcPr>
            <w:tcW w:w="1193" w:type="dxa"/>
            <w:tcBorders>
              <w:top w:val="single" w:sz="4" w:space="0" w:color="auto"/>
              <w:bottom w:val="single" w:sz="4" w:space="0" w:color="auto"/>
              <w:right w:val="single" w:sz="4" w:space="0" w:color="auto"/>
            </w:tcBorders>
            <w:shd w:val="clear" w:color="auto" w:fill="auto"/>
            <w:vAlign w:val="center"/>
            <w:hideMark/>
          </w:tcPr>
          <w:p w14:paraId="6B821B6A" w14:textId="7D3AB164" w:rsidR="00B61AEC" w:rsidRPr="00FD0241" w:rsidRDefault="00B61AEC" w:rsidP="009203B9">
            <w:pPr>
              <w:spacing w:after="0" w:line="240" w:lineRule="auto"/>
              <w:jc w:val="center"/>
              <w:rPr>
                <w:rFonts w:ascii="Calibri" w:eastAsia="Times New Roman" w:hAnsi="Calibri" w:cs="Calibri"/>
                <w:b/>
                <w:color w:val="000000"/>
                <w:sz w:val="24"/>
                <w:szCs w:val="24"/>
                <w:lang w:val="en-US" w:eastAsia="it-IT"/>
              </w:rPr>
            </w:pPr>
            <w:r w:rsidRPr="00FD0241">
              <w:rPr>
                <w:rFonts w:ascii="Calibri" w:eastAsia="Times New Roman" w:hAnsi="Calibri" w:cs="Calibri"/>
                <w:bCs/>
                <w:color w:val="000000"/>
                <w:sz w:val="24"/>
                <w:szCs w:val="24"/>
                <w:lang w:val="en-US" w:eastAsia="it-IT"/>
              </w:rPr>
              <w:t>Bias in selection of reported results</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62B501" w14:textId="77777777" w:rsidR="00B61AEC" w:rsidRPr="00FD0241" w:rsidRDefault="00B61AEC" w:rsidP="009203B9">
            <w:pPr>
              <w:spacing w:after="0" w:line="240" w:lineRule="auto"/>
              <w:jc w:val="center"/>
              <w:rPr>
                <w:rFonts w:ascii="Calibri" w:eastAsia="Times New Roman" w:hAnsi="Calibri" w:cs="Calibri"/>
                <w:b/>
                <w:color w:val="000000"/>
                <w:sz w:val="24"/>
                <w:szCs w:val="24"/>
                <w:lang w:val="en-US" w:eastAsia="it-IT"/>
              </w:rPr>
            </w:pPr>
            <w:r w:rsidRPr="00FD0241">
              <w:rPr>
                <w:rFonts w:ascii="Calibri" w:eastAsia="Times New Roman" w:hAnsi="Calibri" w:cs="Calibri"/>
                <w:b/>
                <w:color w:val="000000"/>
                <w:sz w:val="24"/>
                <w:szCs w:val="24"/>
                <w:lang w:val="en-US" w:eastAsia="it-IT"/>
              </w:rPr>
              <w:t xml:space="preserve">Study-level </w:t>
            </w:r>
            <w:proofErr w:type="spellStart"/>
            <w:r w:rsidRPr="00FD0241">
              <w:rPr>
                <w:rFonts w:ascii="Calibri" w:eastAsia="Times New Roman" w:hAnsi="Calibri" w:cs="Calibri"/>
                <w:b/>
                <w:color w:val="000000"/>
                <w:sz w:val="24"/>
                <w:szCs w:val="24"/>
                <w:lang w:val="en-US" w:eastAsia="it-IT"/>
              </w:rPr>
              <w:t>RoB</w:t>
            </w:r>
            <w:proofErr w:type="spellEnd"/>
            <w:r w:rsidRPr="00FD0241">
              <w:rPr>
                <w:rFonts w:ascii="Calibri" w:eastAsia="Times New Roman" w:hAnsi="Calibri" w:cs="Calibri"/>
                <w:b/>
                <w:color w:val="000000"/>
                <w:sz w:val="24"/>
                <w:szCs w:val="24"/>
                <w:lang w:val="en-US" w:eastAsia="it-IT"/>
              </w:rPr>
              <w:t xml:space="preserve"> Judgment</w:t>
            </w:r>
          </w:p>
        </w:tc>
      </w:tr>
      <w:tr w:rsidR="009203B9" w:rsidRPr="00FD0241" w14:paraId="76CA2DFC" w14:textId="77777777" w:rsidTr="00644BE2">
        <w:trPr>
          <w:trHeight w:val="454"/>
        </w:trPr>
        <w:tc>
          <w:tcPr>
            <w:tcW w:w="2311" w:type="dxa"/>
            <w:tcBorders>
              <w:top w:val="single" w:sz="4" w:space="0" w:color="auto"/>
            </w:tcBorders>
            <w:shd w:val="clear" w:color="auto" w:fill="auto"/>
            <w:vAlign w:val="center"/>
            <w:hideMark/>
          </w:tcPr>
          <w:p w14:paraId="1A6C85E9" w14:textId="28D898A0" w:rsidR="009203B9" w:rsidRPr="00FD0241" w:rsidRDefault="009203B9" w:rsidP="009203B9">
            <w:pPr>
              <w:spacing w:after="0" w:line="240" w:lineRule="auto"/>
              <w:rPr>
                <w:rFonts w:ascii="Calibri" w:eastAsia="Times New Roman" w:hAnsi="Calibri" w:cs="Calibri"/>
                <w:color w:val="000000"/>
                <w:sz w:val="24"/>
                <w:szCs w:val="24"/>
                <w:lang w:val="en-US" w:eastAsia="it-IT"/>
              </w:rPr>
            </w:pPr>
            <w:r w:rsidRPr="00FD0241">
              <w:rPr>
                <w:rFonts w:ascii="Calibri" w:hAnsi="Calibri" w:cs="Calibri"/>
                <w:sz w:val="24"/>
                <w:szCs w:val="24"/>
                <w:lang w:val="en-US"/>
              </w:rPr>
              <w:fldChar w:fldCharType="begin">
                <w:fldData xml:space="preserve">PEVuZE5vdGU+PENpdGU+PEF1dGhvcj5BZGFtczwvQXV0aG9yPjxZZWFyPjIwMTI8L1llYXI+PFJl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</w:fldData>
              </w:fldChar>
            </w:r>
            <w:r w:rsidRPr="00FD0241">
              <w:rPr>
                <w:rFonts w:ascii="Calibri" w:hAnsi="Calibri" w:cs="Calibri"/>
                <w:sz w:val="24"/>
                <w:szCs w:val="24"/>
                <w:lang w:val="en-US"/>
              </w:rPr>
              <w:instrText xml:space="preserve"> ADDIN EN.CITE </w:instrText>
            </w:r>
            <w:r w:rsidRPr="00FD0241">
              <w:rPr>
                <w:rFonts w:ascii="Calibri" w:hAnsi="Calibri" w:cs="Calibri"/>
                <w:sz w:val="24"/>
                <w:szCs w:val="24"/>
                <w:lang w:val="en-US"/>
              </w:rPr>
              <w:fldChar w:fldCharType="begin">
                <w:fldData xml:space="preserve">PEVuZE5vdGU+PENpdGU+PEF1dGhvcj5BZGFtczwvQXV0aG9yPjxZZWFyPjIwMTI8L1llYXI+PFJl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</w:fldData>
              </w:fldChar>
            </w:r>
            <w:r w:rsidRPr="00FD0241">
              <w:rPr>
                <w:rFonts w:ascii="Calibri" w:hAnsi="Calibri" w:cs="Calibri"/>
                <w:sz w:val="24"/>
                <w:szCs w:val="24"/>
                <w:lang w:val="en-US"/>
              </w:rPr>
              <w:instrText xml:space="preserve"> ADDIN EN.CITE.DATA </w:instrText>
            </w:r>
            <w:r w:rsidRPr="00FD0241">
              <w:rPr>
                <w:rFonts w:ascii="Calibri" w:hAnsi="Calibri" w:cs="Calibri"/>
                <w:sz w:val="24"/>
                <w:szCs w:val="24"/>
                <w:lang w:val="en-US"/>
              </w:rPr>
            </w:r>
            <w:r w:rsidRPr="00FD0241">
              <w:rPr>
                <w:rFonts w:ascii="Calibri" w:hAnsi="Calibri" w:cs="Calibri"/>
                <w:sz w:val="24"/>
                <w:szCs w:val="24"/>
                <w:lang w:val="en-US"/>
              </w:rPr>
              <w:fldChar w:fldCharType="end"/>
            </w:r>
            <w:r w:rsidRPr="00FD0241">
              <w:rPr>
                <w:rFonts w:ascii="Calibri" w:hAnsi="Calibri" w:cs="Calibri"/>
                <w:sz w:val="24"/>
                <w:szCs w:val="24"/>
                <w:lang w:val="en-US"/>
              </w:rPr>
            </w:r>
            <w:r w:rsidRPr="00FD0241">
              <w:rPr>
                <w:rFonts w:ascii="Calibri" w:hAnsi="Calibri" w:cs="Calibri"/>
                <w:sz w:val="24"/>
                <w:szCs w:val="24"/>
                <w:lang w:val="en-US"/>
              </w:rPr>
              <w:fldChar w:fldCharType="separate"/>
            </w:r>
            <w:r w:rsidRPr="00FD0241">
              <w:rPr>
                <w:rFonts w:ascii="Calibri" w:hAnsi="Calibri" w:cs="Calibri"/>
                <w:noProof/>
                <w:sz w:val="24"/>
                <w:szCs w:val="24"/>
                <w:lang w:val="en-US"/>
              </w:rPr>
              <w:t>(</w:t>
            </w:r>
            <w:r w:rsidRPr="00FD0241">
              <w:rPr>
                <w:sz w:val="24"/>
                <w:szCs w:val="24"/>
              </w:rPr>
              <w:t xml:space="preserve"> </w:t>
            </w:r>
            <w:r w:rsidRPr="00FD0241">
              <w:rPr>
                <w:rFonts w:ascii="Calibri" w:hAnsi="Calibri" w:cs="Calibri"/>
                <w:noProof/>
                <w:sz w:val="24"/>
                <w:szCs w:val="24"/>
                <w:lang w:val="en-US"/>
              </w:rPr>
              <w:t>Morley JE et al. 1979)</w:t>
            </w:r>
            <w:r w:rsidRPr="00FD0241">
              <w:rPr>
                <w:rFonts w:ascii="Calibri" w:hAnsi="Calibri" w:cs="Calibri"/>
                <w:sz w:val="24"/>
                <w:szCs w:val="24"/>
                <w:lang w:val="en-US"/>
              </w:rPr>
              <w:fldChar w:fldCharType="end"/>
            </w:r>
          </w:p>
        </w:tc>
        <w:tc>
          <w:tcPr>
            <w:tcW w:w="1544" w:type="dxa"/>
            <w:tcBorders>
              <w:top w:val="single" w:sz="4" w:space="0" w:color="auto"/>
            </w:tcBorders>
            <w:shd w:val="clear" w:color="auto" w:fill="auto"/>
            <w:vAlign w:val="center"/>
          </w:tcPr>
          <w:p w14:paraId="70149E4E" w14:textId="4EB090FC" w:rsidR="009203B9" w:rsidRPr="00FD0241" w:rsidRDefault="009203B9" w:rsidP="009203B9">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rPr>
              <w:t>Cross-sectional</w:t>
            </w:r>
          </w:p>
        </w:tc>
        <w:tc>
          <w:tcPr>
            <w:tcW w:w="1283" w:type="dxa"/>
            <w:tcBorders>
              <w:top w:val="single" w:sz="4" w:space="0" w:color="auto"/>
            </w:tcBorders>
            <w:shd w:val="clear" w:color="auto" w:fill="FFC000"/>
            <w:vAlign w:val="center"/>
            <w:hideMark/>
          </w:tcPr>
          <w:p w14:paraId="5059F6D6" w14:textId="112E329E"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Moderate</w:t>
            </w:r>
          </w:p>
        </w:tc>
        <w:tc>
          <w:tcPr>
            <w:tcW w:w="1388" w:type="dxa"/>
            <w:tcBorders>
              <w:top w:val="single" w:sz="4" w:space="0" w:color="auto"/>
            </w:tcBorders>
            <w:shd w:val="clear" w:color="auto" w:fill="70AD47" w:themeFill="accent6"/>
            <w:vAlign w:val="center"/>
            <w:hideMark/>
          </w:tcPr>
          <w:p w14:paraId="265F5C9D" w14:textId="435EAA59"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1304" w:type="dxa"/>
            <w:tcBorders>
              <w:top w:val="single" w:sz="4" w:space="0" w:color="auto"/>
            </w:tcBorders>
            <w:shd w:val="clear" w:color="auto" w:fill="70AD47" w:themeFill="accent6"/>
            <w:vAlign w:val="center"/>
            <w:hideMark/>
          </w:tcPr>
          <w:p w14:paraId="3370C9F4" w14:textId="77CE19A9"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1307" w:type="dxa"/>
            <w:tcBorders>
              <w:top w:val="single" w:sz="4" w:space="0" w:color="auto"/>
            </w:tcBorders>
            <w:shd w:val="clear" w:color="auto" w:fill="70AD47" w:themeFill="accent6"/>
            <w:vAlign w:val="center"/>
            <w:hideMark/>
          </w:tcPr>
          <w:p w14:paraId="09006418" w14:textId="05304F5F"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984" w:type="dxa"/>
            <w:tcBorders>
              <w:top w:val="single" w:sz="4" w:space="0" w:color="auto"/>
            </w:tcBorders>
            <w:shd w:val="clear" w:color="auto" w:fill="70AD47" w:themeFill="accent6"/>
            <w:vAlign w:val="center"/>
            <w:hideMark/>
          </w:tcPr>
          <w:p w14:paraId="6F0CA703" w14:textId="1F18D3B8"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1423" w:type="dxa"/>
            <w:tcBorders>
              <w:top w:val="single" w:sz="4" w:space="0" w:color="auto"/>
            </w:tcBorders>
            <w:shd w:val="clear" w:color="auto" w:fill="70AD47" w:themeFill="accent6"/>
            <w:vAlign w:val="center"/>
            <w:hideMark/>
          </w:tcPr>
          <w:p w14:paraId="53700411" w14:textId="1E7D134D"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1193" w:type="dxa"/>
            <w:tcBorders>
              <w:top w:val="single" w:sz="4" w:space="0" w:color="auto"/>
              <w:right w:val="single" w:sz="4" w:space="0" w:color="auto"/>
            </w:tcBorders>
            <w:shd w:val="clear" w:color="auto" w:fill="70AD47" w:themeFill="accent6"/>
            <w:vAlign w:val="center"/>
            <w:hideMark/>
          </w:tcPr>
          <w:p w14:paraId="0B58E243" w14:textId="0054C008"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1403" w:type="dxa"/>
            <w:tcBorders>
              <w:top w:val="single" w:sz="4" w:space="0" w:color="auto"/>
              <w:left w:val="single" w:sz="4" w:space="0" w:color="auto"/>
              <w:right w:val="single" w:sz="4" w:space="0" w:color="auto"/>
            </w:tcBorders>
            <w:shd w:val="clear" w:color="auto" w:fill="FFC000" w:themeFill="accent4"/>
            <w:vAlign w:val="center"/>
            <w:hideMark/>
          </w:tcPr>
          <w:p w14:paraId="6BECCEE6" w14:textId="127A3C15" w:rsidR="009203B9" w:rsidRPr="00FD0241" w:rsidRDefault="009203B9" w:rsidP="009203B9">
            <w:pPr>
              <w:spacing w:after="0" w:line="240" w:lineRule="auto"/>
              <w:jc w:val="center"/>
              <w:rPr>
                <w:rFonts w:ascii="Calibri" w:eastAsia="Times New Roman" w:hAnsi="Calibri" w:cs="Calibri"/>
                <w:b/>
                <w:color w:val="000000"/>
                <w:sz w:val="24"/>
                <w:szCs w:val="24"/>
                <w:lang w:val="en-US" w:eastAsia="it-IT"/>
              </w:rPr>
            </w:pPr>
            <w:r w:rsidRPr="00FD0241">
              <w:rPr>
                <w:rFonts w:ascii="Calibri" w:eastAsia="Times New Roman" w:hAnsi="Calibri" w:cs="Calibri"/>
                <w:b/>
                <w:color w:val="000000"/>
                <w:sz w:val="24"/>
                <w:szCs w:val="24"/>
                <w:lang w:val="en-US" w:eastAsia="it-IT"/>
              </w:rPr>
              <w:t>Moderate</w:t>
            </w:r>
          </w:p>
        </w:tc>
      </w:tr>
      <w:tr w:rsidR="009203B9" w:rsidRPr="00FD0241" w14:paraId="602523C5" w14:textId="77777777" w:rsidTr="00644BE2">
        <w:trPr>
          <w:trHeight w:val="454"/>
        </w:trPr>
        <w:tc>
          <w:tcPr>
            <w:tcW w:w="2311" w:type="dxa"/>
            <w:shd w:val="clear" w:color="auto" w:fill="auto"/>
            <w:vAlign w:val="center"/>
            <w:hideMark/>
          </w:tcPr>
          <w:p w14:paraId="50E2373D" w14:textId="4E4AEE9C" w:rsidR="009203B9" w:rsidRPr="00FD0241" w:rsidRDefault="009203B9" w:rsidP="009203B9">
            <w:pPr>
              <w:spacing w:after="0" w:line="240" w:lineRule="auto"/>
              <w:rPr>
                <w:rFonts w:ascii="Calibri" w:eastAsia="Times New Roman" w:hAnsi="Calibri" w:cs="Calibri"/>
                <w:color w:val="000000"/>
                <w:sz w:val="24"/>
                <w:szCs w:val="24"/>
                <w:lang w:val="en-US" w:eastAsia="it-IT"/>
              </w:rPr>
            </w:pPr>
            <w:r w:rsidRPr="00FD0241">
              <w:rPr>
                <w:rFonts w:ascii="Calibri" w:hAnsi="Calibri" w:cs="Calibri"/>
                <w:sz w:val="24"/>
                <w:szCs w:val="24"/>
                <w:lang w:val="en-US"/>
              </w:rPr>
              <w:fldChar w:fldCharType="begin">
                <w:fldData xml:space="preserve">PEVuZE5vdGU+PENpdGU+PEF1dGhvcj5BZGFtczwvQXV0aG9yPjxZZWFyPjIwMTQ8L1llYXI+PFJl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==
</w:fldData>
              </w:fldChar>
            </w:r>
            <w:r w:rsidRPr="00FD0241">
              <w:rPr>
                <w:rFonts w:ascii="Calibri" w:hAnsi="Calibri" w:cs="Calibri"/>
                <w:sz w:val="24"/>
                <w:szCs w:val="24"/>
                <w:lang w:val="en-US"/>
              </w:rPr>
              <w:instrText xml:space="preserve"> ADDIN EN.CITE </w:instrText>
            </w:r>
            <w:r w:rsidRPr="00FD0241">
              <w:rPr>
                <w:rFonts w:ascii="Calibri" w:hAnsi="Calibri" w:cs="Calibri"/>
                <w:sz w:val="24"/>
                <w:szCs w:val="24"/>
                <w:lang w:val="en-US"/>
              </w:rPr>
              <w:fldChar w:fldCharType="begin">
                <w:fldData xml:space="preserve">PEVuZE5vdGU+PENpdGU+PEF1dGhvcj5BZGFtczwvQXV0aG9yPjxZZWFyPjIwMTQ8L1llYXI+PFJl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==
</w:fldData>
              </w:fldChar>
            </w:r>
            <w:r w:rsidRPr="00FD0241">
              <w:rPr>
                <w:rFonts w:ascii="Calibri" w:hAnsi="Calibri" w:cs="Calibri"/>
                <w:sz w:val="24"/>
                <w:szCs w:val="24"/>
                <w:lang w:val="en-US"/>
              </w:rPr>
              <w:instrText xml:space="preserve"> ADDIN EN.CITE.DATA </w:instrText>
            </w:r>
            <w:r w:rsidRPr="00FD0241">
              <w:rPr>
                <w:rFonts w:ascii="Calibri" w:hAnsi="Calibri" w:cs="Calibri"/>
                <w:sz w:val="24"/>
                <w:szCs w:val="24"/>
                <w:lang w:val="en-US"/>
              </w:rPr>
            </w:r>
            <w:r w:rsidRPr="00FD0241">
              <w:rPr>
                <w:rFonts w:ascii="Calibri" w:hAnsi="Calibri" w:cs="Calibri"/>
                <w:sz w:val="24"/>
                <w:szCs w:val="24"/>
                <w:lang w:val="en-US"/>
              </w:rPr>
              <w:fldChar w:fldCharType="end"/>
            </w:r>
            <w:r w:rsidRPr="00FD0241">
              <w:rPr>
                <w:rFonts w:ascii="Calibri" w:hAnsi="Calibri" w:cs="Calibri"/>
                <w:sz w:val="24"/>
                <w:szCs w:val="24"/>
                <w:lang w:val="en-US"/>
              </w:rPr>
            </w:r>
            <w:r w:rsidRPr="00FD0241">
              <w:rPr>
                <w:rFonts w:ascii="Calibri" w:hAnsi="Calibri" w:cs="Calibri"/>
                <w:sz w:val="24"/>
                <w:szCs w:val="24"/>
                <w:lang w:val="en-US"/>
              </w:rPr>
              <w:fldChar w:fldCharType="separate"/>
            </w:r>
            <w:r w:rsidRPr="00FD0241">
              <w:rPr>
                <w:rFonts w:ascii="Calibri" w:hAnsi="Calibri" w:cs="Calibri"/>
                <w:noProof/>
                <w:sz w:val="24"/>
                <w:szCs w:val="24"/>
                <w:lang w:val="en-US"/>
              </w:rPr>
              <w:t>(</w:t>
            </w:r>
            <w:r w:rsidRPr="00FD0241">
              <w:rPr>
                <w:sz w:val="24"/>
                <w:szCs w:val="24"/>
              </w:rPr>
              <w:t xml:space="preserve"> </w:t>
            </w:r>
            <w:r w:rsidRPr="00FD0241">
              <w:rPr>
                <w:rFonts w:ascii="Calibri" w:hAnsi="Calibri" w:cs="Calibri"/>
                <w:noProof/>
                <w:sz w:val="24"/>
                <w:szCs w:val="24"/>
                <w:lang w:val="en-US"/>
              </w:rPr>
              <w:t>Akizawa T et al. 1990)</w:t>
            </w:r>
            <w:r w:rsidRPr="00FD0241">
              <w:rPr>
                <w:rFonts w:ascii="Calibri" w:hAnsi="Calibri" w:cs="Calibri"/>
                <w:sz w:val="24"/>
                <w:szCs w:val="24"/>
                <w:lang w:val="en-US"/>
              </w:rPr>
              <w:fldChar w:fldCharType="end"/>
            </w:r>
          </w:p>
        </w:tc>
        <w:tc>
          <w:tcPr>
            <w:tcW w:w="1544" w:type="dxa"/>
            <w:shd w:val="clear" w:color="auto" w:fill="auto"/>
            <w:vAlign w:val="center"/>
          </w:tcPr>
          <w:p w14:paraId="5B4A11F2" w14:textId="35001CCC" w:rsidR="009203B9" w:rsidRPr="00FD0241" w:rsidRDefault="009203B9" w:rsidP="009203B9">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rPr>
              <w:t>Cross-sectional</w:t>
            </w:r>
          </w:p>
        </w:tc>
        <w:tc>
          <w:tcPr>
            <w:tcW w:w="1283" w:type="dxa"/>
            <w:shd w:val="clear" w:color="auto" w:fill="70AD47" w:themeFill="accent6"/>
            <w:vAlign w:val="center"/>
            <w:hideMark/>
          </w:tcPr>
          <w:p w14:paraId="116E0B82" w14:textId="7F67B04B"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1388" w:type="dxa"/>
            <w:shd w:val="clear" w:color="auto" w:fill="70AD47" w:themeFill="accent6"/>
            <w:vAlign w:val="center"/>
            <w:hideMark/>
          </w:tcPr>
          <w:p w14:paraId="45BC46BA" w14:textId="7192A3AD"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1304" w:type="dxa"/>
            <w:shd w:val="clear" w:color="auto" w:fill="70AD47" w:themeFill="accent6"/>
            <w:vAlign w:val="center"/>
            <w:hideMark/>
          </w:tcPr>
          <w:p w14:paraId="62F238DE" w14:textId="49BD4533"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 xml:space="preserve">Low </w:t>
            </w:r>
          </w:p>
        </w:tc>
        <w:tc>
          <w:tcPr>
            <w:tcW w:w="1307" w:type="dxa"/>
            <w:shd w:val="clear" w:color="auto" w:fill="70AD47" w:themeFill="accent6"/>
            <w:vAlign w:val="center"/>
            <w:hideMark/>
          </w:tcPr>
          <w:p w14:paraId="017C7AB0" w14:textId="16A213C8"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984" w:type="dxa"/>
            <w:shd w:val="clear" w:color="auto" w:fill="70AD47" w:themeFill="accent6"/>
            <w:vAlign w:val="center"/>
            <w:hideMark/>
          </w:tcPr>
          <w:p w14:paraId="1F7B63D8" w14:textId="6D89E12C"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1423" w:type="dxa"/>
            <w:shd w:val="clear" w:color="auto" w:fill="70AD47" w:themeFill="accent6"/>
            <w:vAlign w:val="center"/>
            <w:hideMark/>
          </w:tcPr>
          <w:p w14:paraId="5BB207E5" w14:textId="00C5965E"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1193" w:type="dxa"/>
            <w:tcBorders>
              <w:right w:val="single" w:sz="4" w:space="0" w:color="auto"/>
            </w:tcBorders>
            <w:shd w:val="clear" w:color="auto" w:fill="70AD47" w:themeFill="accent6"/>
            <w:vAlign w:val="center"/>
            <w:hideMark/>
          </w:tcPr>
          <w:p w14:paraId="57E5CAE6" w14:textId="51B940C1"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1403" w:type="dxa"/>
            <w:tcBorders>
              <w:left w:val="single" w:sz="4" w:space="0" w:color="auto"/>
              <w:right w:val="single" w:sz="4" w:space="0" w:color="auto"/>
            </w:tcBorders>
            <w:shd w:val="clear" w:color="auto" w:fill="70AD47" w:themeFill="accent6"/>
            <w:vAlign w:val="center"/>
            <w:hideMark/>
          </w:tcPr>
          <w:p w14:paraId="25A5AE86" w14:textId="5E854E53" w:rsidR="009203B9" w:rsidRPr="00FD0241" w:rsidRDefault="009203B9" w:rsidP="009203B9">
            <w:pPr>
              <w:spacing w:after="0" w:line="240" w:lineRule="auto"/>
              <w:jc w:val="center"/>
              <w:rPr>
                <w:rFonts w:ascii="Calibri" w:eastAsia="Times New Roman" w:hAnsi="Calibri" w:cs="Calibri"/>
                <w:b/>
                <w:color w:val="000000"/>
                <w:sz w:val="24"/>
                <w:szCs w:val="24"/>
                <w:lang w:val="en-US" w:eastAsia="it-IT"/>
              </w:rPr>
            </w:pPr>
            <w:r w:rsidRPr="00FD0241">
              <w:rPr>
                <w:rFonts w:ascii="Calibri" w:hAnsi="Calibri" w:cs="Calibri"/>
                <w:b/>
                <w:color w:val="000000"/>
                <w:sz w:val="24"/>
                <w:szCs w:val="24"/>
                <w:lang w:val="en-US"/>
              </w:rPr>
              <w:t>low</w:t>
            </w:r>
          </w:p>
        </w:tc>
      </w:tr>
      <w:tr w:rsidR="009203B9" w:rsidRPr="00FD0241" w14:paraId="0FE64D3C" w14:textId="77777777" w:rsidTr="00644BE2">
        <w:trPr>
          <w:trHeight w:val="454"/>
        </w:trPr>
        <w:tc>
          <w:tcPr>
            <w:tcW w:w="2311" w:type="dxa"/>
            <w:shd w:val="clear" w:color="auto" w:fill="auto"/>
            <w:vAlign w:val="center"/>
            <w:hideMark/>
          </w:tcPr>
          <w:p w14:paraId="0BDA1549" w14:textId="08FF935C" w:rsidR="009203B9" w:rsidRPr="00FD0241" w:rsidRDefault="009203B9" w:rsidP="009203B9">
            <w:pPr>
              <w:spacing w:after="0" w:line="240" w:lineRule="auto"/>
              <w:rPr>
                <w:rFonts w:ascii="Calibri" w:eastAsia="Times New Roman" w:hAnsi="Calibri" w:cs="Calibri"/>
                <w:sz w:val="24"/>
                <w:szCs w:val="24"/>
                <w:lang w:val="en-US" w:eastAsia="it-IT"/>
              </w:rPr>
            </w:pPr>
            <w:r w:rsidRPr="00FD0241">
              <w:rPr>
                <w:rFonts w:ascii="Calibri" w:hAnsi="Calibri" w:cs="Calibri"/>
                <w:sz w:val="24"/>
                <w:szCs w:val="24"/>
                <w:lang w:val="en-US"/>
              </w:rPr>
              <w:fldChar w:fldCharType="begin">
                <w:fldData xml:space="preserve">PEVuZE5vdGU+PENpdGU+PEF1dGhvcj5BZGFtczwvQXV0aG9yPjxZZWFyPjIwMTY8L1llYXI+PFJl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</w:fldData>
              </w:fldChar>
            </w:r>
            <w:r w:rsidRPr="00FD0241">
              <w:rPr>
                <w:rFonts w:ascii="Calibri" w:hAnsi="Calibri" w:cs="Calibri"/>
                <w:sz w:val="24"/>
                <w:szCs w:val="24"/>
                <w:lang w:val="en-US"/>
              </w:rPr>
              <w:instrText xml:space="preserve"> ADDIN EN.CITE </w:instrText>
            </w:r>
            <w:r w:rsidRPr="00FD0241">
              <w:rPr>
                <w:rFonts w:ascii="Calibri" w:hAnsi="Calibri" w:cs="Calibri"/>
                <w:sz w:val="24"/>
                <w:szCs w:val="24"/>
                <w:lang w:val="en-US"/>
              </w:rPr>
              <w:fldChar w:fldCharType="begin">
                <w:fldData xml:space="preserve">PEVuZE5vdGU+PENpdGU+PEF1dGhvcj5BZGFtczwvQXV0aG9yPjxZZWFyPjIwMTY8L1llYXI+PFJl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</w:fldData>
              </w:fldChar>
            </w:r>
            <w:r w:rsidRPr="00FD0241">
              <w:rPr>
                <w:rFonts w:ascii="Calibri" w:hAnsi="Calibri" w:cs="Calibri"/>
                <w:sz w:val="24"/>
                <w:szCs w:val="24"/>
                <w:lang w:val="en-US"/>
              </w:rPr>
              <w:instrText xml:space="preserve"> ADDIN EN.CITE.DATA </w:instrText>
            </w:r>
            <w:r w:rsidRPr="00FD0241">
              <w:rPr>
                <w:rFonts w:ascii="Calibri" w:hAnsi="Calibri" w:cs="Calibri"/>
                <w:sz w:val="24"/>
                <w:szCs w:val="24"/>
                <w:lang w:val="en-US"/>
              </w:rPr>
            </w:r>
            <w:r w:rsidRPr="00FD0241">
              <w:rPr>
                <w:rFonts w:ascii="Calibri" w:hAnsi="Calibri" w:cs="Calibri"/>
                <w:sz w:val="24"/>
                <w:szCs w:val="24"/>
                <w:lang w:val="en-US"/>
              </w:rPr>
              <w:fldChar w:fldCharType="end"/>
            </w:r>
            <w:r w:rsidRPr="00FD0241">
              <w:rPr>
                <w:rFonts w:ascii="Calibri" w:hAnsi="Calibri" w:cs="Calibri"/>
                <w:sz w:val="24"/>
                <w:szCs w:val="24"/>
                <w:lang w:val="en-US"/>
              </w:rPr>
            </w:r>
            <w:r w:rsidRPr="00FD0241">
              <w:rPr>
                <w:rFonts w:ascii="Calibri" w:hAnsi="Calibri" w:cs="Calibri"/>
                <w:sz w:val="24"/>
                <w:szCs w:val="24"/>
                <w:lang w:val="en-US"/>
              </w:rPr>
              <w:fldChar w:fldCharType="separate"/>
            </w:r>
            <w:r w:rsidRPr="00FD0241">
              <w:rPr>
                <w:rFonts w:ascii="Calibri" w:hAnsi="Calibri" w:cs="Calibri"/>
                <w:noProof/>
                <w:sz w:val="24"/>
                <w:szCs w:val="24"/>
                <w:lang w:val="en-US"/>
              </w:rPr>
              <w:t>(</w:t>
            </w:r>
            <w:r w:rsidRPr="00FD0241">
              <w:rPr>
                <w:sz w:val="24"/>
                <w:szCs w:val="24"/>
              </w:rPr>
              <w:t xml:space="preserve"> </w:t>
            </w:r>
            <w:r w:rsidRPr="00FD0241">
              <w:rPr>
                <w:rFonts w:ascii="Calibri" w:hAnsi="Calibri" w:cs="Calibri"/>
                <w:noProof/>
                <w:sz w:val="24"/>
                <w:szCs w:val="24"/>
                <w:lang w:val="en-US"/>
              </w:rPr>
              <w:t>Koutsikos D et al. 1990)</w:t>
            </w:r>
            <w:r w:rsidRPr="00FD0241">
              <w:rPr>
                <w:rFonts w:ascii="Calibri" w:hAnsi="Calibri" w:cs="Calibri"/>
                <w:sz w:val="24"/>
                <w:szCs w:val="24"/>
                <w:lang w:val="en-US"/>
              </w:rPr>
              <w:fldChar w:fldCharType="end"/>
            </w:r>
          </w:p>
        </w:tc>
        <w:tc>
          <w:tcPr>
            <w:tcW w:w="1544" w:type="dxa"/>
            <w:shd w:val="clear" w:color="auto" w:fill="auto"/>
            <w:vAlign w:val="center"/>
          </w:tcPr>
          <w:p w14:paraId="52D82AB4" w14:textId="51956723" w:rsidR="009203B9" w:rsidRPr="00FD0241" w:rsidRDefault="009203B9" w:rsidP="009203B9">
            <w:pPr>
              <w:spacing w:after="0" w:line="240" w:lineRule="auto"/>
              <w:jc w:val="center"/>
              <w:rPr>
                <w:rFonts w:ascii="Calibri" w:hAnsi="Calibri" w:cs="Calibri"/>
                <w:color w:val="000000"/>
                <w:sz w:val="24"/>
                <w:szCs w:val="24"/>
                <w:lang w:val="en-US" w:eastAsia="zh-CN"/>
              </w:rPr>
            </w:pPr>
            <w:r w:rsidRPr="00FD0241">
              <w:rPr>
                <w:rFonts w:ascii="Calibri" w:hAnsi="Calibri" w:cs="Calibri"/>
                <w:color w:val="000000"/>
                <w:sz w:val="24"/>
                <w:szCs w:val="24"/>
                <w:lang w:val="en-US" w:eastAsia="zh-CN"/>
              </w:rPr>
              <w:t>Cross-sectional</w:t>
            </w:r>
          </w:p>
        </w:tc>
        <w:tc>
          <w:tcPr>
            <w:tcW w:w="1283" w:type="dxa"/>
            <w:shd w:val="clear" w:color="auto" w:fill="70AD47" w:themeFill="accent6"/>
            <w:vAlign w:val="center"/>
            <w:hideMark/>
          </w:tcPr>
          <w:p w14:paraId="486F4765" w14:textId="5578266E"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1388" w:type="dxa"/>
            <w:shd w:val="clear" w:color="auto" w:fill="70AD47" w:themeFill="accent6"/>
            <w:vAlign w:val="center"/>
            <w:hideMark/>
          </w:tcPr>
          <w:p w14:paraId="7012B82B" w14:textId="77D84C86"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1304" w:type="dxa"/>
            <w:shd w:val="clear" w:color="auto" w:fill="70AD47" w:themeFill="accent6"/>
            <w:vAlign w:val="center"/>
            <w:hideMark/>
          </w:tcPr>
          <w:p w14:paraId="19303898" w14:textId="58EA4493"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1307" w:type="dxa"/>
            <w:shd w:val="clear" w:color="auto" w:fill="70AD47" w:themeFill="accent6"/>
            <w:vAlign w:val="center"/>
            <w:hideMark/>
          </w:tcPr>
          <w:p w14:paraId="69F7D324" w14:textId="2830B052"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984" w:type="dxa"/>
            <w:shd w:val="clear" w:color="auto" w:fill="70AD47" w:themeFill="accent6"/>
            <w:vAlign w:val="center"/>
            <w:hideMark/>
          </w:tcPr>
          <w:p w14:paraId="636C078F" w14:textId="7CFC4C2B"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1423" w:type="dxa"/>
            <w:shd w:val="clear" w:color="auto" w:fill="70AD47" w:themeFill="accent6"/>
            <w:vAlign w:val="center"/>
            <w:hideMark/>
          </w:tcPr>
          <w:p w14:paraId="426ADFFA" w14:textId="6CF437E2"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1193" w:type="dxa"/>
            <w:tcBorders>
              <w:right w:val="single" w:sz="4" w:space="0" w:color="auto"/>
            </w:tcBorders>
            <w:shd w:val="clear" w:color="auto" w:fill="70AD47" w:themeFill="accent6"/>
            <w:vAlign w:val="center"/>
            <w:hideMark/>
          </w:tcPr>
          <w:p w14:paraId="191F4A4C" w14:textId="4CD88BD9"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1403" w:type="dxa"/>
            <w:tcBorders>
              <w:left w:val="single" w:sz="4" w:space="0" w:color="auto"/>
              <w:right w:val="single" w:sz="4" w:space="0" w:color="auto"/>
            </w:tcBorders>
            <w:shd w:val="clear" w:color="auto" w:fill="70AD47" w:themeFill="accent6"/>
            <w:vAlign w:val="center"/>
            <w:hideMark/>
          </w:tcPr>
          <w:p w14:paraId="6071FC3B" w14:textId="2039E129" w:rsidR="009203B9" w:rsidRPr="00FD0241" w:rsidRDefault="009203B9" w:rsidP="009203B9">
            <w:pPr>
              <w:spacing w:after="0" w:line="240" w:lineRule="auto"/>
              <w:jc w:val="center"/>
              <w:rPr>
                <w:rFonts w:ascii="Calibri" w:eastAsia="Times New Roman" w:hAnsi="Calibri" w:cs="Calibri"/>
                <w:b/>
                <w:color w:val="000000"/>
                <w:sz w:val="24"/>
                <w:szCs w:val="24"/>
                <w:lang w:val="en-US" w:eastAsia="it-IT"/>
              </w:rPr>
            </w:pPr>
            <w:r w:rsidRPr="00FD0241">
              <w:rPr>
                <w:rFonts w:ascii="Calibri" w:hAnsi="Calibri" w:cs="Calibri"/>
                <w:b/>
                <w:color w:val="000000"/>
                <w:sz w:val="24"/>
                <w:szCs w:val="24"/>
                <w:lang w:val="en-US"/>
              </w:rPr>
              <w:t>Low</w:t>
            </w:r>
          </w:p>
        </w:tc>
      </w:tr>
      <w:tr w:rsidR="009203B9" w:rsidRPr="00FD0241" w14:paraId="778503DB" w14:textId="77777777" w:rsidTr="00644BE2">
        <w:trPr>
          <w:trHeight w:val="454"/>
        </w:trPr>
        <w:tc>
          <w:tcPr>
            <w:tcW w:w="2311" w:type="dxa"/>
            <w:shd w:val="clear" w:color="auto" w:fill="auto"/>
            <w:vAlign w:val="center"/>
            <w:hideMark/>
          </w:tcPr>
          <w:p w14:paraId="112DBC8F" w14:textId="2480EFF6" w:rsidR="009203B9" w:rsidRPr="00FD0241" w:rsidRDefault="009203B9" w:rsidP="009203B9">
            <w:pPr>
              <w:spacing w:after="0" w:line="240" w:lineRule="auto"/>
              <w:rPr>
                <w:rFonts w:ascii="Calibri" w:eastAsia="Times New Roman" w:hAnsi="Calibri" w:cs="Calibri"/>
                <w:sz w:val="24"/>
                <w:szCs w:val="24"/>
                <w:lang w:val="en-US" w:eastAsia="it-IT"/>
              </w:rPr>
            </w:pPr>
            <w:r w:rsidRPr="00FD0241">
              <w:rPr>
                <w:rFonts w:ascii="Calibri" w:hAnsi="Calibri" w:cs="Calibri"/>
                <w:sz w:val="24"/>
                <w:szCs w:val="24"/>
                <w:lang w:val="en-US"/>
              </w:rPr>
              <w:fldChar w:fldCharType="begin">
                <w:fldData xml:space="preserve">PEVuZE5vdGU+PENpdGU+PEF1dGhvcj5Fcmlrc2VuPC9BdXRob3I+PFllYXI+MjAxNDwvWWVhcj48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</w:fldData>
              </w:fldChar>
            </w:r>
            <w:r w:rsidRPr="00FD0241">
              <w:rPr>
                <w:rFonts w:ascii="Calibri" w:hAnsi="Calibri" w:cs="Calibri"/>
                <w:sz w:val="24"/>
                <w:szCs w:val="24"/>
                <w:lang w:val="en-US"/>
              </w:rPr>
              <w:instrText xml:space="preserve"> ADDIN EN.CITE </w:instrText>
            </w:r>
            <w:r w:rsidRPr="00FD0241">
              <w:rPr>
                <w:rFonts w:ascii="Calibri" w:hAnsi="Calibri" w:cs="Calibri"/>
                <w:sz w:val="24"/>
                <w:szCs w:val="24"/>
                <w:lang w:val="en-US"/>
              </w:rPr>
              <w:fldChar w:fldCharType="begin">
                <w:fldData xml:space="preserve">PEVuZE5vdGU+PENpdGU+PEF1dGhvcj5Fcmlrc2VuPC9BdXRob3I+PFllYXI+MjAxNDwvWWVhcj48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</w:fldData>
              </w:fldChar>
            </w:r>
            <w:r w:rsidRPr="00FD0241">
              <w:rPr>
                <w:rFonts w:ascii="Calibri" w:hAnsi="Calibri" w:cs="Calibri"/>
                <w:sz w:val="24"/>
                <w:szCs w:val="24"/>
                <w:lang w:val="en-US"/>
              </w:rPr>
              <w:instrText xml:space="preserve"> ADDIN EN.CITE.DATA </w:instrText>
            </w:r>
            <w:r w:rsidRPr="00FD0241">
              <w:rPr>
                <w:rFonts w:ascii="Calibri" w:hAnsi="Calibri" w:cs="Calibri"/>
                <w:sz w:val="24"/>
                <w:szCs w:val="24"/>
                <w:lang w:val="en-US"/>
              </w:rPr>
            </w:r>
            <w:r w:rsidRPr="00FD0241">
              <w:rPr>
                <w:rFonts w:ascii="Calibri" w:hAnsi="Calibri" w:cs="Calibri"/>
                <w:sz w:val="24"/>
                <w:szCs w:val="24"/>
                <w:lang w:val="en-US"/>
              </w:rPr>
              <w:fldChar w:fldCharType="end"/>
            </w:r>
            <w:r w:rsidRPr="00FD0241">
              <w:rPr>
                <w:rFonts w:ascii="Calibri" w:hAnsi="Calibri" w:cs="Calibri"/>
                <w:sz w:val="24"/>
                <w:szCs w:val="24"/>
                <w:lang w:val="en-US"/>
              </w:rPr>
            </w:r>
            <w:r w:rsidRPr="00FD0241">
              <w:rPr>
                <w:rFonts w:ascii="Calibri" w:hAnsi="Calibri" w:cs="Calibri"/>
                <w:sz w:val="24"/>
                <w:szCs w:val="24"/>
                <w:lang w:val="en-US"/>
              </w:rPr>
              <w:fldChar w:fldCharType="separate"/>
            </w:r>
            <w:r w:rsidRPr="00FD0241">
              <w:rPr>
                <w:rFonts w:ascii="Calibri" w:hAnsi="Calibri" w:cs="Calibri"/>
                <w:noProof/>
                <w:sz w:val="24"/>
                <w:szCs w:val="24"/>
                <w:lang w:val="en-US"/>
              </w:rPr>
              <w:t>(</w:t>
            </w:r>
            <w:r w:rsidRPr="00FD0241">
              <w:rPr>
                <w:sz w:val="24"/>
                <w:szCs w:val="24"/>
              </w:rPr>
              <w:t xml:space="preserve"> </w:t>
            </w:r>
            <w:r w:rsidRPr="00FD0241">
              <w:rPr>
                <w:rFonts w:ascii="Calibri" w:hAnsi="Calibri" w:cs="Calibri"/>
                <w:noProof/>
                <w:sz w:val="24"/>
                <w:szCs w:val="24"/>
                <w:lang w:val="en-US"/>
              </w:rPr>
              <w:t>Mantouvalos H et al. 1984)</w:t>
            </w:r>
            <w:r w:rsidRPr="00FD0241">
              <w:rPr>
                <w:rFonts w:ascii="Calibri" w:hAnsi="Calibri" w:cs="Calibri"/>
                <w:sz w:val="24"/>
                <w:szCs w:val="24"/>
                <w:lang w:val="en-US"/>
              </w:rPr>
              <w:fldChar w:fldCharType="end"/>
            </w:r>
          </w:p>
        </w:tc>
        <w:tc>
          <w:tcPr>
            <w:tcW w:w="1544" w:type="dxa"/>
            <w:shd w:val="clear" w:color="auto" w:fill="auto"/>
            <w:vAlign w:val="center"/>
          </w:tcPr>
          <w:p w14:paraId="5D5A8A6B" w14:textId="05E07D3E" w:rsidR="009203B9" w:rsidRPr="00FD0241" w:rsidRDefault="009203B9" w:rsidP="009203B9">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Cross-sectional</w:t>
            </w:r>
          </w:p>
        </w:tc>
        <w:tc>
          <w:tcPr>
            <w:tcW w:w="1283" w:type="dxa"/>
            <w:shd w:val="clear" w:color="auto" w:fill="FFC000"/>
            <w:vAlign w:val="center"/>
            <w:hideMark/>
          </w:tcPr>
          <w:p w14:paraId="22A7718C" w14:textId="53577C03"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Moderate</w:t>
            </w:r>
          </w:p>
        </w:tc>
        <w:tc>
          <w:tcPr>
            <w:tcW w:w="1388" w:type="dxa"/>
            <w:shd w:val="clear" w:color="auto" w:fill="70AD47" w:themeFill="accent6"/>
            <w:vAlign w:val="center"/>
            <w:hideMark/>
          </w:tcPr>
          <w:p w14:paraId="0CBBD929" w14:textId="72F5F744"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1304" w:type="dxa"/>
            <w:shd w:val="clear" w:color="auto" w:fill="70AD47" w:themeFill="accent6"/>
            <w:vAlign w:val="center"/>
            <w:hideMark/>
          </w:tcPr>
          <w:p w14:paraId="1D86B072" w14:textId="07165661"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1307" w:type="dxa"/>
            <w:shd w:val="clear" w:color="auto" w:fill="70AD47" w:themeFill="accent6"/>
            <w:vAlign w:val="center"/>
            <w:hideMark/>
          </w:tcPr>
          <w:p w14:paraId="532BC1E1" w14:textId="37F6A4E7"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984" w:type="dxa"/>
            <w:shd w:val="clear" w:color="auto" w:fill="70AD47" w:themeFill="accent6"/>
            <w:vAlign w:val="center"/>
            <w:hideMark/>
          </w:tcPr>
          <w:p w14:paraId="50B9C4FB" w14:textId="68C1BAAF"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1423" w:type="dxa"/>
            <w:shd w:val="clear" w:color="auto" w:fill="70AD47" w:themeFill="accent6"/>
            <w:vAlign w:val="center"/>
            <w:hideMark/>
          </w:tcPr>
          <w:p w14:paraId="01C6AEC6" w14:textId="54A7017C"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1193" w:type="dxa"/>
            <w:tcBorders>
              <w:right w:val="single" w:sz="4" w:space="0" w:color="auto"/>
            </w:tcBorders>
            <w:shd w:val="clear" w:color="auto" w:fill="70AD47" w:themeFill="accent6"/>
            <w:vAlign w:val="center"/>
            <w:hideMark/>
          </w:tcPr>
          <w:p w14:paraId="3E2B9063" w14:textId="23C47E61"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1403" w:type="dxa"/>
            <w:tcBorders>
              <w:left w:val="single" w:sz="4" w:space="0" w:color="auto"/>
              <w:right w:val="single" w:sz="4" w:space="0" w:color="auto"/>
            </w:tcBorders>
            <w:shd w:val="clear" w:color="auto" w:fill="FFC000" w:themeFill="accent4"/>
            <w:vAlign w:val="center"/>
            <w:hideMark/>
          </w:tcPr>
          <w:p w14:paraId="284EF11F" w14:textId="27BAB2B9" w:rsidR="009203B9" w:rsidRPr="00FD0241" w:rsidRDefault="009203B9" w:rsidP="009203B9">
            <w:pPr>
              <w:spacing w:after="0" w:line="240" w:lineRule="auto"/>
              <w:jc w:val="center"/>
              <w:rPr>
                <w:rFonts w:ascii="Calibri" w:eastAsia="Times New Roman" w:hAnsi="Calibri" w:cs="Calibri"/>
                <w:b/>
                <w:color w:val="000000"/>
                <w:sz w:val="24"/>
                <w:szCs w:val="24"/>
                <w:lang w:val="en-US" w:eastAsia="it-IT"/>
              </w:rPr>
            </w:pPr>
            <w:r w:rsidRPr="00FD0241">
              <w:rPr>
                <w:rFonts w:ascii="Calibri" w:hAnsi="Calibri" w:cs="Calibri"/>
                <w:b/>
                <w:color w:val="000000"/>
                <w:sz w:val="24"/>
                <w:szCs w:val="24"/>
                <w:lang w:val="en-US"/>
              </w:rPr>
              <w:t>Moderate</w:t>
            </w:r>
          </w:p>
        </w:tc>
      </w:tr>
      <w:tr w:rsidR="009203B9" w:rsidRPr="00FD0241" w14:paraId="1D5E0108" w14:textId="77777777" w:rsidTr="00644BE2">
        <w:trPr>
          <w:trHeight w:val="454"/>
        </w:trPr>
        <w:tc>
          <w:tcPr>
            <w:tcW w:w="2311" w:type="dxa"/>
            <w:shd w:val="clear" w:color="auto" w:fill="auto"/>
            <w:vAlign w:val="center"/>
            <w:hideMark/>
          </w:tcPr>
          <w:p w14:paraId="44F1E158" w14:textId="509B69B1" w:rsidR="009203B9" w:rsidRPr="00FD0241" w:rsidRDefault="009203B9" w:rsidP="009203B9">
            <w:pPr>
              <w:spacing w:after="0" w:line="240" w:lineRule="auto"/>
              <w:rPr>
                <w:rFonts w:ascii="Calibri" w:eastAsia="Times New Roman" w:hAnsi="Calibri" w:cs="Calibri"/>
                <w:sz w:val="24"/>
                <w:szCs w:val="24"/>
                <w:lang w:val="en-US" w:eastAsia="it-IT"/>
              </w:rPr>
            </w:pPr>
            <w:r w:rsidRPr="00FD0241">
              <w:rPr>
                <w:rFonts w:ascii="Calibri" w:hAnsi="Calibri" w:cs="Calibri"/>
                <w:sz w:val="24"/>
                <w:szCs w:val="24"/>
                <w:lang w:val="en-US"/>
              </w:rPr>
              <w:fldChar w:fldCharType="begin">
                <w:fldData xml:space="preserve">PEVuZE5vdGU+PENpdGU+PEF1dGhvcj5Fcmlrc2VuPC9BdXRob3I+PFllYXI+MjAxNzwvWWVhcj48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</w:fldData>
              </w:fldChar>
            </w:r>
            <w:r w:rsidRPr="00FD0241">
              <w:rPr>
                <w:rFonts w:ascii="Calibri" w:hAnsi="Calibri" w:cs="Calibri"/>
                <w:sz w:val="24"/>
                <w:szCs w:val="24"/>
                <w:lang w:val="en-US"/>
              </w:rPr>
              <w:instrText xml:space="preserve"> ADDIN EN.CITE </w:instrText>
            </w:r>
            <w:r w:rsidRPr="00FD0241">
              <w:rPr>
                <w:rFonts w:ascii="Calibri" w:hAnsi="Calibri" w:cs="Calibri"/>
                <w:sz w:val="24"/>
                <w:szCs w:val="24"/>
                <w:lang w:val="en-US"/>
              </w:rPr>
              <w:fldChar w:fldCharType="begin">
                <w:fldData xml:space="preserve">PEVuZE5vdGU+PENpdGU+PEF1dGhvcj5Fcmlrc2VuPC9BdXRob3I+PFllYXI+MjAxNzwvWWVhcj48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</w:fldData>
              </w:fldChar>
            </w:r>
            <w:r w:rsidRPr="00FD0241">
              <w:rPr>
                <w:rFonts w:ascii="Calibri" w:hAnsi="Calibri" w:cs="Calibri"/>
                <w:sz w:val="24"/>
                <w:szCs w:val="24"/>
                <w:lang w:val="en-US"/>
              </w:rPr>
              <w:instrText xml:space="preserve"> ADDIN EN.CITE.DATA </w:instrText>
            </w:r>
            <w:r w:rsidRPr="00FD0241">
              <w:rPr>
                <w:rFonts w:ascii="Calibri" w:hAnsi="Calibri" w:cs="Calibri"/>
                <w:sz w:val="24"/>
                <w:szCs w:val="24"/>
                <w:lang w:val="en-US"/>
              </w:rPr>
            </w:r>
            <w:r w:rsidRPr="00FD0241">
              <w:rPr>
                <w:rFonts w:ascii="Calibri" w:hAnsi="Calibri" w:cs="Calibri"/>
                <w:sz w:val="24"/>
                <w:szCs w:val="24"/>
                <w:lang w:val="en-US"/>
              </w:rPr>
              <w:fldChar w:fldCharType="end"/>
            </w:r>
            <w:r w:rsidRPr="00FD0241">
              <w:rPr>
                <w:rFonts w:ascii="Calibri" w:hAnsi="Calibri" w:cs="Calibri"/>
                <w:sz w:val="24"/>
                <w:szCs w:val="24"/>
                <w:lang w:val="en-US"/>
              </w:rPr>
            </w:r>
            <w:r w:rsidRPr="00FD0241">
              <w:rPr>
                <w:rFonts w:ascii="Calibri" w:hAnsi="Calibri" w:cs="Calibri"/>
                <w:sz w:val="24"/>
                <w:szCs w:val="24"/>
                <w:lang w:val="en-US"/>
              </w:rPr>
              <w:fldChar w:fldCharType="separate"/>
            </w:r>
            <w:r w:rsidRPr="00FD0241">
              <w:rPr>
                <w:rFonts w:ascii="Calibri" w:hAnsi="Calibri" w:cs="Calibri"/>
                <w:noProof/>
                <w:sz w:val="24"/>
                <w:szCs w:val="24"/>
                <w:lang w:val="en-US"/>
              </w:rPr>
              <w:t>(</w:t>
            </w:r>
            <w:r w:rsidRPr="00FD0241">
              <w:rPr>
                <w:sz w:val="24"/>
                <w:szCs w:val="24"/>
              </w:rPr>
              <w:t xml:space="preserve"> </w:t>
            </w:r>
            <w:r w:rsidRPr="00FD0241">
              <w:rPr>
                <w:rFonts w:ascii="Calibri" w:hAnsi="Calibri" w:cs="Calibri"/>
                <w:noProof/>
                <w:sz w:val="24"/>
                <w:szCs w:val="24"/>
                <w:lang w:val="en-US"/>
              </w:rPr>
              <w:t>Zingraff J et al. 1982)</w:t>
            </w:r>
            <w:r w:rsidRPr="00FD0241">
              <w:rPr>
                <w:rFonts w:ascii="Calibri" w:hAnsi="Calibri" w:cs="Calibri"/>
                <w:sz w:val="24"/>
                <w:szCs w:val="24"/>
                <w:lang w:val="en-US"/>
              </w:rPr>
              <w:fldChar w:fldCharType="end"/>
            </w:r>
          </w:p>
        </w:tc>
        <w:tc>
          <w:tcPr>
            <w:tcW w:w="1544" w:type="dxa"/>
            <w:shd w:val="clear" w:color="auto" w:fill="auto"/>
            <w:vAlign w:val="center"/>
          </w:tcPr>
          <w:p w14:paraId="5C047F6E" w14:textId="2CE2D67F" w:rsidR="009203B9" w:rsidRPr="00FD0241" w:rsidRDefault="009203B9" w:rsidP="009203B9">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rPr>
              <w:t>Cross-sectional</w:t>
            </w:r>
          </w:p>
        </w:tc>
        <w:tc>
          <w:tcPr>
            <w:tcW w:w="1283" w:type="dxa"/>
            <w:shd w:val="clear" w:color="auto" w:fill="70AD47" w:themeFill="accent6"/>
            <w:vAlign w:val="center"/>
            <w:hideMark/>
          </w:tcPr>
          <w:p w14:paraId="0E5EBF51" w14:textId="0CDE3E31"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1388" w:type="dxa"/>
            <w:shd w:val="clear" w:color="auto" w:fill="70AD47" w:themeFill="accent6"/>
            <w:vAlign w:val="center"/>
            <w:hideMark/>
          </w:tcPr>
          <w:p w14:paraId="63DE51CD" w14:textId="5BD5DBFF"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1304" w:type="dxa"/>
            <w:shd w:val="clear" w:color="auto" w:fill="70AD47" w:themeFill="accent6"/>
            <w:vAlign w:val="center"/>
            <w:hideMark/>
          </w:tcPr>
          <w:p w14:paraId="62F51B55" w14:textId="7730341F"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1307" w:type="dxa"/>
            <w:shd w:val="clear" w:color="auto" w:fill="70AD47" w:themeFill="accent6"/>
            <w:vAlign w:val="center"/>
            <w:hideMark/>
          </w:tcPr>
          <w:p w14:paraId="7026815D" w14:textId="0681A923"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984" w:type="dxa"/>
            <w:shd w:val="clear" w:color="auto" w:fill="70AD47" w:themeFill="accent6"/>
            <w:vAlign w:val="center"/>
            <w:hideMark/>
          </w:tcPr>
          <w:p w14:paraId="103DC5CC" w14:textId="05FB3148"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1423" w:type="dxa"/>
            <w:shd w:val="clear" w:color="auto" w:fill="70AD47" w:themeFill="accent6"/>
            <w:vAlign w:val="center"/>
            <w:hideMark/>
          </w:tcPr>
          <w:p w14:paraId="2CD9E413" w14:textId="2177337C"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1193" w:type="dxa"/>
            <w:tcBorders>
              <w:right w:val="single" w:sz="4" w:space="0" w:color="auto"/>
            </w:tcBorders>
            <w:shd w:val="clear" w:color="auto" w:fill="70AD47" w:themeFill="accent6"/>
            <w:vAlign w:val="center"/>
            <w:hideMark/>
          </w:tcPr>
          <w:p w14:paraId="3E0F72E3" w14:textId="7290C9A1"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1403" w:type="dxa"/>
            <w:tcBorders>
              <w:left w:val="single" w:sz="4" w:space="0" w:color="auto"/>
              <w:right w:val="single" w:sz="4" w:space="0" w:color="auto"/>
            </w:tcBorders>
            <w:shd w:val="clear" w:color="auto" w:fill="70AD47" w:themeFill="accent6"/>
            <w:vAlign w:val="center"/>
            <w:hideMark/>
          </w:tcPr>
          <w:p w14:paraId="71B73AF7" w14:textId="45BC73FC" w:rsidR="009203B9" w:rsidRPr="00FD0241" w:rsidRDefault="009203B9" w:rsidP="009203B9">
            <w:pPr>
              <w:spacing w:after="0" w:line="240" w:lineRule="auto"/>
              <w:jc w:val="center"/>
              <w:rPr>
                <w:rFonts w:ascii="Calibri" w:eastAsia="Times New Roman" w:hAnsi="Calibri" w:cs="Calibri"/>
                <w:b/>
                <w:color w:val="000000"/>
                <w:sz w:val="24"/>
                <w:szCs w:val="24"/>
                <w:lang w:val="en-US" w:eastAsia="it-IT"/>
              </w:rPr>
            </w:pPr>
            <w:r w:rsidRPr="00FD0241">
              <w:rPr>
                <w:rFonts w:ascii="Calibri" w:hAnsi="Calibri" w:cs="Calibri"/>
                <w:b/>
                <w:color w:val="000000"/>
                <w:sz w:val="24"/>
                <w:szCs w:val="24"/>
                <w:lang w:val="en-US"/>
              </w:rPr>
              <w:t>Low</w:t>
            </w:r>
          </w:p>
        </w:tc>
      </w:tr>
      <w:tr w:rsidR="009203B9" w:rsidRPr="00FD0241" w14:paraId="5CFE2626" w14:textId="77777777" w:rsidTr="00644BE2">
        <w:trPr>
          <w:trHeight w:val="454"/>
        </w:trPr>
        <w:tc>
          <w:tcPr>
            <w:tcW w:w="2311" w:type="dxa"/>
            <w:shd w:val="clear" w:color="auto" w:fill="auto"/>
            <w:vAlign w:val="center"/>
            <w:hideMark/>
          </w:tcPr>
          <w:p w14:paraId="3A5A4794" w14:textId="2DB5A6A1" w:rsidR="009203B9" w:rsidRPr="00FD0241" w:rsidRDefault="009203B9" w:rsidP="009203B9">
            <w:pPr>
              <w:spacing w:after="0" w:line="240" w:lineRule="auto"/>
              <w:rPr>
                <w:rFonts w:ascii="Calibri" w:eastAsia="Times New Roman" w:hAnsi="Calibri" w:cs="Calibri"/>
                <w:color w:val="000000"/>
                <w:sz w:val="24"/>
                <w:szCs w:val="24"/>
                <w:lang w:val="en-US" w:eastAsia="it-IT"/>
              </w:rPr>
            </w:pPr>
            <w:r w:rsidRPr="00FD0241">
              <w:rPr>
                <w:rFonts w:ascii="Calibri" w:hAnsi="Calibri" w:cs="Calibri"/>
                <w:sz w:val="24"/>
                <w:szCs w:val="24"/>
                <w:lang w:val="en-US"/>
              </w:rPr>
              <w:fldChar w:fldCharType="begin"/>
            </w:r>
            <w:r w:rsidRPr="00FD0241">
              <w:rPr>
                <w:rFonts w:ascii="Calibri" w:hAnsi="Calibri" w:cs="Calibri"/>
                <w:sz w:val="24"/>
                <w:szCs w:val="24"/>
                <w:lang w:val="en-US"/>
              </w:rPr>
              <w:instrText xml:space="preserve"> ADDIN EN.CITE &lt;EndNote&gt;&lt;Cite&gt;&lt;Author&gt;Garcia-Esquinas&lt;/Author&gt;&lt;Year&gt;2014&lt;/Year&gt;&lt;RecNum&gt;658&lt;/RecNum&gt;&lt;DisplayText&gt;(Garcia-Esquinas et al. 2014)&lt;/DisplayText&gt;&lt;record&gt;&lt;rec-number&gt;658&lt;/rec-number&gt;&lt;foreign-keys&gt;&lt;key app="EN" db-id="apvdpdsv9sv2x0e2r9ovsz21wrav2afa0awz" timestamp="1560843820"&gt;658&lt;/key&gt;&lt;/foreign-keys&gt;&lt;ref-type name="Journal Article"&gt;17&lt;/ref-type&gt;&lt;contributors&gt;&lt;authors&gt;&lt;author&gt;Garcia-Esquinas, E.&lt;/author&gt;&lt;author&gt;Pollan, M.&lt;/author&gt;&lt;author&gt;Tellez-Plaza, M.&lt;/author&gt;&lt;author&gt;Francesconi, K. A.&lt;/author&gt;&lt;author&gt;Goessler, W.&lt;/author&gt;&lt;author&gt;Guallar, E.&lt;/author&gt;&lt;author&gt;Umans, J. G.&lt;/author&gt;&lt;author&gt;Yeh, J.&lt;/author&gt;&lt;author&gt;Best, L. G.&lt;/author&gt;&lt;author&gt;Navas-Acien, A.&lt;/author&gt;&lt;/authors&gt;&lt;/contributors&gt;&lt;auth-address&gt;Department of Environmental Health Science, and.&lt;/auth-address&gt;&lt;titles&gt;&lt;title&gt;Cadmium exposure and cancer mortality in a prospective cohort: The Strong Heart Study&lt;/title&gt;&lt;secondary-title&gt;Environ Health Perspect&lt;/secondary-title&gt;&lt;alt-title&gt;Environmental health perspectives&lt;/alt-title&gt;&lt;/titles&gt;&lt;periodical&gt;&lt;full-title&gt;Environ Health Perspect&lt;/full-title&gt;&lt;abbr-1&gt;Environmental health perspectives&lt;/abbr-1&gt;&lt;/periodical&gt;&lt;alt-periodical&gt;&lt;full-title&gt;Environ Health Perspect&lt;/full-title&gt;&lt;abbr-1&gt;Environmental health perspectives&lt;/abbr-1&gt;&lt;/alt-periodical&gt;&lt;pages&gt;363-370&lt;/pages&gt;&lt;volume&gt;122&lt;/volume&gt;&lt;number&gt;4&lt;/number&gt;&lt;edition&gt;2014/02/18&lt;/edition&gt;&lt;keywords&gt;&lt;keyword&gt;Aged&lt;/keyword&gt;&lt;keyword&gt;Cadmium/*toxicity&lt;/keyword&gt;&lt;keyword&gt;Environmental Exposure/adverse effects&lt;/keyword&gt;&lt;keyword&gt;Female&lt;/keyword&gt;&lt;keyword&gt;Humans&lt;/keyword&gt;&lt;keyword&gt;Male&lt;/keyword&gt;&lt;keyword&gt;Middle Aged&lt;/keyword&gt;&lt;keyword&gt;Neoplasms/*epidemiology/*mortality&lt;/keyword&gt;&lt;keyword&gt;Prospective Studies&lt;/keyword&gt;&lt;/keywords&gt;&lt;dates&gt;&lt;year&gt;2014&lt;/year&gt;&lt;pub-dates&gt;&lt;date&gt;Apr&lt;/date&gt;&lt;/pub-dates&gt;&lt;/dates&gt;&lt;isbn&gt;0091-6765&lt;/isbn&gt;&lt;accession-num&gt;24531129&lt;/accession-num&gt;&lt;urls&gt;&lt;/urls&gt;&lt;custom2&gt;PMC3984227&lt;/custom2&gt;&lt;electronic-resource-num&gt;10.1289/ehp.1306587&lt;/electronic-resource-num&gt;&lt;remote-database-provider&gt;NLM&lt;/remote-database-provider&gt;&lt;language&gt;eng&lt;/language&gt;&lt;/record&gt;&lt;/Cite&gt;&lt;/EndNote&gt;</w:instrText>
            </w:r>
            <w:r w:rsidRPr="00FD0241">
              <w:rPr>
                <w:rFonts w:ascii="Calibri" w:hAnsi="Calibri" w:cs="Calibri"/>
                <w:sz w:val="24"/>
                <w:szCs w:val="24"/>
                <w:lang w:val="en-US"/>
              </w:rPr>
              <w:fldChar w:fldCharType="separate"/>
            </w:r>
            <w:r w:rsidRPr="00FD0241">
              <w:rPr>
                <w:rFonts w:ascii="Calibri" w:hAnsi="Calibri" w:cs="Calibri"/>
                <w:noProof/>
                <w:sz w:val="24"/>
                <w:szCs w:val="24"/>
                <w:lang w:val="en-US"/>
              </w:rPr>
              <w:t>(</w:t>
            </w:r>
            <w:r w:rsidRPr="00FD0241">
              <w:rPr>
                <w:sz w:val="24"/>
                <w:szCs w:val="24"/>
              </w:rPr>
              <w:t xml:space="preserve"> </w:t>
            </w:r>
            <w:r w:rsidRPr="00FD0241">
              <w:rPr>
                <w:rFonts w:ascii="Calibri" w:hAnsi="Calibri" w:cs="Calibri"/>
                <w:noProof/>
                <w:sz w:val="24"/>
                <w:szCs w:val="24"/>
                <w:lang w:val="en-US"/>
              </w:rPr>
              <w:t>Lim VS et al. 1980)</w:t>
            </w:r>
            <w:r w:rsidRPr="00FD0241">
              <w:rPr>
                <w:rFonts w:ascii="Calibri" w:hAnsi="Calibri" w:cs="Calibri"/>
                <w:sz w:val="24"/>
                <w:szCs w:val="24"/>
                <w:lang w:val="en-US"/>
              </w:rPr>
              <w:fldChar w:fldCharType="end"/>
            </w:r>
          </w:p>
        </w:tc>
        <w:tc>
          <w:tcPr>
            <w:tcW w:w="1544" w:type="dxa"/>
            <w:shd w:val="clear" w:color="auto" w:fill="auto"/>
            <w:vAlign w:val="center"/>
          </w:tcPr>
          <w:p w14:paraId="2290D894" w14:textId="4E80E84C" w:rsidR="009203B9" w:rsidRPr="00FD0241" w:rsidRDefault="009203B9" w:rsidP="009203B9">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rPr>
              <w:t>Cross-sectional</w:t>
            </w:r>
          </w:p>
        </w:tc>
        <w:tc>
          <w:tcPr>
            <w:tcW w:w="1283" w:type="dxa"/>
            <w:shd w:val="clear" w:color="auto" w:fill="FFC000"/>
            <w:vAlign w:val="center"/>
            <w:hideMark/>
          </w:tcPr>
          <w:p w14:paraId="3478D108" w14:textId="74F9619B"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Moderate</w:t>
            </w:r>
          </w:p>
        </w:tc>
        <w:tc>
          <w:tcPr>
            <w:tcW w:w="1388" w:type="dxa"/>
            <w:shd w:val="clear" w:color="auto" w:fill="70AD47" w:themeFill="accent6"/>
            <w:vAlign w:val="center"/>
            <w:hideMark/>
          </w:tcPr>
          <w:p w14:paraId="19F7F8B3" w14:textId="2B808C11"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1304" w:type="dxa"/>
            <w:shd w:val="clear" w:color="auto" w:fill="70AD47" w:themeFill="accent6"/>
            <w:vAlign w:val="center"/>
            <w:hideMark/>
          </w:tcPr>
          <w:p w14:paraId="590CA7DE" w14:textId="37423C9B"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1307" w:type="dxa"/>
            <w:shd w:val="clear" w:color="auto" w:fill="70AD47" w:themeFill="accent6"/>
            <w:vAlign w:val="center"/>
            <w:hideMark/>
          </w:tcPr>
          <w:p w14:paraId="5590DC5E" w14:textId="5FE01E8F"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984" w:type="dxa"/>
            <w:shd w:val="clear" w:color="auto" w:fill="70AD47" w:themeFill="accent6"/>
            <w:vAlign w:val="center"/>
            <w:hideMark/>
          </w:tcPr>
          <w:p w14:paraId="3162F17E" w14:textId="317C4B0D"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1423" w:type="dxa"/>
            <w:shd w:val="clear" w:color="auto" w:fill="70AD47" w:themeFill="accent6"/>
            <w:vAlign w:val="center"/>
            <w:hideMark/>
          </w:tcPr>
          <w:p w14:paraId="3BD74577" w14:textId="34394B10"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1193" w:type="dxa"/>
            <w:tcBorders>
              <w:right w:val="single" w:sz="4" w:space="0" w:color="auto"/>
            </w:tcBorders>
            <w:shd w:val="clear" w:color="auto" w:fill="70AD47" w:themeFill="accent6"/>
            <w:vAlign w:val="center"/>
            <w:hideMark/>
          </w:tcPr>
          <w:p w14:paraId="4C90C623" w14:textId="759B3BE1"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1403" w:type="dxa"/>
            <w:tcBorders>
              <w:left w:val="single" w:sz="4" w:space="0" w:color="auto"/>
              <w:right w:val="single" w:sz="4" w:space="0" w:color="auto"/>
            </w:tcBorders>
            <w:shd w:val="clear" w:color="auto" w:fill="FFC000" w:themeFill="accent4"/>
            <w:vAlign w:val="center"/>
            <w:hideMark/>
          </w:tcPr>
          <w:p w14:paraId="690E19BC" w14:textId="607620B6" w:rsidR="009203B9" w:rsidRPr="00FD0241" w:rsidRDefault="009203B9" w:rsidP="009203B9">
            <w:pPr>
              <w:spacing w:after="0" w:line="240" w:lineRule="auto"/>
              <w:jc w:val="center"/>
              <w:rPr>
                <w:rFonts w:ascii="Calibri" w:eastAsia="Times New Roman" w:hAnsi="Calibri" w:cs="Calibri"/>
                <w:b/>
                <w:color w:val="000000"/>
                <w:sz w:val="24"/>
                <w:szCs w:val="24"/>
                <w:lang w:val="en-US" w:eastAsia="it-IT"/>
              </w:rPr>
            </w:pPr>
            <w:r w:rsidRPr="00FD0241">
              <w:rPr>
                <w:rFonts w:ascii="Calibri" w:hAnsi="Calibri" w:cs="Calibri"/>
                <w:b/>
                <w:color w:val="000000"/>
                <w:sz w:val="24"/>
                <w:szCs w:val="24"/>
                <w:lang w:val="en-US"/>
              </w:rPr>
              <w:t>Moderate</w:t>
            </w:r>
          </w:p>
        </w:tc>
      </w:tr>
      <w:tr w:rsidR="009203B9" w:rsidRPr="00FD0241" w14:paraId="58E2C12B" w14:textId="77777777" w:rsidTr="00644BE2">
        <w:trPr>
          <w:trHeight w:val="454"/>
        </w:trPr>
        <w:tc>
          <w:tcPr>
            <w:tcW w:w="2311" w:type="dxa"/>
            <w:shd w:val="clear" w:color="auto" w:fill="auto"/>
            <w:vAlign w:val="center"/>
            <w:hideMark/>
          </w:tcPr>
          <w:p w14:paraId="1D0A6C61" w14:textId="2C95D066" w:rsidR="009203B9" w:rsidRPr="00FD0241" w:rsidRDefault="009203B9" w:rsidP="009203B9">
            <w:pPr>
              <w:spacing w:after="0" w:line="240" w:lineRule="auto"/>
              <w:rPr>
                <w:rFonts w:ascii="Calibri" w:eastAsia="Times New Roman" w:hAnsi="Calibri" w:cs="Calibri"/>
                <w:color w:val="000000"/>
                <w:sz w:val="24"/>
                <w:szCs w:val="24"/>
                <w:lang w:val="en-US" w:eastAsia="it-IT"/>
              </w:rPr>
            </w:pPr>
            <w:r w:rsidRPr="00FD0241">
              <w:rPr>
                <w:rFonts w:ascii="Calibri" w:hAnsi="Calibri" w:cs="Calibri"/>
                <w:sz w:val="24"/>
                <w:szCs w:val="24"/>
                <w:lang w:val="en-US"/>
              </w:rPr>
              <w:fldChar w:fldCharType="begin"/>
            </w:r>
            <w:r w:rsidRPr="00FD0241">
              <w:rPr>
                <w:rFonts w:ascii="Calibri" w:hAnsi="Calibri" w:cs="Calibri"/>
                <w:sz w:val="24"/>
                <w:szCs w:val="24"/>
                <w:lang w:val="en-US"/>
              </w:rPr>
              <w:instrText xml:space="preserve"> ADDIN EN.CITE &lt;EndNote&gt;&lt;Cite&gt;&lt;Author&gt;Julin&lt;/Author&gt;&lt;Year&gt;2012&lt;/Year&gt;&lt;RecNum&gt;661&lt;/RecNum&gt;&lt;DisplayText&gt;(Julin et al. 2012)&lt;/DisplayText&gt;&lt;record&gt;&lt;rec-number&gt;661&lt;/rec-number&gt;&lt;foreign-keys&gt;&lt;key app="EN" db-id="apvdpdsv9sv2x0e2r9ovsz21wrav2afa0awz" timestamp="1560843820"&gt;661&lt;/key&gt;&lt;/foreign-keys&gt;&lt;ref-type name="Journal Article"&gt;17&lt;/ref-type&gt;&lt;contributors&gt;&lt;authors&gt;&lt;author&gt;Julin, B.&lt;/author&gt;&lt;author&gt;Wolk, A.&lt;/author&gt;&lt;author&gt;Bergkvist, L.&lt;/author&gt;&lt;author&gt;Bottai, M.&lt;/author&gt;&lt;author&gt;Akesson, A.&lt;/author&gt;&lt;/authors&gt;&lt;/contributors&gt;&lt;auth-address&gt;Division of Nutritional Epidemiology, Institute of Environmental Medicine, Karolinska Institutet, Stockholm, Sweden.&lt;/auth-address&gt;&lt;titles&gt;&lt;title&gt;Dietary cadmium exposure and risk of postmenopausal breast cancer: A population-based prospective cohort study&lt;/title&gt;&lt;secondary-title&gt;Cancer Res&lt;/secondary-title&gt;&lt;alt-title&gt;Cancer research&lt;/alt-title&gt;&lt;/titles&gt;&lt;periodical&gt;&lt;full-title&gt;Cancer Res&lt;/full-title&gt;&lt;abbr-1&gt;Cancer research&lt;/abbr-1&gt;&lt;/periodical&gt;&lt;alt-periodical&gt;&lt;full-title&gt;Cancer Res&lt;/full-title&gt;&lt;abbr-1&gt;Cancer research&lt;/abbr-1&gt;&lt;/alt-periodical&gt;&lt;pages&gt;1459-1466&lt;/pages&gt;&lt;volume&gt;72&lt;/volume&gt;&lt;number&gt;6&lt;/number&gt;&lt;edition&gt;2012/03/17&lt;/edition&gt;&lt;keywords&gt;&lt;keyword&gt;Aged&lt;/keyword&gt;&lt;keyword&gt;Breast Neoplasms/*chemically induced/*epidemiology&lt;/keyword&gt;&lt;keyword&gt;Cadmium/administration &amp;amp; dosage/analysis/*toxicity&lt;/keyword&gt;&lt;keyword&gt;Diet&lt;/keyword&gt;&lt;keyword&gt;Edible Grain/chemistry&lt;/keyword&gt;&lt;keyword&gt;Female&lt;/keyword&gt;&lt;keyword&gt;*Food Contamination&lt;/keyword&gt;&lt;keyword&gt;Humans&lt;/keyword&gt;&lt;keyword&gt;Middle Aged&lt;/keyword&gt;&lt;keyword&gt;*Postmenopause&lt;/keyword&gt;&lt;keyword&gt;Receptors, Estrogen/analysis&lt;/keyword&gt;&lt;keyword&gt;Risk&lt;/keyword&gt;&lt;keyword&gt;Sweden/epidemiology&lt;/keyword&gt;&lt;keyword&gt;Vegetables/chemistry&lt;/keyword&gt;&lt;/keywords&gt;&lt;dates&gt;&lt;year&gt;2012&lt;/year&gt;&lt;pub-dates&gt;&lt;date&gt;Mar 15&lt;/date&gt;&lt;/pub-dates&gt;&lt;/dates&gt;&lt;isbn&gt;0008-5472&lt;/isbn&gt;&lt;accession-num&gt;22422990&lt;/accession-num&gt;&lt;urls&gt;&lt;/urls&gt;&lt;electronic-resource-num&gt;10.1158/0008-5472.Can-11-0735&lt;/electronic-resource-num&gt;&lt;remote-database-provider&gt;NLM&lt;/remote-database-provider&gt;&lt;language&gt;eng&lt;/language&gt;&lt;/record&gt;&lt;/Cite&gt;&lt;/EndNote&gt;</w:instrText>
            </w:r>
            <w:r w:rsidRPr="00FD0241">
              <w:rPr>
                <w:rFonts w:ascii="Calibri" w:hAnsi="Calibri" w:cs="Calibri"/>
                <w:sz w:val="24"/>
                <w:szCs w:val="24"/>
                <w:lang w:val="en-US"/>
              </w:rPr>
              <w:fldChar w:fldCharType="separate"/>
            </w:r>
            <w:r w:rsidRPr="00FD0241">
              <w:rPr>
                <w:rFonts w:ascii="Calibri" w:hAnsi="Calibri" w:cs="Calibri"/>
                <w:noProof/>
                <w:sz w:val="24"/>
                <w:szCs w:val="24"/>
                <w:lang w:val="en-US"/>
              </w:rPr>
              <w:t>( Kawashima R et al. 1998)</w:t>
            </w:r>
            <w:r w:rsidRPr="00FD0241">
              <w:rPr>
                <w:rFonts w:ascii="Calibri" w:hAnsi="Calibri" w:cs="Calibri"/>
                <w:sz w:val="24"/>
                <w:szCs w:val="24"/>
                <w:lang w:val="en-US"/>
              </w:rPr>
              <w:fldChar w:fldCharType="end"/>
            </w:r>
          </w:p>
        </w:tc>
        <w:tc>
          <w:tcPr>
            <w:tcW w:w="1544" w:type="dxa"/>
            <w:shd w:val="clear" w:color="auto" w:fill="auto"/>
            <w:vAlign w:val="center"/>
          </w:tcPr>
          <w:p w14:paraId="5F92EE9B" w14:textId="6D928DA3" w:rsidR="009203B9" w:rsidRPr="00FD0241" w:rsidRDefault="009203B9" w:rsidP="009203B9">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rPr>
              <w:t>Cross-sectional</w:t>
            </w:r>
          </w:p>
        </w:tc>
        <w:tc>
          <w:tcPr>
            <w:tcW w:w="1283" w:type="dxa"/>
            <w:shd w:val="clear" w:color="auto" w:fill="FFC000"/>
            <w:vAlign w:val="center"/>
            <w:hideMark/>
          </w:tcPr>
          <w:p w14:paraId="33EC8048" w14:textId="70F0C0EE"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Moderate</w:t>
            </w:r>
          </w:p>
        </w:tc>
        <w:tc>
          <w:tcPr>
            <w:tcW w:w="1388" w:type="dxa"/>
            <w:shd w:val="clear" w:color="auto" w:fill="70AD47" w:themeFill="accent6"/>
            <w:vAlign w:val="center"/>
            <w:hideMark/>
          </w:tcPr>
          <w:p w14:paraId="13022918" w14:textId="5C30979C"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1304" w:type="dxa"/>
            <w:shd w:val="clear" w:color="auto" w:fill="70AD47" w:themeFill="accent6"/>
            <w:vAlign w:val="center"/>
            <w:hideMark/>
          </w:tcPr>
          <w:p w14:paraId="54EF3683" w14:textId="440B22CE"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1307" w:type="dxa"/>
            <w:shd w:val="clear" w:color="auto" w:fill="70AD47" w:themeFill="accent6"/>
            <w:vAlign w:val="center"/>
            <w:hideMark/>
          </w:tcPr>
          <w:p w14:paraId="780B33A7" w14:textId="773C4A87"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984" w:type="dxa"/>
            <w:shd w:val="clear" w:color="auto" w:fill="70AD47" w:themeFill="accent6"/>
            <w:vAlign w:val="center"/>
            <w:hideMark/>
          </w:tcPr>
          <w:p w14:paraId="60C9755E" w14:textId="3D473B99"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1423" w:type="dxa"/>
            <w:shd w:val="clear" w:color="auto" w:fill="70AD47" w:themeFill="accent6"/>
            <w:vAlign w:val="center"/>
            <w:hideMark/>
          </w:tcPr>
          <w:p w14:paraId="2BA87FFA" w14:textId="7E4548DC"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1193" w:type="dxa"/>
            <w:tcBorders>
              <w:right w:val="single" w:sz="4" w:space="0" w:color="auto"/>
            </w:tcBorders>
            <w:shd w:val="clear" w:color="auto" w:fill="70AD47" w:themeFill="accent6"/>
            <w:vAlign w:val="center"/>
            <w:hideMark/>
          </w:tcPr>
          <w:p w14:paraId="7A4251B7" w14:textId="51A36C0B"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1403" w:type="dxa"/>
            <w:tcBorders>
              <w:left w:val="single" w:sz="4" w:space="0" w:color="auto"/>
              <w:right w:val="single" w:sz="4" w:space="0" w:color="auto"/>
            </w:tcBorders>
            <w:shd w:val="clear" w:color="auto" w:fill="FFC000" w:themeFill="accent4"/>
            <w:vAlign w:val="center"/>
            <w:hideMark/>
          </w:tcPr>
          <w:p w14:paraId="5D45C6A6" w14:textId="690C4149" w:rsidR="009203B9" w:rsidRPr="00FD0241" w:rsidRDefault="009203B9" w:rsidP="009203B9">
            <w:pPr>
              <w:spacing w:after="0" w:line="240" w:lineRule="auto"/>
              <w:jc w:val="center"/>
              <w:rPr>
                <w:rFonts w:ascii="Calibri" w:eastAsia="Times New Roman" w:hAnsi="Calibri" w:cs="Calibri"/>
                <w:b/>
                <w:color w:val="000000"/>
                <w:sz w:val="24"/>
                <w:szCs w:val="24"/>
                <w:lang w:val="en-US" w:eastAsia="it-IT"/>
              </w:rPr>
            </w:pPr>
            <w:r w:rsidRPr="00FD0241">
              <w:rPr>
                <w:rFonts w:ascii="Calibri" w:hAnsi="Calibri" w:cs="Calibri"/>
                <w:b/>
                <w:color w:val="000000"/>
                <w:sz w:val="24"/>
                <w:szCs w:val="24"/>
                <w:lang w:val="en-US"/>
              </w:rPr>
              <w:t>Moderate</w:t>
            </w:r>
          </w:p>
        </w:tc>
      </w:tr>
      <w:tr w:rsidR="009203B9" w:rsidRPr="00FD0241" w14:paraId="2614273C" w14:textId="77777777" w:rsidTr="00644BE2">
        <w:trPr>
          <w:trHeight w:val="454"/>
        </w:trPr>
        <w:tc>
          <w:tcPr>
            <w:tcW w:w="2311" w:type="dxa"/>
            <w:shd w:val="clear" w:color="auto" w:fill="auto"/>
            <w:vAlign w:val="center"/>
            <w:hideMark/>
          </w:tcPr>
          <w:p w14:paraId="0E1979EC" w14:textId="024E0F77" w:rsidR="009203B9" w:rsidRPr="00FD0241" w:rsidRDefault="009203B9" w:rsidP="009203B9">
            <w:pPr>
              <w:spacing w:after="0" w:line="240" w:lineRule="auto"/>
              <w:rPr>
                <w:rFonts w:ascii="Calibri" w:eastAsia="Times New Roman" w:hAnsi="Calibri" w:cs="Calibri"/>
                <w:color w:val="000000"/>
                <w:sz w:val="24"/>
                <w:szCs w:val="24"/>
                <w:lang w:val="en-US" w:eastAsia="it-IT"/>
              </w:rPr>
            </w:pPr>
            <w:r w:rsidRPr="00FD0241">
              <w:rPr>
                <w:rFonts w:ascii="Calibri" w:hAnsi="Calibri" w:cs="Calibri"/>
                <w:sz w:val="24"/>
                <w:szCs w:val="24"/>
                <w:lang w:val="en-US"/>
              </w:rPr>
              <w:fldChar w:fldCharType="begin"/>
            </w:r>
            <w:r w:rsidRPr="00FD0241">
              <w:rPr>
                <w:rFonts w:ascii="Calibri" w:hAnsi="Calibri" w:cs="Calibri"/>
                <w:sz w:val="24"/>
                <w:szCs w:val="24"/>
                <w:lang w:val="en-US"/>
              </w:rPr>
              <w:instrText xml:space="preserve"> ADDIN EN.CITE &lt;EndNote&gt;&lt;Cite&gt;&lt;Author&gt;Lin&lt;/Author&gt;&lt;Year&gt;2013&lt;/Year&gt;&lt;RecNum&gt;669&lt;/RecNum&gt;&lt;DisplayText&gt;(Lin et al. 2013)&lt;/DisplayText&gt;&lt;record&gt;&lt;rec-number&gt;669&lt;/rec-number&gt;&lt;foreign-keys&gt;&lt;key app="EN" db-id="apvdpdsv9sv2x0e2r9ovsz21wrav2afa0awz" timestamp="1560844809"&gt;669&lt;/key&gt;&lt;/foreign-keys&gt;&lt;ref-type name="Journal Article"&gt;17&lt;/ref-type&gt;&lt;contributors&gt;&lt;authors&gt;&lt;author&gt;Lin, Y. S.&lt;/author&gt;&lt;author&gt;Caffrey, J. L.&lt;/author&gt;&lt;author&gt;Lin, J. W.&lt;/author&gt;&lt;author&gt;Bayliss, D.&lt;/author&gt;&lt;author&gt;Faramawi, M. F.&lt;/author&gt;&lt;author&gt;Bateson, T. F.&lt;/author&gt;&lt;author&gt;Sonawane, B.&lt;/author&gt;&lt;/authors&gt;&lt;/contributors&gt;&lt;auth-address&gt;National Center for Environmental Assessment, Office of Research and Development, U.S. Environmental Protection Agency, Washington, DC 20460, USA. Lin.Yu-Sheng@epa.gov&lt;/auth-address&gt;&lt;titles&gt;&lt;title&gt;Increased risk of cancer mortality associated with cadmium exposures in older Americans with low zinc intake&lt;/title&gt;&lt;secondary-title&gt;J Toxicol Environ Health A&lt;/secondary-title&gt;&lt;alt-title&gt;Journal of toxicology and environmental health. Part A&lt;/alt-title&gt;&lt;/titles&gt;&lt;periodical&gt;&lt;full-title&gt;J Toxicol Environ Health A&lt;/full-title&gt;&lt;/periodical&gt;&lt;pages&gt;1-15&lt;/pages&gt;&lt;volume&gt;76&lt;/volume&gt;&lt;number&gt;1&lt;/number&gt;&lt;edition&gt;2012/11/16&lt;/edition&gt;&lt;keywords&gt;&lt;keyword&gt;Aged&lt;/keyword&gt;&lt;keyword&gt;Cadmium/*toxicity/urine&lt;/keyword&gt;&lt;keyword&gt;Diet/ethnology&lt;/keyword&gt;&lt;keyword&gt;Environmental Pollutants/*toxicity/urine&lt;/keyword&gt;&lt;keyword&gt;Female&lt;/keyword&gt;&lt;keyword&gt;Humans&lt;/keyword&gt;&lt;keyword&gt;Male&lt;/keyword&gt;&lt;keyword&gt;Middle Aged&lt;/keyword&gt;&lt;keyword&gt;Neoplasms/*chemically induced/epidemiology/ethnology/*mortality&lt;/keyword&gt;&lt;keyword&gt;Risk Factors&lt;/keyword&gt;&lt;keyword&gt;Sex Factors&lt;/keyword&gt;&lt;keyword&gt;United States/epidemiology&lt;/keyword&gt;&lt;keyword&gt;Zinc/*administration &amp;amp; dosage&lt;/keyword&gt;&lt;/keywords&gt;&lt;dates&gt;&lt;year&gt;2013&lt;/year&gt;&lt;/dates&gt;&lt;isbn&gt;1528-7394 (Print)&amp;#xD;0098-4108&lt;/isbn&gt;&lt;accession-num&gt;23151207&lt;/accession-num&gt;&lt;urls&gt;&lt;/urls&gt;&lt;electronic-resource-num&gt;10.1080/15287394.2012.722185&lt;/electronic-resource-num&gt;&lt;remote-database-provider&gt;NLM&lt;/remote-database-provider&gt;&lt;language&gt;eng&lt;/language&gt;&lt;/record&gt;&lt;/Cite&gt;&lt;/EndNote&gt;</w:instrText>
            </w:r>
            <w:r w:rsidRPr="00FD0241">
              <w:rPr>
                <w:rFonts w:ascii="Calibri" w:hAnsi="Calibri" w:cs="Calibri"/>
                <w:sz w:val="24"/>
                <w:szCs w:val="24"/>
                <w:lang w:val="en-US"/>
              </w:rPr>
              <w:fldChar w:fldCharType="separate"/>
            </w:r>
            <w:r w:rsidRPr="00FD0241">
              <w:rPr>
                <w:rFonts w:ascii="Calibri" w:hAnsi="Calibri" w:cs="Calibri"/>
                <w:noProof/>
                <w:sz w:val="24"/>
                <w:szCs w:val="24"/>
                <w:lang w:val="en-US"/>
              </w:rPr>
              <w:t>(Weisinger JR et al. 2000)</w:t>
            </w:r>
            <w:r w:rsidRPr="00FD0241">
              <w:rPr>
                <w:rFonts w:ascii="Calibri" w:hAnsi="Calibri" w:cs="Calibri"/>
                <w:sz w:val="24"/>
                <w:szCs w:val="24"/>
                <w:lang w:val="en-US"/>
              </w:rPr>
              <w:fldChar w:fldCharType="end"/>
            </w:r>
          </w:p>
        </w:tc>
        <w:tc>
          <w:tcPr>
            <w:tcW w:w="1544" w:type="dxa"/>
            <w:shd w:val="clear" w:color="auto" w:fill="auto"/>
            <w:vAlign w:val="center"/>
          </w:tcPr>
          <w:p w14:paraId="6D0CADDD" w14:textId="1FE2F3E3" w:rsidR="009203B9" w:rsidRPr="00FD0241" w:rsidRDefault="009203B9" w:rsidP="009203B9">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rPr>
              <w:t>Cross-sectional</w:t>
            </w:r>
          </w:p>
        </w:tc>
        <w:tc>
          <w:tcPr>
            <w:tcW w:w="1283" w:type="dxa"/>
            <w:shd w:val="clear" w:color="auto" w:fill="FFC000"/>
            <w:vAlign w:val="center"/>
            <w:hideMark/>
          </w:tcPr>
          <w:p w14:paraId="02670A69" w14:textId="4EE20E20"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Moderate</w:t>
            </w:r>
          </w:p>
        </w:tc>
        <w:tc>
          <w:tcPr>
            <w:tcW w:w="1388" w:type="dxa"/>
            <w:shd w:val="clear" w:color="auto" w:fill="70AD47" w:themeFill="accent6"/>
            <w:vAlign w:val="center"/>
            <w:hideMark/>
          </w:tcPr>
          <w:p w14:paraId="4607100C" w14:textId="567F22E4"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1304" w:type="dxa"/>
            <w:shd w:val="clear" w:color="auto" w:fill="70AD47" w:themeFill="accent6"/>
            <w:vAlign w:val="center"/>
            <w:hideMark/>
          </w:tcPr>
          <w:p w14:paraId="17FF7528" w14:textId="1AE0EABC"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1307" w:type="dxa"/>
            <w:shd w:val="clear" w:color="auto" w:fill="70AD47" w:themeFill="accent6"/>
            <w:vAlign w:val="center"/>
            <w:hideMark/>
          </w:tcPr>
          <w:p w14:paraId="3E3E2D03" w14:textId="4843516B"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984" w:type="dxa"/>
            <w:shd w:val="clear" w:color="auto" w:fill="70AD47" w:themeFill="accent6"/>
            <w:vAlign w:val="center"/>
            <w:hideMark/>
          </w:tcPr>
          <w:p w14:paraId="7251AFBE" w14:textId="1EED92DE"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1423" w:type="dxa"/>
            <w:shd w:val="clear" w:color="auto" w:fill="70AD47" w:themeFill="accent6"/>
            <w:vAlign w:val="center"/>
            <w:hideMark/>
          </w:tcPr>
          <w:p w14:paraId="42CFFC31" w14:textId="698FEFAA"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1193" w:type="dxa"/>
            <w:tcBorders>
              <w:right w:val="single" w:sz="4" w:space="0" w:color="auto"/>
            </w:tcBorders>
            <w:shd w:val="clear" w:color="auto" w:fill="70AD47" w:themeFill="accent6"/>
            <w:vAlign w:val="center"/>
            <w:hideMark/>
          </w:tcPr>
          <w:p w14:paraId="400ABA7E" w14:textId="2294C231"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rPr>
              <w:t>Low</w:t>
            </w:r>
          </w:p>
        </w:tc>
        <w:tc>
          <w:tcPr>
            <w:tcW w:w="1403" w:type="dxa"/>
            <w:tcBorders>
              <w:left w:val="single" w:sz="4" w:space="0" w:color="auto"/>
              <w:right w:val="single" w:sz="4" w:space="0" w:color="auto"/>
            </w:tcBorders>
            <w:shd w:val="clear" w:color="auto" w:fill="FFC000" w:themeFill="accent4"/>
            <w:vAlign w:val="center"/>
            <w:hideMark/>
          </w:tcPr>
          <w:p w14:paraId="76A153AE" w14:textId="2446D81D" w:rsidR="009203B9" w:rsidRPr="00FD0241" w:rsidRDefault="009203B9" w:rsidP="009203B9">
            <w:pPr>
              <w:spacing w:after="0" w:line="240" w:lineRule="auto"/>
              <w:jc w:val="center"/>
              <w:rPr>
                <w:rFonts w:ascii="Calibri" w:eastAsia="Times New Roman" w:hAnsi="Calibri" w:cs="Calibri"/>
                <w:b/>
                <w:color w:val="000000"/>
                <w:sz w:val="24"/>
                <w:szCs w:val="24"/>
                <w:lang w:val="en-US" w:eastAsia="it-IT"/>
              </w:rPr>
            </w:pPr>
            <w:r w:rsidRPr="00FD0241">
              <w:rPr>
                <w:rFonts w:ascii="Calibri" w:hAnsi="Calibri" w:cs="Calibri"/>
                <w:b/>
                <w:color w:val="000000"/>
                <w:sz w:val="24"/>
                <w:szCs w:val="24"/>
                <w:lang w:val="en-US"/>
              </w:rPr>
              <w:t>Moderate</w:t>
            </w:r>
          </w:p>
        </w:tc>
      </w:tr>
      <w:tr w:rsidR="00E44782" w:rsidRPr="00FD0241" w14:paraId="3B7EC871" w14:textId="77777777" w:rsidTr="00644BE2">
        <w:trPr>
          <w:trHeight w:val="454"/>
        </w:trPr>
        <w:tc>
          <w:tcPr>
            <w:tcW w:w="2311" w:type="dxa"/>
            <w:shd w:val="clear" w:color="auto" w:fill="auto"/>
            <w:vAlign w:val="center"/>
          </w:tcPr>
          <w:p w14:paraId="157DC45B" w14:textId="14E77389" w:rsidR="00E44782" w:rsidRPr="00FD0241" w:rsidRDefault="00E44782" w:rsidP="00E44782">
            <w:pPr>
              <w:spacing w:after="0" w:line="240" w:lineRule="auto"/>
              <w:rPr>
                <w:rFonts w:ascii="Calibri" w:hAnsi="Calibri" w:cs="Calibri"/>
                <w:sz w:val="24"/>
                <w:szCs w:val="24"/>
                <w:highlight w:val="yellow"/>
                <w:lang w:val="en-US"/>
              </w:rPr>
            </w:pPr>
            <w:r w:rsidRPr="00FD0241">
              <w:rPr>
                <w:rFonts w:ascii="Calibri" w:hAnsi="Calibri" w:cs="Calibri"/>
                <w:sz w:val="24"/>
                <w:szCs w:val="24"/>
                <w:lang w:val="en-US"/>
              </w:rPr>
              <w:fldChar w:fldCharType="begin"/>
            </w:r>
            <w:r w:rsidRPr="00FD0241">
              <w:rPr>
                <w:rFonts w:ascii="Calibri" w:hAnsi="Calibri" w:cs="Calibri"/>
                <w:sz w:val="24"/>
                <w:szCs w:val="24"/>
                <w:lang w:val="en-US"/>
              </w:rPr>
              <w:instrText xml:space="preserve"> ADDIN EN.CITE &lt;EndNote&gt;&lt;Cite&gt;&lt;Author&gt;Lin&lt;/Author&gt;&lt;Year&gt;2013&lt;/Year&gt;&lt;RecNum&gt;669&lt;/RecNum&gt;&lt;DisplayText&gt;(Lin et al. 2013)&lt;/DisplayText&gt;&lt;record&gt;&lt;rec-number&gt;669&lt;/rec-number&gt;&lt;foreign-keys&gt;&lt;key app="EN" db-id="apvdpdsv9sv2x0e2r9ovsz21wrav2afa0awz" timestamp="1560844809"&gt;669&lt;/key&gt;&lt;/foreign-keys&gt;&lt;ref-type name="Journal Article"&gt;17&lt;/ref-type&gt;&lt;contributors&gt;&lt;authors&gt;&lt;author&gt;Lin, Y. S.&lt;/author&gt;&lt;author&gt;Caffrey, J. L.&lt;/author&gt;&lt;author&gt;Lin, J. W.&lt;/author&gt;&lt;author&gt;Bayliss, D.&lt;/author&gt;&lt;author&gt;Faramawi, M. F.&lt;/author&gt;&lt;author&gt;Bateson, T. F.&lt;/author&gt;&lt;author&gt;Sonawane, B.&lt;/author&gt;&lt;/authors&gt;&lt;/contributors&gt;&lt;auth-address&gt;National Center for Environmental Assessment, Office of Research and Development, U.S. Environmental Protection Agency, Washington, DC 20460, USA. Lin.Yu-Sheng@epa.gov&lt;/auth-address&gt;&lt;titles&gt;&lt;title&gt;Increased risk of cancer mortality associated with cadmium exposures in older Americans with low zinc intake&lt;/title&gt;&lt;secondary-title&gt;J Toxicol Environ Health A&lt;/secondary-title&gt;&lt;alt-title&gt;Journal of toxicology and environmental health. Part A&lt;/alt-title&gt;&lt;/titles&gt;&lt;periodical&gt;&lt;full-title&gt;J Toxicol Environ Health A&lt;/full-title&gt;&lt;/periodical&gt;&lt;pages&gt;1-15&lt;/pages&gt;&lt;volume&gt;76&lt;/volume&gt;&lt;number&gt;1&lt;/number&gt;&lt;edition&gt;2012/11/16&lt;/edition&gt;&lt;keywords&gt;&lt;keyword&gt;Aged&lt;/keyword&gt;&lt;keyword&gt;Cadmium/*toxicity/urine&lt;/keyword&gt;&lt;keyword&gt;Diet/ethnology&lt;/keyword&gt;&lt;keyword&gt;Environmental Pollutants/*toxicity/urine&lt;/keyword&gt;&lt;keyword&gt;Female&lt;/keyword&gt;&lt;keyword&gt;Humans&lt;/keyword&gt;&lt;keyword&gt;Male&lt;/keyword&gt;&lt;keyword&gt;Middle Aged&lt;/keyword&gt;&lt;keyword&gt;Neoplasms/*chemically induced/epidemiology/ethnology/*mortality&lt;/keyword&gt;&lt;keyword&gt;Risk Factors&lt;/keyword&gt;&lt;keyword&gt;Sex Factors&lt;/keyword&gt;&lt;keyword&gt;United States/epidemiology&lt;/keyword&gt;&lt;keyword&gt;Zinc/*administration &amp;amp; dosage&lt;/keyword&gt;&lt;/keywords&gt;&lt;dates&gt;&lt;year&gt;2013&lt;/year&gt;&lt;/dates&gt;&lt;isbn&gt;1528-7394 (Print)&amp;#xD;0098-4108&lt;/isbn&gt;&lt;accession-num&gt;23151207&lt;/accession-num&gt;&lt;urls&gt;&lt;/urls&gt;&lt;electronic-resource-num&gt;10.1080/15287394.2012.722185&lt;/electronic-resource-num&gt;&lt;remote-database-provider&gt;NLM&lt;/remote-database-provider&gt;&lt;language&gt;eng&lt;/language&gt;&lt;/record&gt;&lt;/Cite&gt;&lt;/EndNote&gt;</w:instrText>
            </w:r>
            <w:r w:rsidRPr="00FD0241">
              <w:rPr>
                <w:rFonts w:ascii="Calibri" w:hAnsi="Calibri" w:cs="Calibri"/>
                <w:sz w:val="24"/>
                <w:szCs w:val="24"/>
                <w:lang w:val="en-US"/>
              </w:rPr>
              <w:fldChar w:fldCharType="separate"/>
            </w:r>
            <w:r w:rsidRPr="00FD0241">
              <w:rPr>
                <w:rFonts w:ascii="Calibri" w:hAnsi="Calibri" w:cs="Calibri"/>
                <w:noProof/>
                <w:sz w:val="24"/>
                <w:szCs w:val="24"/>
                <w:lang w:val="en-US"/>
              </w:rPr>
              <w:t>(Park JS et al. 2000)</w:t>
            </w:r>
            <w:r w:rsidRPr="00FD0241">
              <w:rPr>
                <w:rFonts w:ascii="Calibri" w:hAnsi="Calibri" w:cs="Calibri"/>
                <w:sz w:val="24"/>
                <w:szCs w:val="24"/>
                <w:lang w:val="en-US"/>
              </w:rPr>
              <w:fldChar w:fldCharType="end"/>
            </w:r>
          </w:p>
        </w:tc>
        <w:tc>
          <w:tcPr>
            <w:tcW w:w="1544" w:type="dxa"/>
            <w:shd w:val="clear" w:color="auto" w:fill="auto"/>
            <w:vAlign w:val="center"/>
          </w:tcPr>
          <w:p w14:paraId="14E2928E" w14:textId="17590E64" w:rsidR="00E44782" w:rsidRPr="00FD0241" w:rsidRDefault="00E44782" w:rsidP="00E44782">
            <w:pPr>
              <w:spacing w:after="0" w:line="240" w:lineRule="auto"/>
              <w:jc w:val="center"/>
              <w:rPr>
                <w:rFonts w:ascii="Calibri" w:hAnsi="Calibri" w:cs="Calibri"/>
                <w:color w:val="000000"/>
                <w:sz w:val="24"/>
                <w:szCs w:val="24"/>
                <w:highlight w:val="yellow"/>
                <w:lang w:val="en-US"/>
              </w:rPr>
            </w:pPr>
            <w:r w:rsidRPr="00FD0241">
              <w:rPr>
                <w:rFonts w:ascii="Calibri" w:hAnsi="Calibri" w:cs="Calibri"/>
                <w:color w:val="000000"/>
                <w:sz w:val="24"/>
                <w:szCs w:val="24"/>
                <w:lang w:val="en-US"/>
              </w:rPr>
              <w:t>Cross-sectional</w:t>
            </w:r>
          </w:p>
        </w:tc>
        <w:tc>
          <w:tcPr>
            <w:tcW w:w="1283" w:type="dxa"/>
            <w:shd w:val="clear" w:color="auto" w:fill="70AD47" w:themeFill="accent6"/>
            <w:vAlign w:val="center"/>
          </w:tcPr>
          <w:p w14:paraId="531D0D9A" w14:textId="7C5F19DA" w:rsidR="00E44782" w:rsidRPr="00FD0241" w:rsidRDefault="00E44782" w:rsidP="00E44782">
            <w:pPr>
              <w:spacing w:after="0" w:line="240" w:lineRule="auto"/>
              <w:jc w:val="center"/>
              <w:rPr>
                <w:rFonts w:ascii="Calibri" w:hAnsi="Calibri" w:cs="Calibri"/>
                <w:color w:val="000000"/>
                <w:sz w:val="24"/>
                <w:szCs w:val="24"/>
                <w:highlight w:val="yellow"/>
                <w:lang w:val="en-US"/>
              </w:rPr>
            </w:pPr>
            <w:r w:rsidRPr="00FD0241">
              <w:rPr>
                <w:rFonts w:ascii="Calibri" w:hAnsi="Calibri" w:cs="Calibri"/>
                <w:color w:val="000000"/>
                <w:sz w:val="24"/>
                <w:szCs w:val="24"/>
                <w:lang w:val="en-US"/>
              </w:rPr>
              <w:t xml:space="preserve">Low </w:t>
            </w:r>
          </w:p>
        </w:tc>
        <w:tc>
          <w:tcPr>
            <w:tcW w:w="1388" w:type="dxa"/>
            <w:shd w:val="clear" w:color="auto" w:fill="FFC000" w:themeFill="accent4"/>
            <w:vAlign w:val="center"/>
          </w:tcPr>
          <w:p w14:paraId="1C9FB9BE" w14:textId="7ED0227A" w:rsidR="00E44782" w:rsidRPr="00FD0241" w:rsidRDefault="00B525F4" w:rsidP="00E44782">
            <w:pPr>
              <w:spacing w:after="0" w:line="240" w:lineRule="auto"/>
              <w:jc w:val="center"/>
              <w:rPr>
                <w:rFonts w:ascii="Calibri" w:hAnsi="Calibri" w:cs="Calibri"/>
                <w:color w:val="000000"/>
                <w:sz w:val="24"/>
                <w:szCs w:val="24"/>
                <w:highlight w:val="yellow"/>
                <w:lang w:val="en-US"/>
              </w:rPr>
            </w:pPr>
            <w:r w:rsidRPr="00FD0241">
              <w:rPr>
                <w:rFonts w:ascii="Calibri" w:hAnsi="Calibri" w:cs="Calibri"/>
                <w:color w:val="000000"/>
                <w:sz w:val="24"/>
                <w:szCs w:val="24"/>
                <w:lang w:val="en-US"/>
              </w:rPr>
              <w:t>Moderate</w:t>
            </w:r>
          </w:p>
        </w:tc>
        <w:tc>
          <w:tcPr>
            <w:tcW w:w="1304" w:type="dxa"/>
            <w:shd w:val="clear" w:color="auto" w:fill="70AD47" w:themeFill="accent6"/>
            <w:vAlign w:val="center"/>
          </w:tcPr>
          <w:p w14:paraId="36A57DF9" w14:textId="4FB5F072" w:rsidR="00E44782" w:rsidRPr="00FD0241" w:rsidRDefault="00E44782" w:rsidP="00E44782">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rPr>
              <w:t>Low</w:t>
            </w:r>
          </w:p>
        </w:tc>
        <w:tc>
          <w:tcPr>
            <w:tcW w:w="1307" w:type="dxa"/>
            <w:shd w:val="clear" w:color="auto" w:fill="70AD47" w:themeFill="accent6"/>
            <w:vAlign w:val="center"/>
          </w:tcPr>
          <w:p w14:paraId="05DE8C08" w14:textId="11D61E82" w:rsidR="00E44782" w:rsidRPr="00FD0241" w:rsidRDefault="00E44782" w:rsidP="00E44782">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rPr>
              <w:t>Low</w:t>
            </w:r>
          </w:p>
        </w:tc>
        <w:tc>
          <w:tcPr>
            <w:tcW w:w="984" w:type="dxa"/>
            <w:shd w:val="clear" w:color="auto" w:fill="70AD47" w:themeFill="accent6"/>
            <w:vAlign w:val="center"/>
          </w:tcPr>
          <w:p w14:paraId="45AEC8D3" w14:textId="5E5D1394" w:rsidR="00E44782" w:rsidRPr="00FD0241" w:rsidRDefault="00E44782" w:rsidP="00E44782">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rPr>
              <w:t>Low</w:t>
            </w:r>
          </w:p>
        </w:tc>
        <w:tc>
          <w:tcPr>
            <w:tcW w:w="1423" w:type="dxa"/>
            <w:shd w:val="clear" w:color="auto" w:fill="70AD47" w:themeFill="accent6"/>
            <w:vAlign w:val="center"/>
          </w:tcPr>
          <w:p w14:paraId="5D5B3026" w14:textId="33C4F101" w:rsidR="00E44782" w:rsidRPr="00FD0241" w:rsidRDefault="00E44782" w:rsidP="00E44782">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rPr>
              <w:t>Low</w:t>
            </w:r>
          </w:p>
        </w:tc>
        <w:tc>
          <w:tcPr>
            <w:tcW w:w="1193" w:type="dxa"/>
            <w:tcBorders>
              <w:right w:val="single" w:sz="4" w:space="0" w:color="auto"/>
            </w:tcBorders>
            <w:shd w:val="clear" w:color="auto" w:fill="70AD47" w:themeFill="accent6"/>
            <w:vAlign w:val="center"/>
          </w:tcPr>
          <w:p w14:paraId="0E53186B" w14:textId="255E7DD8" w:rsidR="00E44782" w:rsidRPr="00FD0241" w:rsidRDefault="00E44782" w:rsidP="00E44782">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rPr>
              <w:t>Low</w:t>
            </w:r>
          </w:p>
        </w:tc>
        <w:tc>
          <w:tcPr>
            <w:tcW w:w="1403" w:type="dxa"/>
            <w:tcBorders>
              <w:left w:val="single" w:sz="4" w:space="0" w:color="auto"/>
              <w:right w:val="single" w:sz="4" w:space="0" w:color="auto"/>
            </w:tcBorders>
            <w:shd w:val="clear" w:color="auto" w:fill="FFC000" w:themeFill="accent4"/>
            <w:vAlign w:val="center"/>
          </w:tcPr>
          <w:p w14:paraId="24DC88F4" w14:textId="350E9013" w:rsidR="00E44782" w:rsidRPr="00FD0241" w:rsidRDefault="00E44782" w:rsidP="00E44782">
            <w:pPr>
              <w:spacing w:after="0" w:line="240" w:lineRule="auto"/>
              <w:jc w:val="center"/>
              <w:rPr>
                <w:rFonts w:ascii="Calibri" w:hAnsi="Calibri" w:cs="Calibri"/>
                <w:b/>
                <w:color w:val="000000"/>
                <w:sz w:val="24"/>
                <w:szCs w:val="24"/>
                <w:highlight w:val="yellow"/>
                <w:lang w:val="en-US"/>
              </w:rPr>
            </w:pPr>
            <w:r w:rsidRPr="00FD0241">
              <w:rPr>
                <w:rFonts w:ascii="Calibri" w:hAnsi="Calibri" w:cs="Calibri"/>
                <w:b/>
                <w:color w:val="000000"/>
                <w:sz w:val="24"/>
                <w:szCs w:val="24"/>
                <w:lang w:val="en-US"/>
              </w:rPr>
              <w:t>Moderate</w:t>
            </w:r>
          </w:p>
        </w:tc>
      </w:tr>
      <w:tr w:rsidR="009203B9" w:rsidRPr="00FD0241" w14:paraId="27D51F0A" w14:textId="77777777" w:rsidTr="00644BE2">
        <w:trPr>
          <w:trHeight w:val="454"/>
        </w:trPr>
        <w:tc>
          <w:tcPr>
            <w:tcW w:w="2311" w:type="dxa"/>
            <w:shd w:val="clear" w:color="auto" w:fill="auto"/>
            <w:vAlign w:val="center"/>
          </w:tcPr>
          <w:p w14:paraId="1A5F2EC7" w14:textId="13D55635" w:rsidR="009203B9" w:rsidRPr="00FD0241" w:rsidRDefault="009203B9" w:rsidP="009203B9">
            <w:pPr>
              <w:spacing w:after="0" w:line="240" w:lineRule="auto"/>
              <w:rPr>
                <w:rFonts w:ascii="Calibri" w:hAnsi="Calibri" w:cs="Calibri"/>
                <w:sz w:val="24"/>
                <w:szCs w:val="24"/>
                <w:lang w:val="en-US"/>
              </w:rPr>
            </w:pPr>
            <w:r w:rsidRPr="00FD0241">
              <w:rPr>
                <w:rFonts w:ascii="Calibri" w:hAnsi="Calibri" w:cs="Calibri"/>
                <w:sz w:val="24"/>
                <w:szCs w:val="24"/>
                <w:lang w:val="en-US"/>
              </w:rPr>
              <w:t>(</w:t>
            </w:r>
            <w:proofErr w:type="spellStart"/>
            <w:r w:rsidRPr="00FD0241">
              <w:rPr>
                <w:rFonts w:ascii="Calibri" w:hAnsi="Calibri" w:cs="Calibri"/>
                <w:sz w:val="24"/>
                <w:szCs w:val="24"/>
                <w:lang w:val="en-US"/>
              </w:rPr>
              <w:t>Matuszkiewicz-Rowinska</w:t>
            </w:r>
            <w:proofErr w:type="spellEnd"/>
            <w:r w:rsidRPr="00FD0241">
              <w:rPr>
                <w:rFonts w:ascii="Calibri" w:hAnsi="Calibri" w:cs="Calibri"/>
                <w:sz w:val="24"/>
                <w:szCs w:val="24"/>
                <w:lang w:val="en-US"/>
              </w:rPr>
              <w:t xml:space="preserve"> J et al. 2004)</w:t>
            </w:r>
          </w:p>
        </w:tc>
        <w:tc>
          <w:tcPr>
            <w:tcW w:w="1544" w:type="dxa"/>
            <w:shd w:val="clear" w:color="auto" w:fill="auto"/>
            <w:vAlign w:val="center"/>
          </w:tcPr>
          <w:p w14:paraId="50924E33" w14:textId="7A58F9A8" w:rsidR="009203B9" w:rsidRPr="00FD0241" w:rsidRDefault="009203B9" w:rsidP="009203B9">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Cross-sectional</w:t>
            </w:r>
          </w:p>
        </w:tc>
        <w:tc>
          <w:tcPr>
            <w:tcW w:w="1283" w:type="dxa"/>
            <w:shd w:val="clear" w:color="auto" w:fill="70AD47" w:themeFill="accent6"/>
            <w:vAlign w:val="center"/>
          </w:tcPr>
          <w:p w14:paraId="17CEE66D" w14:textId="426E8A08" w:rsidR="009203B9" w:rsidRPr="00FD0241" w:rsidRDefault="009203B9" w:rsidP="009203B9">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 xml:space="preserve">Low </w:t>
            </w:r>
          </w:p>
        </w:tc>
        <w:tc>
          <w:tcPr>
            <w:tcW w:w="1388" w:type="dxa"/>
            <w:shd w:val="clear" w:color="auto" w:fill="70AD47" w:themeFill="accent6"/>
            <w:vAlign w:val="center"/>
          </w:tcPr>
          <w:p w14:paraId="776AACA6" w14:textId="25B2333E" w:rsidR="009203B9" w:rsidRPr="00FD0241" w:rsidRDefault="009203B9" w:rsidP="009203B9">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1304" w:type="dxa"/>
            <w:shd w:val="clear" w:color="auto" w:fill="70AD47" w:themeFill="accent6"/>
            <w:vAlign w:val="center"/>
          </w:tcPr>
          <w:p w14:paraId="526E6054" w14:textId="40649F4D" w:rsidR="009203B9" w:rsidRPr="00FD0241" w:rsidRDefault="009203B9" w:rsidP="009203B9">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1307" w:type="dxa"/>
            <w:shd w:val="clear" w:color="auto" w:fill="70AD47" w:themeFill="accent6"/>
            <w:vAlign w:val="center"/>
          </w:tcPr>
          <w:p w14:paraId="6F725273" w14:textId="6F401547" w:rsidR="009203B9" w:rsidRPr="00FD0241" w:rsidRDefault="009203B9" w:rsidP="009203B9">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984" w:type="dxa"/>
            <w:shd w:val="clear" w:color="auto" w:fill="70AD47" w:themeFill="accent6"/>
            <w:vAlign w:val="center"/>
          </w:tcPr>
          <w:p w14:paraId="0FD2011D" w14:textId="087D2980" w:rsidR="009203B9" w:rsidRPr="00FD0241" w:rsidRDefault="009203B9" w:rsidP="009203B9">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1423" w:type="dxa"/>
            <w:shd w:val="clear" w:color="auto" w:fill="70AD47" w:themeFill="accent6"/>
            <w:vAlign w:val="center"/>
          </w:tcPr>
          <w:p w14:paraId="0681686A" w14:textId="44ADCBC5" w:rsidR="009203B9" w:rsidRPr="00FD0241" w:rsidRDefault="009203B9" w:rsidP="009203B9">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1193" w:type="dxa"/>
            <w:tcBorders>
              <w:right w:val="single" w:sz="4" w:space="0" w:color="auto"/>
            </w:tcBorders>
            <w:shd w:val="clear" w:color="auto" w:fill="70AD47" w:themeFill="accent6"/>
            <w:vAlign w:val="center"/>
          </w:tcPr>
          <w:p w14:paraId="2D8F6ACC" w14:textId="5A6F2E37" w:rsidR="009203B9" w:rsidRPr="00FD0241" w:rsidRDefault="009203B9" w:rsidP="009203B9">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1403" w:type="dxa"/>
            <w:tcBorders>
              <w:left w:val="single" w:sz="4" w:space="0" w:color="auto"/>
              <w:right w:val="single" w:sz="4" w:space="0" w:color="auto"/>
            </w:tcBorders>
            <w:shd w:val="clear" w:color="auto" w:fill="70AD47" w:themeFill="accent6"/>
            <w:vAlign w:val="center"/>
          </w:tcPr>
          <w:p w14:paraId="7200E81A" w14:textId="764CD22A" w:rsidR="009203B9" w:rsidRPr="00FD0241" w:rsidRDefault="009203B9" w:rsidP="009203B9">
            <w:pPr>
              <w:spacing w:after="0" w:line="240" w:lineRule="auto"/>
              <w:jc w:val="center"/>
              <w:rPr>
                <w:rFonts w:ascii="Calibri" w:hAnsi="Calibri" w:cs="Calibri"/>
                <w:b/>
                <w:color w:val="000000"/>
                <w:sz w:val="24"/>
                <w:szCs w:val="24"/>
                <w:lang w:val="en-US"/>
              </w:rPr>
            </w:pPr>
            <w:r w:rsidRPr="00FD0241">
              <w:rPr>
                <w:rFonts w:ascii="Calibri" w:hAnsi="Calibri" w:cs="Calibri"/>
                <w:b/>
                <w:color w:val="000000"/>
                <w:sz w:val="24"/>
                <w:szCs w:val="24"/>
                <w:lang w:val="en-US" w:eastAsia="zh-CN"/>
              </w:rPr>
              <w:t>Low</w:t>
            </w:r>
          </w:p>
        </w:tc>
      </w:tr>
      <w:tr w:rsidR="009203B9" w:rsidRPr="00FD0241" w14:paraId="7C8F38EC" w14:textId="77777777" w:rsidTr="00644BE2">
        <w:trPr>
          <w:trHeight w:val="454"/>
        </w:trPr>
        <w:tc>
          <w:tcPr>
            <w:tcW w:w="2311" w:type="dxa"/>
            <w:shd w:val="clear" w:color="auto" w:fill="auto"/>
            <w:vAlign w:val="center"/>
          </w:tcPr>
          <w:p w14:paraId="7DA9B58E" w14:textId="7C277B75" w:rsidR="009203B9" w:rsidRPr="00FD0241" w:rsidRDefault="009203B9" w:rsidP="009203B9">
            <w:pPr>
              <w:spacing w:after="0" w:line="240" w:lineRule="auto"/>
              <w:rPr>
                <w:rFonts w:ascii="Calibri" w:hAnsi="Calibri" w:cs="Calibri"/>
                <w:sz w:val="24"/>
                <w:szCs w:val="24"/>
                <w:lang w:val="en-US"/>
              </w:rPr>
            </w:pPr>
            <w:r w:rsidRPr="00FD0241">
              <w:rPr>
                <w:rFonts w:ascii="Calibri" w:hAnsi="Calibri" w:cs="Calibri"/>
                <w:sz w:val="24"/>
                <w:szCs w:val="24"/>
                <w:lang w:val="en-US"/>
              </w:rPr>
              <w:t>(Song YS et al. 2008)</w:t>
            </w:r>
          </w:p>
        </w:tc>
        <w:tc>
          <w:tcPr>
            <w:tcW w:w="1544" w:type="dxa"/>
            <w:shd w:val="clear" w:color="auto" w:fill="auto"/>
            <w:vAlign w:val="center"/>
          </w:tcPr>
          <w:p w14:paraId="72A6F1A2" w14:textId="11B82E6B" w:rsidR="009203B9" w:rsidRPr="00FD0241" w:rsidRDefault="009203B9" w:rsidP="009203B9">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Cross-sectional</w:t>
            </w:r>
          </w:p>
        </w:tc>
        <w:tc>
          <w:tcPr>
            <w:tcW w:w="1283" w:type="dxa"/>
            <w:shd w:val="clear" w:color="auto" w:fill="FFC000" w:themeFill="accent4"/>
            <w:vAlign w:val="center"/>
          </w:tcPr>
          <w:p w14:paraId="0990C72B" w14:textId="61D97C89" w:rsidR="009203B9" w:rsidRPr="00FD0241" w:rsidRDefault="009203B9" w:rsidP="009203B9">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Moderate</w:t>
            </w:r>
          </w:p>
        </w:tc>
        <w:tc>
          <w:tcPr>
            <w:tcW w:w="1388" w:type="dxa"/>
            <w:shd w:val="clear" w:color="auto" w:fill="70AD47" w:themeFill="accent6"/>
            <w:vAlign w:val="center"/>
          </w:tcPr>
          <w:p w14:paraId="12358514" w14:textId="6F8B806A" w:rsidR="009203B9" w:rsidRPr="00FD0241" w:rsidRDefault="009203B9" w:rsidP="009203B9">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1304" w:type="dxa"/>
            <w:shd w:val="clear" w:color="auto" w:fill="70AD47" w:themeFill="accent6"/>
            <w:vAlign w:val="center"/>
          </w:tcPr>
          <w:p w14:paraId="2A3F1C8B" w14:textId="55CA4AE2" w:rsidR="009203B9" w:rsidRPr="00FD0241" w:rsidRDefault="009203B9" w:rsidP="009203B9">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1307" w:type="dxa"/>
            <w:shd w:val="clear" w:color="auto" w:fill="70AD47" w:themeFill="accent6"/>
            <w:vAlign w:val="center"/>
          </w:tcPr>
          <w:p w14:paraId="5236D6E3" w14:textId="4CA79AFD" w:rsidR="009203B9" w:rsidRPr="00FD0241" w:rsidRDefault="009203B9" w:rsidP="009203B9">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984" w:type="dxa"/>
            <w:shd w:val="clear" w:color="auto" w:fill="70AD47" w:themeFill="accent6"/>
            <w:vAlign w:val="center"/>
          </w:tcPr>
          <w:p w14:paraId="1CDEACDE" w14:textId="54F1C269" w:rsidR="009203B9" w:rsidRPr="00FD0241" w:rsidRDefault="009203B9" w:rsidP="009203B9">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1423" w:type="dxa"/>
            <w:shd w:val="clear" w:color="auto" w:fill="70AD47" w:themeFill="accent6"/>
            <w:vAlign w:val="center"/>
          </w:tcPr>
          <w:p w14:paraId="259A716E" w14:textId="59BC2291" w:rsidR="009203B9" w:rsidRPr="00FD0241" w:rsidRDefault="009203B9" w:rsidP="009203B9">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1193" w:type="dxa"/>
            <w:tcBorders>
              <w:right w:val="single" w:sz="4" w:space="0" w:color="auto"/>
            </w:tcBorders>
            <w:shd w:val="clear" w:color="auto" w:fill="70AD47" w:themeFill="accent6"/>
            <w:vAlign w:val="center"/>
          </w:tcPr>
          <w:p w14:paraId="30FE45F4" w14:textId="2186E826" w:rsidR="009203B9" w:rsidRPr="00FD0241" w:rsidRDefault="009203B9" w:rsidP="009203B9">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1403" w:type="dxa"/>
            <w:tcBorders>
              <w:left w:val="single" w:sz="4" w:space="0" w:color="auto"/>
              <w:right w:val="single" w:sz="4" w:space="0" w:color="auto"/>
            </w:tcBorders>
            <w:shd w:val="clear" w:color="auto" w:fill="FFC000" w:themeFill="accent4"/>
            <w:vAlign w:val="center"/>
          </w:tcPr>
          <w:p w14:paraId="25CE75F0" w14:textId="4F84BA9E" w:rsidR="009203B9" w:rsidRPr="00FD0241" w:rsidRDefault="009203B9" w:rsidP="009203B9">
            <w:pPr>
              <w:spacing w:after="0" w:line="240" w:lineRule="auto"/>
              <w:jc w:val="center"/>
              <w:rPr>
                <w:rFonts w:ascii="Calibri" w:hAnsi="Calibri" w:cs="Calibri"/>
                <w:b/>
                <w:color w:val="000000"/>
                <w:sz w:val="24"/>
                <w:szCs w:val="24"/>
                <w:lang w:val="en-US"/>
              </w:rPr>
            </w:pPr>
            <w:r w:rsidRPr="00FD0241">
              <w:rPr>
                <w:rFonts w:ascii="Calibri" w:hAnsi="Calibri" w:cs="Calibri"/>
                <w:b/>
                <w:color w:val="000000"/>
                <w:sz w:val="24"/>
                <w:szCs w:val="24"/>
                <w:lang w:val="en-US" w:eastAsia="zh-CN"/>
              </w:rPr>
              <w:t>Moderate</w:t>
            </w:r>
          </w:p>
        </w:tc>
      </w:tr>
      <w:tr w:rsidR="009203B9" w:rsidRPr="00FD0241" w14:paraId="0503ECBC" w14:textId="77777777" w:rsidTr="00644BE2">
        <w:trPr>
          <w:trHeight w:val="454"/>
        </w:trPr>
        <w:tc>
          <w:tcPr>
            <w:tcW w:w="2311" w:type="dxa"/>
            <w:shd w:val="clear" w:color="auto" w:fill="auto"/>
            <w:vAlign w:val="center"/>
          </w:tcPr>
          <w:p w14:paraId="3216867B" w14:textId="31F81DCF" w:rsidR="009203B9" w:rsidRPr="00FD0241" w:rsidRDefault="009203B9" w:rsidP="009203B9">
            <w:pPr>
              <w:spacing w:after="0" w:line="240" w:lineRule="auto"/>
              <w:rPr>
                <w:rFonts w:ascii="Calibri" w:hAnsi="Calibri" w:cs="Calibri"/>
                <w:sz w:val="24"/>
                <w:szCs w:val="24"/>
                <w:lang w:val="en-US"/>
              </w:rPr>
            </w:pPr>
            <w:r w:rsidRPr="00FD0241">
              <w:rPr>
                <w:rFonts w:ascii="Calibri" w:hAnsi="Calibri" w:cs="Calibri"/>
                <w:sz w:val="24"/>
                <w:szCs w:val="24"/>
                <w:lang w:val="en-US"/>
              </w:rPr>
              <w:t>(</w:t>
            </w:r>
            <w:proofErr w:type="spellStart"/>
            <w:r w:rsidRPr="00FD0241">
              <w:rPr>
                <w:rFonts w:ascii="Calibri" w:hAnsi="Calibri" w:cs="Calibri"/>
                <w:sz w:val="24"/>
                <w:szCs w:val="24"/>
                <w:lang w:val="en-US"/>
              </w:rPr>
              <w:t>Basok</w:t>
            </w:r>
            <w:proofErr w:type="spellEnd"/>
            <w:r w:rsidRPr="00FD0241">
              <w:rPr>
                <w:rFonts w:ascii="Calibri" w:hAnsi="Calibri" w:cs="Calibri"/>
                <w:sz w:val="24"/>
                <w:szCs w:val="24"/>
                <w:lang w:val="en-US"/>
              </w:rPr>
              <w:t xml:space="preserve"> EK et al. 2009)</w:t>
            </w:r>
          </w:p>
        </w:tc>
        <w:tc>
          <w:tcPr>
            <w:tcW w:w="1544" w:type="dxa"/>
            <w:shd w:val="clear" w:color="auto" w:fill="auto"/>
            <w:vAlign w:val="center"/>
          </w:tcPr>
          <w:p w14:paraId="2531D867" w14:textId="5C7A90B5" w:rsidR="009203B9" w:rsidRPr="00FD0241" w:rsidRDefault="00513E1F" w:rsidP="00513E1F">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Cohort</w:t>
            </w:r>
          </w:p>
        </w:tc>
        <w:tc>
          <w:tcPr>
            <w:tcW w:w="1283" w:type="dxa"/>
            <w:shd w:val="clear" w:color="auto" w:fill="FFC000" w:themeFill="accent4"/>
            <w:vAlign w:val="center"/>
          </w:tcPr>
          <w:p w14:paraId="0447B858" w14:textId="088CA21A" w:rsidR="009203B9" w:rsidRPr="00FD0241" w:rsidRDefault="009203B9" w:rsidP="009203B9">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Moderate</w:t>
            </w:r>
          </w:p>
        </w:tc>
        <w:tc>
          <w:tcPr>
            <w:tcW w:w="1388" w:type="dxa"/>
            <w:shd w:val="clear" w:color="auto" w:fill="70AD47" w:themeFill="accent6"/>
            <w:vAlign w:val="center"/>
          </w:tcPr>
          <w:p w14:paraId="4E77C20A" w14:textId="16337E2A" w:rsidR="009203B9" w:rsidRPr="00FD0241" w:rsidRDefault="009203B9" w:rsidP="009203B9">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1304" w:type="dxa"/>
            <w:shd w:val="clear" w:color="auto" w:fill="70AD47" w:themeFill="accent6"/>
            <w:vAlign w:val="center"/>
          </w:tcPr>
          <w:p w14:paraId="635BCAB4" w14:textId="507BC602" w:rsidR="009203B9" w:rsidRPr="00FD0241" w:rsidRDefault="009203B9" w:rsidP="009203B9">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1307" w:type="dxa"/>
            <w:shd w:val="clear" w:color="auto" w:fill="70AD47" w:themeFill="accent6"/>
            <w:vAlign w:val="center"/>
          </w:tcPr>
          <w:p w14:paraId="537C49C2" w14:textId="37680FC5" w:rsidR="009203B9" w:rsidRPr="00FD0241" w:rsidRDefault="009203B9" w:rsidP="009203B9">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984" w:type="dxa"/>
            <w:shd w:val="clear" w:color="auto" w:fill="70AD47" w:themeFill="accent6"/>
            <w:vAlign w:val="center"/>
          </w:tcPr>
          <w:p w14:paraId="622686AB" w14:textId="2E31D8A0" w:rsidR="009203B9" w:rsidRPr="00FD0241" w:rsidRDefault="009203B9" w:rsidP="009203B9">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1423" w:type="dxa"/>
            <w:shd w:val="clear" w:color="auto" w:fill="70AD47" w:themeFill="accent6"/>
            <w:vAlign w:val="center"/>
          </w:tcPr>
          <w:p w14:paraId="7B093D3D" w14:textId="495046B8" w:rsidR="009203B9" w:rsidRPr="00FD0241" w:rsidRDefault="009203B9" w:rsidP="009203B9">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1193" w:type="dxa"/>
            <w:tcBorders>
              <w:right w:val="single" w:sz="4" w:space="0" w:color="auto"/>
            </w:tcBorders>
            <w:shd w:val="clear" w:color="auto" w:fill="70AD47" w:themeFill="accent6"/>
            <w:vAlign w:val="center"/>
          </w:tcPr>
          <w:p w14:paraId="2C7F3550" w14:textId="27B5DD75" w:rsidR="009203B9" w:rsidRPr="00FD0241" w:rsidRDefault="009203B9" w:rsidP="009203B9">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1403" w:type="dxa"/>
            <w:tcBorders>
              <w:left w:val="single" w:sz="4" w:space="0" w:color="auto"/>
              <w:right w:val="single" w:sz="4" w:space="0" w:color="auto"/>
            </w:tcBorders>
            <w:shd w:val="clear" w:color="auto" w:fill="FFC000" w:themeFill="accent4"/>
            <w:vAlign w:val="center"/>
          </w:tcPr>
          <w:p w14:paraId="272D041F" w14:textId="06FD9877" w:rsidR="009203B9" w:rsidRPr="00FD0241" w:rsidRDefault="009203B9" w:rsidP="009203B9">
            <w:pPr>
              <w:spacing w:after="0" w:line="240" w:lineRule="auto"/>
              <w:jc w:val="center"/>
              <w:rPr>
                <w:rFonts w:ascii="Calibri" w:hAnsi="Calibri" w:cs="Calibri"/>
                <w:b/>
                <w:color w:val="000000"/>
                <w:sz w:val="24"/>
                <w:szCs w:val="24"/>
                <w:lang w:val="en-US"/>
              </w:rPr>
            </w:pPr>
            <w:r w:rsidRPr="00FD0241">
              <w:rPr>
                <w:rFonts w:ascii="Calibri" w:hAnsi="Calibri" w:cs="Calibri"/>
                <w:b/>
                <w:color w:val="000000"/>
                <w:sz w:val="24"/>
                <w:szCs w:val="24"/>
                <w:lang w:val="en-US" w:eastAsia="zh-CN"/>
              </w:rPr>
              <w:t>Moderate</w:t>
            </w:r>
          </w:p>
        </w:tc>
      </w:tr>
      <w:tr w:rsidR="009203B9" w:rsidRPr="00FD0241" w14:paraId="29F40310" w14:textId="77777777" w:rsidTr="00644BE2">
        <w:trPr>
          <w:trHeight w:val="454"/>
        </w:trPr>
        <w:tc>
          <w:tcPr>
            <w:tcW w:w="2311" w:type="dxa"/>
            <w:shd w:val="clear" w:color="auto" w:fill="auto"/>
            <w:vAlign w:val="center"/>
            <w:hideMark/>
          </w:tcPr>
          <w:p w14:paraId="6E31E75C" w14:textId="1BD7D086" w:rsidR="009203B9" w:rsidRPr="00FD0241" w:rsidRDefault="009203B9" w:rsidP="009203B9">
            <w:pPr>
              <w:spacing w:after="0" w:line="240" w:lineRule="auto"/>
              <w:rPr>
                <w:rFonts w:ascii="Calibri" w:eastAsia="Times New Roman" w:hAnsi="Calibri" w:cs="Calibri"/>
                <w:color w:val="000000"/>
                <w:sz w:val="24"/>
                <w:szCs w:val="24"/>
                <w:lang w:val="en-US" w:eastAsia="it-IT"/>
              </w:rPr>
            </w:pPr>
            <w:r w:rsidRPr="00FD0241">
              <w:rPr>
                <w:rFonts w:ascii="Calibri" w:hAnsi="Calibri" w:cs="Calibri"/>
                <w:sz w:val="24"/>
                <w:szCs w:val="24"/>
                <w:lang w:val="en-US"/>
              </w:rPr>
              <w:t>(</w:t>
            </w:r>
            <w:proofErr w:type="spellStart"/>
            <w:r w:rsidRPr="00FD0241">
              <w:rPr>
                <w:rFonts w:ascii="Calibri" w:hAnsi="Calibri" w:cs="Calibri"/>
                <w:sz w:val="24"/>
                <w:szCs w:val="24"/>
                <w:lang w:val="en-US"/>
              </w:rPr>
              <w:t>Filocamo</w:t>
            </w:r>
            <w:proofErr w:type="spellEnd"/>
            <w:r w:rsidRPr="00FD0241">
              <w:rPr>
                <w:rFonts w:ascii="Calibri" w:hAnsi="Calibri" w:cs="Calibri"/>
                <w:sz w:val="24"/>
                <w:szCs w:val="24"/>
                <w:lang w:val="en-US"/>
              </w:rPr>
              <w:t xml:space="preserve"> MT et al. 2009)</w:t>
            </w:r>
          </w:p>
        </w:tc>
        <w:tc>
          <w:tcPr>
            <w:tcW w:w="1544" w:type="dxa"/>
            <w:shd w:val="clear" w:color="auto" w:fill="auto"/>
            <w:vAlign w:val="center"/>
          </w:tcPr>
          <w:p w14:paraId="5FD6559B" w14:textId="3609988E" w:rsidR="009203B9" w:rsidRPr="00FD0241" w:rsidRDefault="009203B9" w:rsidP="009203B9">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Cross-sectional</w:t>
            </w:r>
          </w:p>
        </w:tc>
        <w:tc>
          <w:tcPr>
            <w:tcW w:w="1283" w:type="dxa"/>
            <w:shd w:val="clear" w:color="auto" w:fill="70AD47" w:themeFill="accent6"/>
            <w:vAlign w:val="center"/>
            <w:hideMark/>
          </w:tcPr>
          <w:p w14:paraId="0B85A7F7" w14:textId="721B1CEA"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eastAsia="zh-CN"/>
              </w:rPr>
              <w:t>Low</w:t>
            </w:r>
          </w:p>
        </w:tc>
        <w:tc>
          <w:tcPr>
            <w:tcW w:w="1388" w:type="dxa"/>
            <w:shd w:val="clear" w:color="auto" w:fill="70AD47" w:themeFill="accent6"/>
            <w:vAlign w:val="center"/>
            <w:hideMark/>
          </w:tcPr>
          <w:p w14:paraId="218965CE" w14:textId="1A4B91B8"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eastAsia="zh-CN"/>
              </w:rPr>
              <w:t>Low</w:t>
            </w:r>
          </w:p>
        </w:tc>
        <w:tc>
          <w:tcPr>
            <w:tcW w:w="1304" w:type="dxa"/>
            <w:shd w:val="clear" w:color="auto" w:fill="70AD47" w:themeFill="accent6"/>
            <w:vAlign w:val="center"/>
            <w:hideMark/>
          </w:tcPr>
          <w:p w14:paraId="2F1356B8" w14:textId="12077C63"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eastAsia="zh-CN"/>
              </w:rPr>
              <w:t>Low</w:t>
            </w:r>
          </w:p>
        </w:tc>
        <w:tc>
          <w:tcPr>
            <w:tcW w:w="1307" w:type="dxa"/>
            <w:shd w:val="clear" w:color="auto" w:fill="70AD47" w:themeFill="accent6"/>
            <w:vAlign w:val="center"/>
            <w:hideMark/>
          </w:tcPr>
          <w:p w14:paraId="13F2A43E" w14:textId="3C87C5BB"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eastAsia="zh-CN"/>
              </w:rPr>
              <w:t>Low</w:t>
            </w:r>
          </w:p>
        </w:tc>
        <w:tc>
          <w:tcPr>
            <w:tcW w:w="984" w:type="dxa"/>
            <w:shd w:val="clear" w:color="auto" w:fill="70AD47" w:themeFill="accent6"/>
            <w:vAlign w:val="center"/>
            <w:hideMark/>
          </w:tcPr>
          <w:p w14:paraId="5E93985E" w14:textId="49FCB885"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eastAsia="zh-CN"/>
              </w:rPr>
              <w:t>Low</w:t>
            </w:r>
          </w:p>
        </w:tc>
        <w:tc>
          <w:tcPr>
            <w:tcW w:w="1423" w:type="dxa"/>
            <w:shd w:val="clear" w:color="auto" w:fill="70AD47" w:themeFill="accent6"/>
            <w:vAlign w:val="center"/>
            <w:hideMark/>
          </w:tcPr>
          <w:p w14:paraId="5F4930AD" w14:textId="49B03085"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eastAsia="zh-CN"/>
              </w:rPr>
              <w:t>Low</w:t>
            </w:r>
          </w:p>
        </w:tc>
        <w:tc>
          <w:tcPr>
            <w:tcW w:w="1193" w:type="dxa"/>
            <w:tcBorders>
              <w:right w:val="single" w:sz="4" w:space="0" w:color="auto"/>
            </w:tcBorders>
            <w:shd w:val="clear" w:color="auto" w:fill="70AD47" w:themeFill="accent6"/>
            <w:vAlign w:val="center"/>
            <w:hideMark/>
          </w:tcPr>
          <w:p w14:paraId="15DD5795" w14:textId="108E3DEF" w:rsidR="009203B9" w:rsidRPr="00FD0241" w:rsidRDefault="009203B9" w:rsidP="009203B9">
            <w:pPr>
              <w:spacing w:after="0" w:line="240" w:lineRule="auto"/>
              <w:jc w:val="center"/>
              <w:rPr>
                <w:rFonts w:ascii="Calibri" w:eastAsia="Times New Roman" w:hAnsi="Calibri" w:cs="Calibri"/>
                <w:color w:val="000000"/>
                <w:sz w:val="24"/>
                <w:szCs w:val="24"/>
                <w:lang w:val="en-US" w:eastAsia="it-IT"/>
              </w:rPr>
            </w:pPr>
            <w:r w:rsidRPr="00FD0241">
              <w:rPr>
                <w:rFonts w:ascii="Calibri" w:hAnsi="Calibri" w:cs="Calibri"/>
                <w:color w:val="000000"/>
                <w:sz w:val="24"/>
                <w:szCs w:val="24"/>
                <w:lang w:val="en-US" w:eastAsia="zh-CN"/>
              </w:rPr>
              <w:t>Low</w:t>
            </w:r>
          </w:p>
        </w:tc>
        <w:tc>
          <w:tcPr>
            <w:tcW w:w="1403" w:type="dxa"/>
            <w:tcBorders>
              <w:left w:val="single" w:sz="4" w:space="0" w:color="auto"/>
              <w:right w:val="single" w:sz="4" w:space="0" w:color="auto"/>
            </w:tcBorders>
            <w:shd w:val="clear" w:color="auto" w:fill="70AD47" w:themeFill="accent6"/>
            <w:vAlign w:val="center"/>
            <w:hideMark/>
          </w:tcPr>
          <w:p w14:paraId="6775B6D5" w14:textId="353AF251" w:rsidR="009203B9" w:rsidRPr="00FD0241" w:rsidRDefault="009203B9" w:rsidP="009203B9">
            <w:pPr>
              <w:spacing w:after="0" w:line="240" w:lineRule="auto"/>
              <w:jc w:val="center"/>
              <w:rPr>
                <w:rFonts w:ascii="Calibri" w:eastAsia="Times New Roman" w:hAnsi="Calibri" w:cs="Calibri"/>
                <w:b/>
                <w:color w:val="000000"/>
                <w:sz w:val="24"/>
                <w:szCs w:val="24"/>
                <w:lang w:val="en-US" w:eastAsia="it-IT"/>
              </w:rPr>
            </w:pPr>
            <w:r w:rsidRPr="00FD0241">
              <w:rPr>
                <w:rFonts w:ascii="Calibri" w:hAnsi="Calibri" w:cs="Calibri"/>
                <w:b/>
                <w:color w:val="000000"/>
                <w:sz w:val="24"/>
                <w:szCs w:val="24"/>
                <w:lang w:val="en-US" w:eastAsia="zh-CN"/>
              </w:rPr>
              <w:t>Low</w:t>
            </w:r>
          </w:p>
        </w:tc>
      </w:tr>
      <w:tr w:rsidR="00B555C0" w:rsidRPr="00FD0241" w14:paraId="59846EB4" w14:textId="77777777" w:rsidTr="00644BE2">
        <w:trPr>
          <w:trHeight w:val="454"/>
        </w:trPr>
        <w:tc>
          <w:tcPr>
            <w:tcW w:w="2311" w:type="dxa"/>
            <w:shd w:val="clear" w:color="auto" w:fill="auto"/>
            <w:vAlign w:val="center"/>
          </w:tcPr>
          <w:p w14:paraId="2CB6A120" w14:textId="70EBC7F2" w:rsidR="00B555C0" w:rsidRPr="00FD0241" w:rsidRDefault="00B555C0" w:rsidP="00B555C0">
            <w:pPr>
              <w:spacing w:after="0" w:line="240" w:lineRule="auto"/>
              <w:rPr>
                <w:rFonts w:ascii="Calibri" w:hAnsi="Calibri" w:cs="Calibri"/>
                <w:sz w:val="24"/>
                <w:szCs w:val="24"/>
                <w:lang w:val="en-US"/>
              </w:rPr>
            </w:pPr>
            <w:r>
              <w:rPr>
                <w:rFonts w:ascii="Calibri" w:hAnsi="Calibri" w:cs="Calibri"/>
                <w:sz w:val="24"/>
                <w:szCs w:val="24"/>
                <w:lang w:val="en-US"/>
              </w:rPr>
              <w:t>(</w:t>
            </w:r>
            <w:proofErr w:type="spellStart"/>
            <w:r w:rsidRPr="00644BE2">
              <w:rPr>
                <w:rFonts w:ascii="Calibri" w:hAnsi="Calibri" w:cs="Calibri"/>
                <w:sz w:val="24"/>
                <w:szCs w:val="24"/>
                <w:lang w:val="en-US"/>
              </w:rPr>
              <w:t>Arıkan</w:t>
            </w:r>
            <w:proofErr w:type="spellEnd"/>
            <w:r w:rsidRPr="00644BE2">
              <w:rPr>
                <w:rFonts w:ascii="Calibri" w:hAnsi="Calibri" w:cs="Calibri"/>
                <w:sz w:val="24"/>
                <w:szCs w:val="24"/>
                <w:lang w:val="en-US"/>
              </w:rPr>
              <w:t>, D. C. et al. 2011</w:t>
            </w:r>
            <w:r>
              <w:rPr>
                <w:rFonts w:ascii="Calibri" w:hAnsi="Calibri" w:cs="Calibri"/>
                <w:sz w:val="24"/>
                <w:szCs w:val="24"/>
                <w:lang w:val="en-US"/>
              </w:rPr>
              <w:t>)</w:t>
            </w:r>
          </w:p>
        </w:tc>
        <w:tc>
          <w:tcPr>
            <w:tcW w:w="1544" w:type="dxa"/>
            <w:shd w:val="clear" w:color="auto" w:fill="auto"/>
            <w:vAlign w:val="center"/>
          </w:tcPr>
          <w:p w14:paraId="75500277" w14:textId="3BB1A0A9" w:rsidR="00B555C0" w:rsidRPr="00FD0241" w:rsidRDefault="00B555C0" w:rsidP="00B555C0">
            <w:pPr>
              <w:spacing w:after="0" w:line="240" w:lineRule="auto"/>
              <w:jc w:val="center"/>
              <w:rPr>
                <w:rFonts w:ascii="Calibri" w:hAnsi="Calibri" w:cs="Calibri"/>
                <w:color w:val="000000"/>
                <w:sz w:val="24"/>
                <w:szCs w:val="24"/>
                <w:lang w:val="en-US" w:eastAsia="zh-CN"/>
              </w:rPr>
            </w:pPr>
            <w:r w:rsidRPr="00FD0241">
              <w:rPr>
                <w:rFonts w:ascii="Calibri" w:hAnsi="Calibri" w:cs="Calibri"/>
                <w:color w:val="000000"/>
                <w:sz w:val="24"/>
                <w:szCs w:val="24"/>
                <w:lang w:val="en-US" w:eastAsia="zh-CN"/>
              </w:rPr>
              <w:t>Cross-sectional</w:t>
            </w:r>
          </w:p>
        </w:tc>
        <w:tc>
          <w:tcPr>
            <w:tcW w:w="1283" w:type="dxa"/>
            <w:shd w:val="clear" w:color="auto" w:fill="70AD47" w:themeFill="accent6"/>
            <w:vAlign w:val="center"/>
          </w:tcPr>
          <w:p w14:paraId="197B9821" w14:textId="75DF6A4C" w:rsidR="00B555C0" w:rsidRPr="00644BE2" w:rsidRDefault="00B555C0" w:rsidP="00B555C0">
            <w:pPr>
              <w:spacing w:after="0" w:line="240" w:lineRule="auto"/>
              <w:jc w:val="center"/>
              <w:rPr>
                <w:rFonts w:ascii="Calibri" w:hAnsi="Calibri" w:cs="Calibri"/>
                <w:color w:val="000000"/>
                <w:sz w:val="24"/>
                <w:szCs w:val="24"/>
                <w:lang w:val="en-US" w:eastAsia="zh-CN"/>
              </w:rPr>
            </w:pPr>
            <w:r>
              <w:rPr>
                <w:rFonts w:ascii="Calibri" w:hAnsi="Calibri" w:cs="Calibri"/>
                <w:color w:val="000000"/>
                <w:sz w:val="24"/>
                <w:szCs w:val="24"/>
                <w:lang w:val="en-US" w:eastAsia="zh-CN"/>
              </w:rPr>
              <w:t>low</w:t>
            </w:r>
          </w:p>
        </w:tc>
        <w:tc>
          <w:tcPr>
            <w:tcW w:w="1388" w:type="dxa"/>
            <w:shd w:val="clear" w:color="auto" w:fill="70AD47" w:themeFill="accent6"/>
            <w:vAlign w:val="center"/>
          </w:tcPr>
          <w:p w14:paraId="3587D812" w14:textId="4599D377" w:rsidR="00B555C0" w:rsidRPr="00FD0241" w:rsidRDefault="00B555C0" w:rsidP="00B555C0">
            <w:pPr>
              <w:spacing w:after="0" w:line="240" w:lineRule="auto"/>
              <w:jc w:val="center"/>
              <w:rPr>
                <w:rFonts w:ascii="Calibri" w:hAnsi="Calibri" w:cs="Calibri"/>
                <w:color w:val="000000"/>
                <w:sz w:val="24"/>
                <w:szCs w:val="24"/>
                <w:lang w:val="en-US" w:eastAsia="zh-CN"/>
              </w:rPr>
            </w:pPr>
            <w:r w:rsidRPr="00FD0241">
              <w:rPr>
                <w:rFonts w:ascii="Calibri" w:hAnsi="Calibri" w:cs="Calibri"/>
                <w:color w:val="000000"/>
                <w:sz w:val="24"/>
                <w:szCs w:val="24"/>
                <w:lang w:val="en-US" w:eastAsia="zh-CN"/>
              </w:rPr>
              <w:t>Low</w:t>
            </w:r>
          </w:p>
        </w:tc>
        <w:tc>
          <w:tcPr>
            <w:tcW w:w="1304" w:type="dxa"/>
            <w:shd w:val="clear" w:color="auto" w:fill="70AD47" w:themeFill="accent6"/>
            <w:vAlign w:val="center"/>
          </w:tcPr>
          <w:p w14:paraId="3778F937" w14:textId="395254B9" w:rsidR="00B555C0" w:rsidRPr="00FD0241" w:rsidRDefault="00B555C0" w:rsidP="00B555C0">
            <w:pPr>
              <w:spacing w:after="0" w:line="240" w:lineRule="auto"/>
              <w:jc w:val="center"/>
              <w:rPr>
                <w:rFonts w:ascii="Calibri" w:hAnsi="Calibri" w:cs="Calibri"/>
                <w:color w:val="000000"/>
                <w:sz w:val="24"/>
                <w:szCs w:val="24"/>
                <w:lang w:val="en-US" w:eastAsia="zh-CN"/>
              </w:rPr>
            </w:pPr>
            <w:r w:rsidRPr="00FD0241">
              <w:rPr>
                <w:rFonts w:ascii="Calibri" w:hAnsi="Calibri" w:cs="Calibri"/>
                <w:color w:val="000000"/>
                <w:sz w:val="24"/>
                <w:szCs w:val="24"/>
                <w:lang w:val="en-US" w:eastAsia="zh-CN"/>
              </w:rPr>
              <w:t>Low</w:t>
            </w:r>
          </w:p>
        </w:tc>
        <w:tc>
          <w:tcPr>
            <w:tcW w:w="1307" w:type="dxa"/>
            <w:shd w:val="clear" w:color="auto" w:fill="70AD47" w:themeFill="accent6"/>
            <w:vAlign w:val="center"/>
          </w:tcPr>
          <w:p w14:paraId="36FD822E" w14:textId="2689048A" w:rsidR="00B555C0" w:rsidRPr="00FD0241" w:rsidRDefault="00B555C0" w:rsidP="00B555C0">
            <w:pPr>
              <w:spacing w:after="0" w:line="240" w:lineRule="auto"/>
              <w:jc w:val="center"/>
              <w:rPr>
                <w:rFonts w:ascii="Calibri" w:hAnsi="Calibri" w:cs="Calibri"/>
                <w:color w:val="000000"/>
                <w:sz w:val="24"/>
                <w:szCs w:val="24"/>
                <w:lang w:val="en-US" w:eastAsia="zh-CN"/>
              </w:rPr>
            </w:pPr>
            <w:r w:rsidRPr="00FD0241">
              <w:rPr>
                <w:rFonts w:ascii="Calibri" w:hAnsi="Calibri" w:cs="Calibri"/>
                <w:color w:val="000000"/>
                <w:sz w:val="24"/>
                <w:szCs w:val="24"/>
                <w:lang w:val="en-US" w:eastAsia="zh-CN"/>
              </w:rPr>
              <w:t>Low</w:t>
            </w:r>
          </w:p>
        </w:tc>
        <w:tc>
          <w:tcPr>
            <w:tcW w:w="984" w:type="dxa"/>
            <w:shd w:val="clear" w:color="auto" w:fill="70AD47" w:themeFill="accent6"/>
            <w:vAlign w:val="center"/>
          </w:tcPr>
          <w:p w14:paraId="3677F853" w14:textId="717FF8F9" w:rsidR="00B555C0" w:rsidRPr="00FD0241" w:rsidRDefault="00B555C0" w:rsidP="00B555C0">
            <w:pPr>
              <w:spacing w:after="0" w:line="240" w:lineRule="auto"/>
              <w:jc w:val="center"/>
              <w:rPr>
                <w:rFonts w:ascii="Calibri" w:hAnsi="Calibri" w:cs="Calibri"/>
                <w:color w:val="000000"/>
                <w:sz w:val="24"/>
                <w:szCs w:val="24"/>
                <w:lang w:val="en-US" w:eastAsia="zh-CN"/>
              </w:rPr>
            </w:pPr>
            <w:r w:rsidRPr="00FD0241">
              <w:rPr>
                <w:rFonts w:ascii="Calibri" w:hAnsi="Calibri" w:cs="Calibri"/>
                <w:color w:val="000000"/>
                <w:sz w:val="24"/>
                <w:szCs w:val="24"/>
                <w:lang w:val="en-US" w:eastAsia="zh-CN"/>
              </w:rPr>
              <w:t>Low</w:t>
            </w:r>
          </w:p>
        </w:tc>
        <w:tc>
          <w:tcPr>
            <w:tcW w:w="1423" w:type="dxa"/>
            <w:shd w:val="clear" w:color="auto" w:fill="70AD47" w:themeFill="accent6"/>
            <w:vAlign w:val="center"/>
          </w:tcPr>
          <w:p w14:paraId="337E6B49" w14:textId="557F564D" w:rsidR="00B555C0" w:rsidRPr="00FD0241" w:rsidRDefault="00B555C0" w:rsidP="00B555C0">
            <w:pPr>
              <w:spacing w:after="0" w:line="240" w:lineRule="auto"/>
              <w:jc w:val="center"/>
              <w:rPr>
                <w:rFonts w:ascii="Calibri" w:hAnsi="Calibri" w:cs="Calibri"/>
                <w:color w:val="000000"/>
                <w:sz w:val="24"/>
                <w:szCs w:val="24"/>
                <w:lang w:val="en-US" w:eastAsia="zh-CN"/>
              </w:rPr>
            </w:pPr>
            <w:r w:rsidRPr="00FD0241">
              <w:rPr>
                <w:rFonts w:ascii="Calibri" w:hAnsi="Calibri" w:cs="Calibri"/>
                <w:color w:val="000000"/>
                <w:sz w:val="24"/>
                <w:szCs w:val="24"/>
                <w:lang w:val="en-US" w:eastAsia="zh-CN"/>
              </w:rPr>
              <w:t>Low</w:t>
            </w:r>
          </w:p>
        </w:tc>
        <w:tc>
          <w:tcPr>
            <w:tcW w:w="1193" w:type="dxa"/>
            <w:tcBorders>
              <w:right w:val="single" w:sz="4" w:space="0" w:color="auto"/>
            </w:tcBorders>
            <w:shd w:val="clear" w:color="auto" w:fill="70AD47" w:themeFill="accent6"/>
            <w:vAlign w:val="center"/>
          </w:tcPr>
          <w:p w14:paraId="13E68EE9" w14:textId="111EACE7" w:rsidR="00B555C0" w:rsidRPr="00FD0241" w:rsidRDefault="00B555C0" w:rsidP="00B555C0">
            <w:pPr>
              <w:spacing w:after="0" w:line="240" w:lineRule="auto"/>
              <w:jc w:val="center"/>
              <w:rPr>
                <w:rFonts w:ascii="Calibri" w:hAnsi="Calibri" w:cs="Calibri"/>
                <w:color w:val="000000"/>
                <w:sz w:val="24"/>
                <w:szCs w:val="24"/>
                <w:lang w:val="en-US" w:eastAsia="zh-CN"/>
              </w:rPr>
            </w:pPr>
            <w:r w:rsidRPr="00FD0241">
              <w:rPr>
                <w:rFonts w:ascii="Calibri" w:hAnsi="Calibri" w:cs="Calibri"/>
                <w:color w:val="000000"/>
                <w:sz w:val="24"/>
                <w:szCs w:val="24"/>
                <w:lang w:val="en-US" w:eastAsia="zh-CN"/>
              </w:rPr>
              <w:t>Low</w:t>
            </w:r>
          </w:p>
        </w:tc>
        <w:tc>
          <w:tcPr>
            <w:tcW w:w="1403" w:type="dxa"/>
            <w:tcBorders>
              <w:left w:val="single" w:sz="4" w:space="0" w:color="auto"/>
              <w:right w:val="single" w:sz="4" w:space="0" w:color="auto"/>
            </w:tcBorders>
            <w:shd w:val="clear" w:color="auto" w:fill="70AD47" w:themeFill="accent6"/>
            <w:vAlign w:val="center"/>
          </w:tcPr>
          <w:p w14:paraId="0F054DC0" w14:textId="60DBE718" w:rsidR="00B555C0" w:rsidRPr="00FD0241" w:rsidRDefault="00B555C0" w:rsidP="00B555C0">
            <w:pPr>
              <w:spacing w:after="0" w:line="240" w:lineRule="auto"/>
              <w:jc w:val="center"/>
              <w:rPr>
                <w:rFonts w:ascii="Calibri" w:hAnsi="Calibri" w:cs="Calibri"/>
                <w:b/>
                <w:color w:val="000000"/>
                <w:sz w:val="24"/>
                <w:szCs w:val="24"/>
                <w:lang w:val="en-US" w:eastAsia="zh-CN"/>
              </w:rPr>
            </w:pPr>
            <w:r w:rsidRPr="00FD0241">
              <w:rPr>
                <w:rFonts w:ascii="Calibri" w:hAnsi="Calibri" w:cs="Calibri"/>
                <w:b/>
                <w:color w:val="000000"/>
                <w:sz w:val="24"/>
                <w:szCs w:val="24"/>
                <w:lang w:val="en-US" w:eastAsia="zh-CN"/>
              </w:rPr>
              <w:t>Low</w:t>
            </w:r>
          </w:p>
        </w:tc>
      </w:tr>
      <w:tr w:rsidR="00B555C0" w:rsidRPr="00FD0241" w14:paraId="0F48C723" w14:textId="77777777" w:rsidTr="00644BE2">
        <w:trPr>
          <w:trHeight w:val="454"/>
        </w:trPr>
        <w:tc>
          <w:tcPr>
            <w:tcW w:w="2311" w:type="dxa"/>
            <w:shd w:val="clear" w:color="auto" w:fill="auto"/>
            <w:vAlign w:val="center"/>
          </w:tcPr>
          <w:p w14:paraId="7CB8E08E" w14:textId="316EE95D" w:rsidR="00B555C0" w:rsidRPr="00FD0241" w:rsidRDefault="00B555C0" w:rsidP="00B555C0">
            <w:pPr>
              <w:spacing w:after="0" w:line="240" w:lineRule="auto"/>
              <w:rPr>
                <w:rFonts w:ascii="Calibri" w:hAnsi="Calibri" w:cs="Calibri"/>
                <w:sz w:val="24"/>
                <w:szCs w:val="24"/>
                <w:lang w:val="en-US"/>
              </w:rPr>
            </w:pPr>
            <w:r w:rsidRPr="00FD0241">
              <w:rPr>
                <w:rFonts w:ascii="Calibri" w:hAnsi="Calibri" w:cs="Calibri"/>
                <w:sz w:val="24"/>
                <w:szCs w:val="24"/>
                <w:lang w:val="en-US"/>
              </w:rPr>
              <w:lastRenderedPageBreak/>
              <w:t>(</w:t>
            </w:r>
            <w:proofErr w:type="spellStart"/>
            <w:r w:rsidRPr="00FD0241">
              <w:rPr>
                <w:rFonts w:ascii="Calibri" w:hAnsi="Calibri" w:cs="Calibri"/>
                <w:sz w:val="24"/>
                <w:szCs w:val="24"/>
                <w:lang w:val="en-US"/>
              </w:rPr>
              <w:t>Kurdoglu</w:t>
            </w:r>
            <w:proofErr w:type="spellEnd"/>
            <w:r w:rsidRPr="00FD0241">
              <w:rPr>
                <w:rFonts w:ascii="Calibri" w:hAnsi="Calibri" w:cs="Calibri"/>
                <w:sz w:val="24"/>
                <w:szCs w:val="24"/>
                <w:lang w:val="en-US"/>
              </w:rPr>
              <w:t xml:space="preserve"> Z et al. 2012)</w:t>
            </w:r>
          </w:p>
        </w:tc>
        <w:tc>
          <w:tcPr>
            <w:tcW w:w="1544" w:type="dxa"/>
            <w:shd w:val="clear" w:color="auto" w:fill="auto"/>
            <w:vAlign w:val="center"/>
          </w:tcPr>
          <w:p w14:paraId="5B8BA89C" w14:textId="06FB69C2" w:rsidR="00B555C0" w:rsidRPr="00FD0241" w:rsidRDefault="00B555C0" w:rsidP="00B555C0">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Cross-sectional</w:t>
            </w:r>
          </w:p>
        </w:tc>
        <w:tc>
          <w:tcPr>
            <w:tcW w:w="1283" w:type="dxa"/>
            <w:shd w:val="clear" w:color="auto" w:fill="FFC000"/>
            <w:vAlign w:val="center"/>
          </w:tcPr>
          <w:p w14:paraId="17D060C9" w14:textId="7614EA33" w:rsidR="00B555C0" w:rsidRPr="00FD0241" w:rsidRDefault="00B555C0" w:rsidP="00B555C0">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Moderate</w:t>
            </w:r>
          </w:p>
        </w:tc>
        <w:tc>
          <w:tcPr>
            <w:tcW w:w="1388" w:type="dxa"/>
            <w:shd w:val="clear" w:color="auto" w:fill="70AD47" w:themeFill="accent6"/>
            <w:vAlign w:val="center"/>
          </w:tcPr>
          <w:p w14:paraId="301DB904" w14:textId="1B69A59C" w:rsidR="00B555C0" w:rsidRPr="00FD0241" w:rsidRDefault="00B555C0" w:rsidP="00B555C0">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1304" w:type="dxa"/>
            <w:shd w:val="clear" w:color="auto" w:fill="70AD47" w:themeFill="accent6"/>
            <w:vAlign w:val="center"/>
          </w:tcPr>
          <w:p w14:paraId="7F4F988E" w14:textId="3F03078C" w:rsidR="00B555C0" w:rsidRPr="00FD0241" w:rsidRDefault="00B555C0" w:rsidP="00B555C0">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1307" w:type="dxa"/>
            <w:shd w:val="clear" w:color="auto" w:fill="70AD47" w:themeFill="accent6"/>
            <w:vAlign w:val="center"/>
          </w:tcPr>
          <w:p w14:paraId="2B9C7214" w14:textId="72455056" w:rsidR="00B555C0" w:rsidRPr="00FD0241" w:rsidRDefault="00B555C0" w:rsidP="00B555C0">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984" w:type="dxa"/>
            <w:shd w:val="clear" w:color="auto" w:fill="70AD47" w:themeFill="accent6"/>
            <w:vAlign w:val="center"/>
          </w:tcPr>
          <w:p w14:paraId="2BD131B9" w14:textId="6827E235" w:rsidR="00B555C0" w:rsidRPr="00FD0241" w:rsidRDefault="00B555C0" w:rsidP="00B555C0">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1423" w:type="dxa"/>
            <w:shd w:val="clear" w:color="auto" w:fill="70AD47" w:themeFill="accent6"/>
            <w:vAlign w:val="center"/>
          </w:tcPr>
          <w:p w14:paraId="136D527D" w14:textId="5D1E0BE8" w:rsidR="00B555C0" w:rsidRPr="00FD0241" w:rsidRDefault="00B555C0" w:rsidP="00B555C0">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1193" w:type="dxa"/>
            <w:tcBorders>
              <w:right w:val="single" w:sz="4" w:space="0" w:color="auto"/>
            </w:tcBorders>
            <w:shd w:val="clear" w:color="auto" w:fill="70AD47" w:themeFill="accent6"/>
            <w:vAlign w:val="center"/>
          </w:tcPr>
          <w:p w14:paraId="64023570" w14:textId="64BB9866" w:rsidR="00B555C0" w:rsidRPr="00FD0241" w:rsidRDefault="00B555C0" w:rsidP="00B555C0">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1403" w:type="dxa"/>
            <w:tcBorders>
              <w:left w:val="single" w:sz="4" w:space="0" w:color="auto"/>
              <w:right w:val="single" w:sz="4" w:space="0" w:color="auto"/>
            </w:tcBorders>
            <w:shd w:val="clear" w:color="auto" w:fill="FFC000" w:themeFill="accent4"/>
            <w:vAlign w:val="center"/>
          </w:tcPr>
          <w:p w14:paraId="43C8F416" w14:textId="0BD26816" w:rsidR="00B555C0" w:rsidRPr="00FD0241" w:rsidRDefault="00B555C0" w:rsidP="00B555C0">
            <w:pPr>
              <w:spacing w:after="0" w:line="240" w:lineRule="auto"/>
              <w:jc w:val="center"/>
              <w:rPr>
                <w:rFonts w:ascii="Calibri" w:hAnsi="Calibri" w:cs="Calibri"/>
                <w:b/>
                <w:color w:val="000000"/>
                <w:sz w:val="24"/>
                <w:szCs w:val="24"/>
                <w:lang w:val="en-US"/>
              </w:rPr>
            </w:pPr>
            <w:r w:rsidRPr="00FD0241">
              <w:rPr>
                <w:rFonts w:ascii="Calibri" w:hAnsi="Calibri" w:cs="Calibri"/>
                <w:b/>
                <w:color w:val="000000"/>
                <w:sz w:val="24"/>
                <w:szCs w:val="24"/>
                <w:lang w:val="en-US" w:eastAsia="zh-CN"/>
              </w:rPr>
              <w:t>Moderate</w:t>
            </w:r>
          </w:p>
        </w:tc>
      </w:tr>
      <w:tr w:rsidR="00B555C0" w:rsidRPr="00FD0241" w14:paraId="2CABB450" w14:textId="77777777" w:rsidTr="00644BE2">
        <w:trPr>
          <w:trHeight w:val="454"/>
        </w:trPr>
        <w:tc>
          <w:tcPr>
            <w:tcW w:w="2311" w:type="dxa"/>
            <w:shd w:val="clear" w:color="auto" w:fill="auto"/>
            <w:vAlign w:val="center"/>
          </w:tcPr>
          <w:p w14:paraId="2B97BD8C" w14:textId="21EFBE1B" w:rsidR="00B555C0" w:rsidRPr="00FD0241" w:rsidRDefault="00B555C0" w:rsidP="00B555C0">
            <w:pPr>
              <w:spacing w:after="0" w:line="240" w:lineRule="auto"/>
              <w:rPr>
                <w:rFonts w:ascii="Calibri" w:hAnsi="Calibri" w:cs="Calibri"/>
                <w:sz w:val="24"/>
                <w:szCs w:val="24"/>
                <w:lang w:val="en-US"/>
              </w:rPr>
            </w:pPr>
            <w:r w:rsidRPr="00FD0241">
              <w:rPr>
                <w:rFonts w:ascii="Calibri" w:hAnsi="Calibri" w:cs="Calibri"/>
                <w:sz w:val="24"/>
                <w:szCs w:val="24"/>
                <w:lang w:val="en-US"/>
              </w:rPr>
              <w:t>(Kim JH et al. 2014)</w:t>
            </w:r>
          </w:p>
        </w:tc>
        <w:tc>
          <w:tcPr>
            <w:tcW w:w="1544" w:type="dxa"/>
            <w:shd w:val="clear" w:color="auto" w:fill="auto"/>
            <w:vAlign w:val="center"/>
          </w:tcPr>
          <w:p w14:paraId="774F7FCB" w14:textId="055CC86F" w:rsidR="00B555C0" w:rsidRPr="00FD0241" w:rsidRDefault="00B555C0" w:rsidP="00B555C0">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Cross-sectional</w:t>
            </w:r>
          </w:p>
        </w:tc>
        <w:tc>
          <w:tcPr>
            <w:tcW w:w="1283" w:type="dxa"/>
            <w:shd w:val="clear" w:color="auto" w:fill="FFC000"/>
            <w:vAlign w:val="center"/>
          </w:tcPr>
          <w:p w14:paraId="3FE68A14" w14:textId="53820DC2" w:rsidR="00B555C0" w:rsidRPr="00FD0241" w:rsidRDefault="00B555C0" w:rsidP="00B555C0">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Moderate</w:t>
            </w:r>
          </w:p>
        </w:tc>
        <w:tc>
          <w:tcPr>
            <w:tcW w:w="1388" w:type="dxa"/>
            <w:shd w:val="clear" w:color="auto" w:fill="70AD47" w:themeFill="accent6"/>
            <w:vAlign w:val="center"/>
          </w:tcPr>
          <w:p w14:paraId="0A4BFA82" w14:textId="3F56B799" w:rsidR="00B555C0" w:rsidRPr="00FD0241" w:rsidRDefault="00B555C0" w:rsidP="00B555C0">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1304" w:type="dxa"/>
            <w:shd w:val="clear" w:color="auto" w:fill="70AD47" w:themeFill="accent6"/>
            <w:vAlign w:val="center"/>
          </w:tcPr>
          <w:p w14:paraId="1FD60D84" w14:textId="7CCE468A" w:rsidR="00B555C0" w:rsidRPr="00FD0241" w:rsidRDefault="00B555C0" w:rsidP="00B555C0">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1307" w:type="dxa"/>
            <w:shd w:val="clear" w:color="auto" w:fill="70AD47" w:themeFill="accent6"/>
            <w:vAlign w:val="center"/>
          </w:tcPr>
          <w:p w14:paraId="71D154F2" w14:textId="107513CC" w:rsidR="00B555C0" w:rsidRPr="00FD0241" w:rsidRDefault="00B555C0" w:rsidP="00B555C0">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984" w:type="dxa"/>
            <w:shd w:val="clear" w:color="auto" w:fill="70AD47" w:themeFill="accent6"/>
            <w:vAlign w:val="center"/>
          </w:tcPr>
          <w:p w14:paraId="06B4B982" w14:textId="76852FBB" w:rsidR="00B555C0" w:rsidRPr="00FD0241" w:rsidRDefault="00B555C0" w:rsidP="00B555C0">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1423" w:type="dxa"/>
            <w:shd w:val="clear" w:color="auto" w:fill="70AD47" w:themeFill="accent6"/>
            <w:vAlign w:val="center"/>
          </w:tcPr>
          <w:p w14:paraId="5E3D71CA" w14:textId="6E8502BB" w:rsidR="00B555C0" w:rsidRPr="00FD0241" w:rsidRDefault="00B555C0" w:rsidP="00B555C0">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1193" w:type="dxa"/>
            <w:tcBorders>
              <w:right w:val="single" w:sz="4" w:space="0" w:color="auto"/>
            </w:tcBorders>
            <w:shd w:val="clear" w:color="auto" w:fill="70AD47" w:themeFill="accent6"/>
            <w:vAlign w:val="center"/>
          </w:tcPr>
          <w:p w14:paraId="764329BF" w14:textId="7FC6AC0D" w:rsidR="00B555C0" w:rsidRPr="00FD0241" w:rsidRDefault="00B555C0" w:rsidP="00B555C0">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1403" w:type="dxa"/>
            <w:tcBorders>
              <w:left w:val="single" w:sz="4" w:space="0" w:color="auto"/>
              <w:right w:val="single" w:sz="4" w:space="0" w:color="auto"/>
            </w:tcBorders>
            <w:shd w:val="clear" w:color="auto" w:fill="FFC000" w:themeFill="accent4"/>
            <w:vAlign w:val="center"/>
          </w:tcPr>
          <w:p w14:paraId="09A57CA6" w14:textId="03C37320" w:rsidR="00B555C0" w:rsidRPr="00FD0241" w:rsidRDefault="00B555C0" w:rsidP="00B555C0">
            <w:pPr>
              <w:spacing w:after="0" w:line="240" w:lineRule="auto"/>
              <w:jc w:val="center"/>
              <w:rPr>
                <w:rFonts w:ascii="Calibri" w:hAnsi="Calibri" w:cs="Calibri"/>
                <w:b/>
                <w:color w:val="000000"/>
                <w:sz w:val="24"/>
                <w:szCs w:val="24"/>
                <w:lang w:val="en-US"/>
              </w:rPr>
            </w:pPr>
            <w:r w:rsidRPr="00FD0241">
              <w:rPr>
                <w:rFonts w:ascii="Calibri" w:hAnsi="Calibri" w:cs="Calibri"/>
                <w:b/>
                <w:color w:val="000000"/>
                <w:sz w:val="24"/>
                <w:szCs w:val="24"/>
                <w:lang w:val="en-US" w:eastAsia="zh-CN"/>
              </w:rPr>
              <w:t>Moderate</w:t>
            </w:r>
          </w:p>
        </w:tc>
      </w:tr>
      <w:tr w:rsidR="00B555C0" w:rsidRPr="00FD0241" w14:paraId="4013A8BC" w14:textId="77777777" w:rsidTr="00644BE2">
        <w:trPr>
          <w:trHeight w:val="454"/>
        </w:trPr>
        <w:tc>
          <w:tcPr>
            <w:tcW w:w="2311" w:type="dxa"/>
            <w:shd w:val="clear" w:color="auto" w:fill="auto"/>
            <w:vAlign w:val="center"/>
          </w:tcPr>
          <w:p w14:paraId="2EA9C559" w14:textId="7C244499" w:rsidR="00B555C0" w:rsidRPr="00FD0241" w:rsidRDefault="00B555C0" w:rsidP="00B555C0">
            <w:pPr>
              <w:spacing w:after="0" w:line="240" w:lineRule="auto"/>
              <w:rPr>
                <w:rFonts w:ascii="Calibri" w:hAnsi="Calibri" w:cs="Calibri"/>
                <w:sz w:val="24"/>
                <w:szCs w:val="24"/>
                <w:lang w:val="en-US"/>
              </w:rPr>
            </w:pPr>
            <w:r w:rsidRPr="00FD0241">
              <w:rPr>
                <w:rFonts w:ascii="Calibri" w:hAnsi="Calibri" w:cs="Calibri"/>
                <w:sz w:val="24"/>
                <w:szCs w:val="24"/>
                <w:lang w:val="en-US"/>
              </w:rPr>
              <w:t>(</w:t>
            </w:r>
            <w:proofErr w:type="spellStart"/>
            <w:r w:rsidRPr="00FD0241">
              <w:rPr>
                <w:rFonts w:ascii="Calibri" w:hAnsi="Calibri" w:cs="Calibri"/>
                <w:sz w:val="24"/>
                <w:szCs w:val="24"/>
                <w:lang w:val="en-US"/>
              </w:rPr>
              <w:t>Esen</w:t>
            </w:r>
            <w:proofErr w:type="spellEnd"/>
            <w:r w:rsidRPr="00FD0241">
              <w:rPr>
                <w:rFonts w:ascii="Calibri" w:hAnsi="Calibri" w:cs="Calibri"/>
                <w:sz w:val="24"/>
                <w:szCs w:val="24"/>
                <w:lang w:val="en-US"/>
              </w:rPr>
              <w:t xml:space="preserve"> B et al. 2015)</w:t>
            </w:r>
          </w:p>
        </w:tc>
        <w:tc>
          <w:tcPr>
            <w:tcW w:w="1544" w:type="dxa"/>
            <w:shd w:val="clear" w:color="auto" w:fill="auto"/>
            <w:vAlign w:val="center"/>
          </w:tcPr>
          <w:p w14:paraId="4204BC60" w14:textId="1668A7B5" w:rsidR="00B555C0" w:rsidRPr="00FD0241" w:rsidRDefault="00B555C0" w:rsidP="00B555C0">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Cross-sectional</w:t>
            </w:r>
          </w:p>
        </w:tc>
        <w:tc>
          <w:tcPr>
            <w:tcW w:w="1283" w:type="dxa"/>
            <w:shd w:val="clear" w:color="auto" w:fill="FFC000"/>
            <w:vAlign w:val="center"/>
          </w:tcPr>
          <w:p w14:paraId="4ABB8EEF" w14:textId="47F683A0" w:rsidR="00B555C0" w:rsidRPr="00FD0241" w:rsidRDefault="00B555C0" w:rsidP="00B555C0">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Moderate</w:t>
            </w:r>
          </w:p>
        </w:tc>
        <w:tc>
          <w:tcPr>
            <w:tcW w:w="1388" w:type="dxa"/>
            <w:shd w:val="clear" w:color="auto" w:fill="70AD47" w:themeFill="accent6"/>
            <w:vAlign w:val="center"/>
          </w:tcPr>
          <w:p w14:paraId="18673B6C" w14:textId="572465CB" w:rsidR="00B555C0" w:rsidRPr="00FD0241" w:rsidRDefault="00B555C0" w:rsidP="00B555C0">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1304" w:type="dxa"/>
            <w:shd w:val="clear" w:color="auto" w:fill="70AD47" w:themeFill="accent6"/>
            <w:vAlign w:val="center"/>
          </w:tcPr>
          <w:p w14:paraId="4B5F547B" w14:textId="2A620054" w:rsidR="00B555C0" w:rsidRPr="00FD0241" w:rsidRDefault="00B555C0" w:rsidP="00B555C0">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1307" w:type="dxa"/>
            <w:shd w:val="clear" w:color="auto" w:fill="70AD47" w:themeFill="accent6"/>
            <w:vAlign w:val="center"/>
          </w:tcPr>
          <w:p w14:paraId="2338E002" w14:textId="0CB3595B" w:rsidR="00B555C0" w:rsidRPr="00FD0241" w:rsidRDefault="00B555C0" w:rsidP="00B555C0">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984" w:type="dxa"/>
            <w:shd w:val="clear" w:color="auto" w:fill="70AD47" w:themeFill="accent6"/>
            <w:vAlign w:val="center"/>
          </w:tcPr>
          <w:p w14:paraId="57F660BA" w14:textId="5777AC6F" w:rsidR="00B555C0" w:rsidRPr="00FD0241" w:rsidRDefault="00B555C0" w:rsidP="00B555C0">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1423" w:type="dxa"/>
            <w:shd w:val="clear" w:color="auto" w:fill="70AD47" w:themeFill="accent6"/>
            <w:vAlign w:val="center"/>
          </w:tcPr>
          <w:p w14:paraId="21E99BA9" w14:textId="251EF6E4" w:rsidR="00B555C0" w:rsidRPr="00FD0241" w:rsidRDefault="00B555C0" w:rsidP="00B555C0">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1193" w:type="dxa"/>
            <w:tcBorders>
              <w:right w:val="single" w:sz="4" w:space="0" w:color="auto"/>
            </w:tcBorders>
            <w:shd w:val="clear" w:color="auto" w:fill="70AD47" w:themeFill="accent6"/>
            <w:vAlign w:val="center"/>
          </w:tcPr>
          <w:p w14:paraId="1A055EF0" w14:textId="2FF25721" w:rsidR="00B555C0" w:rsidRPr="00FD0241" w:rsidRDefault="00B555C0" w:rsidP="00B555C0">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1403" w:type="dxa"/>
            <w:tcBorders>
              <w:left w:val="single" w:sz="4" w:space="0" w:color="auto"/>
              <w:right w:val="single" w:sz="4" w:space="0" w:color="auto"/>
            </w:tcBorders>
            <w:shd w:val="clear" w:color="auto" w:fill="FFC000" w:themeFill="accent4"/>
            <w:vAlign w:val="center"/>
          </w:tcPr>
          <w:p w14:paraId="5B17EE09" w14:textId="7F055FB5" w:rsidR="00B555C0" w:rsidRPr="00FD0241" w:rsidRDefault="00B555C0" w:rsidP="00B555C0">
            <w:pPr>
              <w:spacing w:after="0" w:line="240" w:lineRule="auto"/>
              <w:jc w:val="center"/>
              <w:rPr>
                <w:rFonts w:ascii="Calibri" w:hAnsi="Calibri" w:cs="Calibri"/>
                <w:b/>
                <w:color w:val="000000"/>
                <w:sz w:val="24"/>
                <w:szCs w:val="24"/>
                <w:lang w:val="en-US"/>
              </w:rPr>
            </w:pPr>
            <w:r w:rsidRPr="00FD0241">
              <w:rPr>
                <w:rFonts w:ascii="Calibri" w:hAnsi="Calibri" w:cs="Calibri"/>
                <w:b/>
                <w:color w:val="000000"/>
                <w:sz w:val="24"/>
                <w:szCs w:val="24"/>
                <w:lang w:val="en-US" w:eastAsia="zh-CN"/>
              </w:rPr>
              <w:t>Moderate</w:t>
            </w:r>
          </w:p>
        </w:tc>
      </w:tr>
      <w:tr w:rsidR="00B555C0" w:rsidRPr="00FD0241" w14:paraId="5AEC6332" w14:textId="77777777" w:rsidTr="00644BE2">
        <w:trPr>
          <w:trHeight w:val="454"/>
        </w:trPr>
        <w:tc>
          <w:tcPr>
            <w:tcW w:w="2311" w:type="dxa"/>
            <w:shd w:val="clear" w:color="auto" w:fill="auto"/>
            <w:vAlign w:val="center"/>
          </w:tcPr>
          <w:p w14:paraId="0DF85B31" w14:textId="6FA6A570" w:rsidR="00B555C0" w:rsidRPr="00FD0241" w:rsidRDefault="00B555C0" w:rsidP="00B555C0">
            <w:pPr>
              <w:spacing w:after="0" w:line="240" w:lineRule="auto"/>
              <w:rPr>
                <w:rFonts w:ascii="Calibri" w:hAnsi="Calibri" w:cs="Calibri"/>
                <w:sz w:val="24"/>
                <w:szCs w:val="24"/>
                <w:lang w:val="en-US"/>
              </w:rPr>
            </w:pPr>
            <w:r w:rsidRPr="00FD0241">
              <w:rPr>
                <w:rFonts w:ascii="Calibri" w:hAnsi="Calibri" w:cs="Calibri"/>
                <w:sz w:val="24"/>
                <w:szCs w:val="24"/>
                <w:lang w:val="en-US"/>
              </w:rPr>
              <w:t>(Grossmann M 2015)</w:t>
            </w:r>
          </w:p>
        </w:tc>
        <w:tc>
          <w:tcPr>
            <w:tcW w:w="1544" w:type="dxa"/>
            <w:shd w:val="clear" w:color="auto" w:fill="auto"/>
            <w:vAlign w:val="center"/>
          </w:tcPr>
          <w:p w14:paraId="0BCF1629" w14:textId="10242BF4" w:rsidR="00B555C0" w:rsidRPr="00FD0241" w:rsidRDefault="00B555C0" w:rsidP="00B555C0">
            <w:pPr>
              <w:spacing w:after="0" w:line="240" w:lineRule="auto"/>
              <w:jc w:val="center"/>
              <w:rPr>
                <w:rFonts w:ascii="Calibri" w:hAnsi="Calibri" w:cs="Calibri"/>
                <w:color w:val="000000"/>
                <w:sz w:val="24"/>
                <w:szCs w:val="24"/>
                <w:lang w:val="en-US" w:eastAsia="zh-CN"/>
              </w:rPr>
            </w:pPr>
            <w:r w:rsidRPr="00FD0241">
              <w:rPr>
                <w:rFonts w:ascii="Calibri" w:hAnsi="Calibri" w:cs="Calibri"/>
                <w:color w:val="000000"/>
                <w:sz w:val="24"/>
                <w:szCs w:val="24"/>
                <w:lang w:val="en-US" w:eastAsia="zh-CN"/>
              </w:rPr>
              <w:t>Cross-sectional</w:t>
            </w:r>
          </w:p>
        </w:tc>
        <w:tc>
          <w:tcPr>
            <w:tcW w:w="1283" w:type="dxa"/>
            <w:shd w:val="clear" w:color="auto" w:fill="FFC000"/>
            <w:vAlign w:val="center"/>
          </w:tcPr>
          <w:p w14:paraId="2291CE94" w14:textId="4B7082F7" w:rsidR="00B555C0" w:rsidRPr="00FD0241" w:rsidRDefault="00B555C0" w:rsidP="00B555C0">
            <w:pPr>
              <w:spacing w:after="0" w:line="240" w:lineRule="auto"/>
              <w:jc w:val="center"/>
              <w:rPr>
                <w:rFonts w:ascii="Calibri" w:hAnsi="Calibri" w:cs="Calibri"/>
                <w:color w:val="000000"/>
                <w:sz w:val="24"/>
                <w:szCs w:val="24"/>
                <w:lang w:val="en-US" w:eastAsia="zh-CN"/>
              </w:rPr>
            </w:pPr>
            <w:r w:rsidRPr="00FD0241">
              <w:rPr>
                <w:rFonts w:ascii="Calibri" w:hAnsi="Calibri" w:cs="Calibri"/>
                <w:color w:val="000000"/>
                <w:sz w:val="24"/>
                <w:szCs w:val="24"/>
                <w:lang w:val="en-US" w:eastAsia="zh-CN"/>
              </w:rPr>
              <w:t>Moderate</w:t>
            </w:r>
          </w:p>
        </w:tc>
        <w:tc>
          <w:tcPr>
            <w:tcW w:w="1388" w:type="dxa"/>
            <w:shd w:val="clear" w:color="auto" w:fill="70AD47" w:themeFill="accent6"/>
            <w:vAlign w:val="center"/>
          </w:tcPr>
          <w:p w14:paraId="4EAED9A2" w14:textId="365D1433" w:rsidR="00B555C0" w:rsidRPr="00FD0241" w:rsidRDefault="00B555C0" w:rsidP="00B555C0">
            <w:pPr>
              <w:spacing w:after="0" w:line="240" w:lineRule="auto"/>
              <w:jc w:val="center"/>
              <w:rPr>
                <w:rFonts w:ascii="Calibri" w:hAnsi="Calibri" w:cs="Calibri"/>
                <w:color w:val="000000"/>
                <w:sz w:val="24"/>
                <w:szCs w:val="24"/>
                <w:lang w:val="en-US" w:eastAsia="zh-CN"/>
              </w:rPr>
            </w:pPr>
            <w:r w:rsidRPr="00FD0241">
              <w:rPr>
                <w:rFonts w:ascii="Calibri" w:hAnsi="Calibri" w:cs="Calibri"/>
                <w:color w:val="000000"/>
                <w:sz w:val="24"/>
                <w:szCs w:val="24"/>
                <w:lang w:val="en-US" w:eastAsia="zh-CN"/>
              </w:rPr>
              <w:t>Low</w:t>
            </w:r>
          </w:p>
        </w:tc>
        <w:tc>
          <w:tcPr>
            <w:tcW w:w="1304" w:type="dxa"/>
            <w:shd w:val="clear" w:color="auto" w:fill="70AD47" w:themeFill="accent6"/>
            <w:vAlign w:val="center"/>
          </w:tcPr>
          <w:p w14:paraId="24DFFBD6" w14:textId="2BDCB388" w:rsidR="00B555C0" w:rsidRPr="00FD0241" w:rsidRDefault="00B555C0" w:rsidP="00B555C0">
            <w:pPr>
              <w:spacing w:after="0" w:line="240" w:lineRule="auto"/>
              <w:jc w:val="center"/>
              <w:rPr>
                <w:rFonts w:ascii="Calibri" w:hAnsi="Calibri" w:cs="Calibri"/>
                <w:color w:val="000000"/>
                <w:sz w:val="24"/>
                <w:szCs w:val="24"/>
                <w:lang w:val="en-US" w:eastAsia="zh-CN"/>
              </w:rPr>
            </w:pPr>
            <w:r w:rsidRPr="00FD0241">
              <w:rPr>
                <w:rFonts w:ascii="Calibri" w:hAnsi="Calibri" w:cs="Calibri"/>
                <w:color w:val="000000"/>
                <w:sz w:val="24"/>
                <w:szCs w:val="24"/>
                <w:lang w:val="en-US" w:eastAsia="zh-CN"/>
              </w:rPr>
              <w:t>Low</w:t>
            </w:r>
          </w:p>
        </w:tc>
        <w:tc>
          <w:tcPr>
            <w:tcW w:w="1307" w:type="dxa"/>
            <w:shd w:val="clear" w:color="auto" w:fill="70AD47" w:themeFill="accent6"/>
            <w:vAlign w:val="center"/>
          </w:tcPr>
          <w:p w14:paraId="3FCD0E5E" w14:textId="4CE03B6D" w:rsidR="00B555C0" w:rsidRPr="00FD0241" w:rsidRDefault="00B555C0" w:rsidP="00B555C0">
            <w:pPr>
              <w:spacing w:after="0" w:line="240" w:lineRule="auto"/>
              <w:jc w:val="center"/>
              <w:rPr>
                <w:rFonts w:ascii="Calibri" w:hAnsi="Calibri" w:cs="Calibri"/>
                <w:color w:val="000000"/>
                <w:sz w:val="24"/>
                <w:szCs w:val="24"/>
                <w:lang w:val="en-US" w:eastAsia="zh-CN"/>
              </w:rPr>
            </w:pPr>
            <w:r w:rsidRPr="00FD0241">
              <w:rPr>
                <w:rFonts w:ascii="Calibri" w:hAnsi="Calibri" w:cs="Calibri"/>
                <w:color w:val="000000"/>
                <w:sz w:val="24"/>
                <w:szCs w:val="24"/>
                <w:lang w:val="en-US" w:eastAsia="zh-CN"/>
              </w:rPr>
              <w:t>Low</w:t>
            </w:r>
          </w:p>
        </w:tc>
        <w:tc>
          <w:tcPr>
            <w:tcW w:w="984" w:type="dxa"/>
            <w:shd w:val="clear" w:color="auto" w:fill="70AD47" w:themeFill="accent6"/>
            <w:vAlign w:val="center"/>
          </w:tcPr>
          <w:p w14:paraId="38AD0CE2" w14:textId="5154A854" w:rsidR="00B555C0" w:rsidRPr="00FD0241" w:rsidRDefault="00B555C0" w:rsidP="00B555C0">
            <w:pPr>
              <w:spacing w:after="0" w:line="240" w:lineRule="auto"/>
              <w:jc w:val="center"/>
              <w:rPr>
                <w:rFonts w:ascii="Calibri" w:hAnsi="Calibri" w:cs="Calibri"/>
                <w:color w:val="000000"/>
                <w:sz w:val="24"/>
                <w:szCs w:val="24"/>
                <w:lang w:val="en-US" w:eastAsia="zh-CN"/>
              </w:rPr>
            </w:pPr>
            <w:r w:rsidRPr="00FD0241">
              <w:rPr>
                <w:rFonts w:ascii="Calibri" w:hAnsi="Calibri" w:cs="Calibri"/>
                <w:color w:val="000000"/>
                <w:sz w:val="24"/>
                <w:szCs w:val="24"/>
                <w:lang w:val="en-US" w:eastAsia="zh-CN"/>
              </w:rPr>
              <w:t>Low</w:t>
            </w:r>
          </w:p>
        </w:tc>
        <w:tc>
          <w:tcPr>
            <w:tcW w:w="1423" w:type="dxa"/>
            <w:shd w:val="clear" w:color="auto" w:fill="70AD47" w:themeFill="accent6"/>
            <w:vAlign w:val="center"/>
          </w:tcPr>
          <w:p w14:paraId="61D400AF" w14:textId="37CA6F4A" w:rsidR="00B555C0" w:rsidRPr="00FD0241" w:rsidRDefault="00B555C0" w:rsidP="00B555C0">
            <w:pPr>
              <w:spacing w:after="0" w:line="240" w:lineRule="auto"/>
              <w:jc w:val="center"/>
              <w:rPr>
                <w:rFonts w:ascii="Calibri" w:hAnsi="Calibri" w:cs="Calibri"/>
                <w:color w:val="000000"/>
                <w:sz w:val="24"/>
                <w:szCs w:val="24"/>
                <w:lang w:val="en-US" w:eastAsia="zh-CN"/>
              </w:rPr>
            </w:pPr>
            <w:r w:rsidRPr="00FD0241">
              <w:rPr>
                <w:rFonts w:ascii="Calibri" w:hAnsi="Calibri" w:cs="Calibri"/>
                <w:color w:val="000000"/>
                <w:sz w:val="24"/>
                <w:szCs w:val="24"/>
                <w:lang w:val="en-US" w:eastAsia="zh-CN"/>
              </w:rPr>
              <w:t>Low</w:t>
            </w:r>
          </w:p>
        </w:tc>
        <w:tc>
          <w:tcPr>
            <w:tcW w:w="1193" w:type="dxa"/>
            <w:tcBorders>
              <w:right w:val="single" w:sz="4" w:space="0" w:color="auto"/>
            </w:tcBorders>
            <w:shd w:val="clear" w:color="auto" w:fill="70AD47" w:themeFill="accent6"/>
            <w:vAlign w:val="center"/>
          </w:tcPr>
          <w:p w14:paraId="1D2B1776" w14:textId="6C1C3C60" w:rsidR="00B555C0" w:rsidRPr="00FD0241" w:rsidRDefault="00B555C0" w:rsidP="00B555C0">
            <w:pPr>
              <w:spacing w:after="0" w:line="240" w:lineRule="auto"/>
              <w:jc w:val="center"/>
              <w:rPr>
                <w:rFonts w:ascii="Calibri" w:hAnsi="Calibri" w:cs="Calibri"/>
                <w:color w:val="000000"/>
                <w:sz w:val="24"/>
                <w:szCs w:val="24"/>
                <w:lang w:val="en-US" w:eastAsia="zh-CN"/>
              </w:rPr>
            </w:pPr>
            <w:r w:rsidRPr="00FD0241">
              <w:rPr>
                <w:rFonts w:ascii="Calibri" w:hAnsi="Calibri" w:cs="Calibri"/>
                <w:color w:val="000000"/>
                <w:sz w:val="24"/>
                <w:szCs w:val="24"/>
                <w:lang w:val="en-US" w:eastAsia="zh-CN"/>
              </w:rPr>
              <w:t>Low</w:t>
            </w:r>
          </w:p>
        </w:tc>
        <w:tc>
          <w:tcPr>
            <w:tcW w:w="1403" w:type="dxa"/>
            <w:tcBorders>
              <w:left w:val="single" w:sz="4" w:space="0" w:color="auto"/>
              <w:right w:val="single" w:sz="4" w:space="0" w:color="auto"/>
            </w:tcBorders>
            <w:shd w:val="clear" w:color="auto" w:fill="FFC000" w:themeFill="accent4"/>
            <w:vAlign w:val="center"/>
          </w:tcPr>
          <w:p w14:paraId="192FD433" w14:textId="12452E8E" w:rsidR="00B555C0" w:rsidRPr="00FD0241" w:rsidRDefault="00B555C0" w:rsidP="00B555C0">
            <w:pPr>
              <w:spacing w:after="0" w:line="240" w:lineRule="auto"/>
              <w:jc w:val="center"/>
              <w:rPr>
                <w:rFonts w:ascii="Calibri" w:hAnsi="Calibri" w:cs="Calibri"/>
                <w:b/>
                <w:color w:val="000000"/>
                <w:sz w:val="24"/>
                <w:szCs w:val="24"/>
                <w:lang w:val="en-US" w:eastAsia="zh-CN"/>
              </w:rPr>
            </w:pPr>
            <w:r w:rsidRPr="00FD0241">
              <w:rPr>
                <w:rFonts w:ascii="Calibri" w:hAnsi="Calibri" w:cs="Calibri"/>
                <w:b/>
                <w:color w:val="000000"/>
                <w:sz w:val="24"/>
                <w:szCs w:val="24"/>
                <w:lang w:val="en-US" w:eastAsia="zh-CN"/>
              </w:rPr>
              <w:t>Moderate</w:t>
            </w:r>
          </w:p>
        </w:tc>
      </w:tr>
      <w:tr w:rsidR="00B555C0" w:rsidRPr="00FD0241" w14:paraId="3BB988FC" w14:textId="77777777" w:rsidTr="00644BE2">
        <w:trPr>
          <w:trHeight w:val="454"/>
        </w:trPr>
        <w:tc>
          <w:tcPr>
            <w:tcW w:w="2311" w:type="dxa"/>
            <w:shd w:val="clear" w:color="auto" w:fill="auto"/>
            <w:vAlign w:val="center"/>
          </w:tcPr>
          <w:p w14:paraId="15CA3764" w14:textId="0C3590FA" w:rsidR="00B555C0" w:rsidRPr="00FD0241" w:rsidRDefault="00B555C0" w:rsidP="00B555C0">
            <w:pPr>
              <w:spacing w:after="0" w:line="240" w:lineRule="auto"/>
              <w:rPr>
                <w:rFonts w:ascii="Calibri" w:hAnsi="Calibri" w:cs="Calibri"/>
                <w:sz w:val="24"/>
                <w:szCs w:val="24"/>
                <w:lang w:val="en-US"/>
              </w:rPr>
            </w:pPr>
            <w:r w:rsidRPr="00FD0241">
              <w:rPr>
                <w:rFonts w:ascii="Calibri" w:hAnsi="Calibri" w:cs="Calibri"/>
                <w:sz w:val="24"/>
                <w:szCs w:val="24"/>
                <w:lang w:val="en-US"/>
              </w:rPr>
              <w:t>(Lin CT et al. 2016)</w:t>
            </w:r>
          </w:p>
        </w:tc>
        <w:tc>
          <w:tcPr>
            <w:tcW w:w="1544" w:type="dxa"/>
            <w:shd w:val="clear" w:color="auto" w:fill="auto"/>
            <w:vAlign w:val="center"/>
          </w:tcPr>
          <w:p w14:paraId="09BBB60C" w14:textId="7E0781C9" w:rsidR="00B555C0" w:rsidRPr="00FD0241" w:rsidRDefault="00B555C0" w:rsidP="00B555C0">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Cross-sectional</w:t>
            </w:r>
          </w:p>
        </w:tc>
        <w:tc>
          <w:tcPr>
            <w:tcW w:w="1283" w:type="dxa"/>
            <w:shd w:val="clear" w:color="auto" w:fill="70AD47" w:themeFill="accent6"/>
            <w:vAlign w:val="center"/>
          </w:tcPr>
          <w:p w14:paraId="01439F1D" w14:textId="010AFA5A" w:rsidR="00B555C0" w:rsidRPr="00FD0241" w:rsidRDefault="00B555C0" w:rsidP="00B555C0">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1388" w:type="dxa"/>
            <w:shd w:val="clear" w:color="auto" w:fill="70AD47" w:themeFill="accent6"/>
            <w:vAlign w:val="center"/>
          </w:tcPr>
          <w:p w14:paraId="1A3BCA38" w14:textId="1D330BC4" w:rsidR="00B555C0" w:rsidRPr="00FD0241" w:rsidRDefault="00B555C0" w:rsidP="00B555C0">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1304" w:type="dxa"/>
            <w:shd w:val="clear" w:color="auto" w:fill="70AD47" w:themeFill="accent6"/>
            <w:vAlign w:val="center"/>
          </w:tcPr>
          <w:p w14:paraId="02C9800B" w14:textId="4A57131A" w:rsidR="00B555C0" w:rsidRPr="00FD0241" w:rsidRDefault="00B555C0" w:rsidP="00B555C0">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1307" w:type="dxa"/>
            <w:shd w:val="clear" w:color="auto" w:fill="70AD47" w:themeFill="accent6"/>
            <w:vAlign w:val="center"/>
          </w:tcPr>
          <w:p w14:paraId="0741DFBB" w14:textId="0984BAEE" w:rsidR="00B555C0" w:rsidRPr="00FD0241" w:rsidRDefault="00B555C0" w:rsidP="00B555C0">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984" w:type="dxa"/>
            <w:shd w:val="clear" w:color="auto" w:fill="70AD47" w:themeFill="accent6"/>
            <w:vAlign w:val="center"/>
          </w:tcPr>
          <w:p w14:paraId="0530CDD6" w14:textId="4403FC9A" w:rsidR="00B555C0" w:rsidRPr="00FD0241" w:rsidRDefault="00B555C0" w:rsidP="00B555C0">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1423" w:type="dxa"/>
            <w:shd w:val="clear" w:color="auto" w:fill="70AD47" w:themeFill="accent6"/>
            <w:vAlign w:val="center"/>
          </w:tcPr>
          <w:p w14:paraId="3C5542BE" w14:textId="67FE6600" w:rsidR="00B555C0" w:rsidRPr="00FD0241" w:rsidRDefault="00B555C0" w:rsidP="00B555C0">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1193" w:type="dxa"/>
            <w:tcBorders>
              <w:right w:val="single" w:sz="4" w:space="0" w:color="auto"/>
            </w:tcBorders>
            <w:shd w:val="clear" w:color="auto" w:fill="70AD47" w:themeFill="accent6"/>
            <w:vAlign w:val="center"/>
          </w:tcPr>
          <w:p w14:paraId="2DEE4835" w14:textId="259C07D6" w:rsidR="00B555C0" w:rsidRPr="00FD0241" w:rsidRDefault="00B555C0" w:rsidP="00B555C0">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1403" w:type="dxa"/>
            <w:tcBorders>
              <w:left w:val="single" w:sz="4" w:space="0" w:color="auto"/>
              <w:right w:val="single" w:sz="4" w:space="0" w:color="auto"/>
            </w:tcBorders>
            <w:shd w:val="clear" w:color="auto" w:fill="70AD47" w:themeFill="accent6"/>
            <w:vAlign w:val="center"/>
          </w:tcPr>
          <w:p w14:paraId="2954F7F7" w14:textId="6DE55D8D" w:rsidR="00B555C0" w:rsidRPr="00FD0241" w:rsidRDefault="00B555C0" w:rsidP="00B555C0">
            <w:pPr>
              <w:spacing w:after="0" w:line="240" w:lineRule="auto"/>
              <w:jc w:val="center"/>
              <w:rPr>
                <w:rFonts w:ascii="Calibri" w:hAnsi="Calibri" w:cs="Calibri"/>
                <w:b/>
                <w:color w:val="000000"/>
                <w:sz w:val="24"/>
                <w:szCs w:val="24"/>
                <w:lang w:val="en-US"/>
              </w:rPr>
            </w:pPr>
            <w:r w:rsidRPr="00FD0241">
              <w:rPr>
                <w:rFonts w:ascii="Calibri" w:hAnsi="Calibri" w:cs="Calibri"/>
                <w:b/>
                <w:color w:val="000000"/>
                <w:sz w:val="24"/>
                <w:szCs w:val="24"/>
                <w:lang w:val="en-US" w:eastAsia="zh-CN"/>
              </w:rPr>
              <w:t>Low</w:t>
            </w:r>
          </w:p>
        </w:tc>
      </w:tr>
      <w:tr w:rsidR="000E7BCA" w:rsidRPr="00FD0241" w14:paraId="481A8795" w14:textId="77777777" w:rsidTr="000E7BCA">
        <w:trPr>
          <w:trHeight w:val="454"/>
        </w:trPr>
        <w:tc>
          <w:tcPr>
            <w:tcW w:w="2311" w:type="dxa"/>
            <w:shd w:val="clear" w:color="auto" w:fill="auto"/>
            <w:vAlign w:val="center"/>
          </w:tcPr>
          <w:p w14:paraId="2124D729" w14:textId="7A5DF1AA" w:rsidR="000E7BCA" w:rsidRPr="00FD0241" w:rsidRDefault="000E7BCA" w:rsidP="000E7BCA">
            <w:pPr>
              <w:spacing w:after="0" w:line="240" w:lineRule="auto"/>
              <w:rPr>
                <w:rFonts w:ascii="Calibri" w:hAnsi="Calibri" w:cs="Calibri"/>
                <w:sz w:val="24"/>
                <w:szCs w:val="24"/>
                <w:lang w:val="en-US"/>
              </w:rPr>
            </w:pPr>
            <w:r>
              <w:rPr>
                <w:rFonts w:ascii="Calibri" w:hAnsi="Calibri" w:cs="Calibri"/>
                <w:sz w:val="24"/>
                <w:szCs w:val="24"/>
                <w:lang w:val="en-US" w:eastAsia="zh-CN"/>
              </w:rPr>
              <w:t>(</w:t>
            </w:r>
            <w:proofErr w:type="spellStart"/>
            <w:r w:rsidRPr="000E7BCA">
              <w:rPr>
                <w:rFonts w:ascii="Calibri" w:hAnsi="Calibri" w:cs="Calibri"/>
                <w:sz w:val="24"/>
                <w:szCs w:val="24"/>
                <w:lang w:val="en-US" w:eastAsia="zh-CN"/>
              </w:rPr>
              <w:t>Stoumpos</w:t>
            </w:r>
            <w:proofErr w:type="spellEnd"/>
            <w:r w:rsidRPr="000E7BCA">
              <w:rPr>
                <w:rFonts w:ascii="Calibri" w:hAnsi="Calibri" w:cs="Calibri"/>
                <w:sz w:val="24"/>
                <w:szCs w:val="24"/>
                <w:lang w:val="en-US" w:eastAsia="zh-CN"/>
              </w:rPr>
              <w:t xml:space="preserve"> S</w:t>
            </w:r>
            <w:r>
              <w:rPr>
                <w:rFonts w:ascii="Calibri" w:hAnsi="Calibri" w:cs="Calibri" w:hint="eastAsia"/>
                <w:sz w:val="24"/>
                <w:szCs w:val="24"/>
                <w:lang w:val="en-US" w:eastAsia="zh-CN"/>
              </w:rPr>
              <w:t xml:space="preserve"> </w:t>
            </w:r>
            <w:r>
              <w:rPr>
                <w:rFonts w:ascii="Calibri" w:hAnsi="Calibri" w:cs="Calibri"/>
                <w:sz w:val="24"/>
                <w:szCs w:val="24"/>
                <w:lang w:val="en-US" w:eastAsia="zh-CN"/>
              </w:rPr>
              <w:t xml:space="preserve">et </w:t>
            </w:r>
            <w:r>
              <w:rPr>
                <w:rFonts w:ascii="Calibri" w:hAnsi="Calibri" w:cs="Calibri" w:hint="eastAsia"/>
                <w:sz w:val="24"/>
                <w:szCs w:val="24"/>
                <w:lang w:val="en-US" w:eastAsia="zh-CN"/>
              </w:rPr>
              <w:t>al</w:t>
            </w:r>
            <w:r>
              <w:rPr>
                <w:rFonts w:ascii="Calibri" w:hAnsi="Calibri" w:cs="Calibri"/>
                <w:sz w:val="24"/>
                <w:szCs w:val="24"/>
                <w:lang w:val="en-US" w:eastAsia="zh-CN"/>
              </w:rPr>
              <w:t xml:space="preserve">. </w:t>
            </w:r>
            <w:r w:rsidRPr="000E7BCA">
              <w:rPr>
                <w:rFonts w:ascii="Calibri" w:hAnsi="Calibri" w:cs="Calibri"/>
                <w:sz w:val="24"/>
                <w:szCs w:val="24"/>
                <w:lang w:val="en-US" w:eastAsia="zh-CN"/>
              </w:rPr>
              <w:t>2018</w:t>
            </w:r>
            <w:r>
              <w:rPr>
                <w:rFonts w:ascii="Calibri" w:hAnsi="Calibri" w:cs="Calibri"/>
                <w:sz w:val="24"/>
                <w:szCs w:val="24"/>
                <w:lang w:val="en-US" w:eastAsia="zh-CN"/>
              </w:rPr>
              <w:t>)</w:t>
            </w:r>
          </w:p>
        </w:tc>
        <w:tc>
          <w:tcPr>
            <w:tcW w:w="1544" w:type="dxa"/>
            <w:shd w:val="clear" w:color="auto" w:fill="auto"/>
            <w:vAlign w:val="center"/>
          </w:tcPr>
          <w:p w14:paraId="1D5F0D73" w14:textId="010CF907" w:rsidR="000E7BCA" w:rsidRPr="00FD0241" w:rsidRDefault="000E7BCA" w:rsidP="000E7BCA">
            <w:pPr>
              <w:spacing w:after="0" w:line="240" w:lineRule="auto"/>
              <w:jc w:val="center"/>
              <w:rPr>
                <w:rFonts w:ascii="Calibri" w:hAnsi="Calibri" w:cs="Calibri"/>
                <w:color w:val="000000"/>
                <w:sz w:val="24"/>
                <w:szCs w:val="24"/>
                <w:lang w:val="en-US" w:eastAsia="zh-CN"/>
              </w:rPr>
            </w:pPr>
            <w:r w:rsidRPr="00FD0241">
              <w:rPr>
                <w:rFonts w:ascii="Calibri" w:hAnsi="Calibri" w:cs="Calibri"/>
                <w:color w:val="000000"/>
                <w:sz w:val="24"/>
                <w:szCs w:val="24"/>
                <w:lang w:val="en-US" w:eastAsia="zh-CN"/>
              </w:rPr>
              <w:t>Cross-sectional</w:t>
            </w:r>
          </w:p>
        </w:tc>
        <w:tc>
          <w:tcPr>
            <w:tcW w:w="1283" w:type="dxa"/>
            <w:shd w:val="clear" w:color="auto" w:fill="FFC000"/>
            <w:vAlign w:val="center"/>
          </w:tcPr>
          <w:p w14:paraId="6293A82D" w14:textId="69BA352B" w:rsidR="000E7BCA" w:rsidRPr="00FD0241" w:rsidRDefault="000E7BCA" w:rsidP="000E7BCA">
            <w:pPr>
              <w:spacing w:after="0" w:line="240" w:lineRule="auto"/>
              <w:jc w:val="center"/>
              <w:rPr>
                <w:rFonts w:ascii="Calibri" w:hAnsi="Calibri" w:cs="Calibri"/>
                <w:color w:val="000000"/>
                <w:sz w:val="24"/>
                <w:szCs w:val="24"/>
                <w:lang w:val="en-US" w:eastAsia="zh-CN"/>
              </w:rPr>
            </w:pPr>
            <w:r w:rsidRPr="00B555C0">
              <w:rPr>
                <w:rFonts w:ascii="Calibri" w:hAnsi="Calibri" w:cs="Calibri"/>
                <w:color w:val="000000"/>
                <w:sz w:val="24"/>
                <w:szCs w:val="24"/>
                <w:lang w:val="en-US" w:eastAsia="zh-CN"/>
              </w:rPr>
              <w:t>Moderate</w:t>
            </w:r>
          </w:p>
        </w:tc>
        <w:tc>
          <w:tcPr>
            <w:tcW w:w="1388" w:type="dxa"/>
            <w:shd w:val="clear" w:color="auto" w:fill="70AD47" w:themeFill="accent6"/>
            <w:vAlign w:val="center"/>
          </w:tcPr>
          <w:p w14:paraId="55A7B76A" w14:textId="2796923C" w:rsidR="000E7BCA" w:rsidRPr="00FD0241" w:rsidRDefault="000E7BCA" w:rsidP="000E7BCA">
            <w:pPr>
              <w:spacing w:after="0" w:line="240" w:lineRule="auto"/>
              <w:jc w:val="center"/>
              <w:rPr>
                <w:rFonts w:ascii="Calibri" w:hAnsi="Calibri" w:cs="Calibri"/>
                <w:color w:val="000000"/>
                <w:sz w:val="24"/>
                <w:szCs w:val="24"/>
                <w:lang w:val="en-US" w:eastAsia="zh-CN"/>
              </w:rPr>
            </w:pPr>
            <w:r w:rsidRPr="00FD0241">
              <w:rPr>
                <w:rFonts w:ascii="Calibri" w:hAnsi="Calibri" w:cs="Calibri"/>
                <w:color w:val="000000"/>
                <w:sz w:val="24"/>
                <w:szCs w:val="24"/>
                <w:lang w:val="en-US" w:eastAsia="zh-CN"/>
              </w:rPr>
              <w:t>Low</w:t>
            </w:r>
          </w:p>
        </w:tc>
        <w:tc>
          <w:tcPr>
            <w:tcW w:w="1304" w:type="dxa"/>
            <w:shd w:val="clear" w:color="auto" w:fill="70AD47" w:themeFill="accent6"/>
            <w:vAlign w:val="center"/>
          </w:tcPr>
          <w:p w14:paraId="1E343B05" w14:textId="5674BE0B" w:rsidR="000E7BCA" w:rsidRPr="00FD0241" w:rsidRDefault="000E7BCA" w:rsidP="000E7BCA">
            <w:pPr>
              <w:spacing w:after="0" w:line="240" w:lineRule="auto"/>
              <w:jc w:val="center"/>
              <w:rPr>
                <w:rFonts w:ascii="Calibri" w:hAnsi="Calibri" w:cs="Calibri"/>
                <w:color w:val="000000"/>
                <w:sz w:val="24"/>
                <w:szCs w:val="24"/>
                <w:lang w:val="en-US" w:eastAsia="zh-CN"/>
              </w:rPr>
            </w:pPr>
            <w:r w:rsidRPr="00FD0241">
              <w:rPr>
                <w:rFonts w:ascii="Calibri" w:hAnsi="Calibri" w:cs="Calibri"/>
                <w:color w:val="000000"/>
                <w:sz w:val="24"/>
                <w:szCs w:val="24"/>
                <w:lang w:val="en-US" w:eastAsia="zh-CN"/>
              </w:rPr>
              <w:t>Low</w:t>
            </w:r>
          </w:p>
        </w:tc>
        <w:tc>
          <w:tcPr>
            <w:tcW w:w="1307" w:type="dxa"/>
            <w:shd w:val="clear" w:color="auto" w:fill="70AD47" w:themeFill="accent6"/>
            <w:vAlign w:val="center"/>
          </w:tcPr>
          <w:p w14:paraId="54C8FCAA" w14:textId="57AB9951" w:rsidR="000E7BCA" w:rsidRPr="00FD0241" w:rsidRDefault="000E7BCA" w:rsidP="000E7BCA">
            <w:pPr>
              <w:spacing w:after="0" w:line="240" w:lineRule="auto"/>
              <w:jc w:val="center"/>
              <w:rPr>
                <w:rFonts w:ascii="Calibri" w:hAnsi="Calibri" w:cs="Calibri"/>
                <w:color w:val="000000"/>
                <w:sz w:val="24"/>
                <w:szCs w:val="24"/>
                <w:lang w:val="en-US" w:eastAsia="zh-CN"/>
              </w:rPr>
            </w:pPr>
            <w:r w:rsidRPr="00FD0241">
              <w:rPr>
                <w:rFonts w:ascii="Calibri" w:hAnsi="Calibri" w:cs="Calibri"/>
                <w:color w:val="000000"/>
                <w:sz w:val="24"/>
                <w:szCs w:val="24"/>
                <w:lang w:val="en-US" w:eastAsia="zh-CN"/>
              </w:rPr>
              <w:t>Low</w:t>
            </w:r>
          </w:p>
        </w:tc>
        <w:tc>
          <w:tcPr>
            <w:tcW w:w="984" w:type="dxa"/>
            <w:shd w:val="clear" w:color="auto" w:fill="70AD47" w:themeFill="accent6"/>
            <w:vAlign w:val="center"/>
          </w:tcPr>
          <w:p w14:paraId="3D91FB65" w14:textId="6D2592C9" w:rsidR="000E7BCA" w:rsidRPr="00FD0241" w:rsidRDefault="000E7BCA" w:rsidP="000E7BCA">
            <w:pPr>
              <w:spacing w:after="0" w:line="240" w:lineRule="auto"/>
              <w:jc w:val="center"/>
              <w:rPr>
                <w:rFonts w:ascii="Calibri" w:hAnsi="Calibri" w:cs="Calibri"/>
                <w:color w:val="000000"/>
                <w:sz w:val="24"/>
                <w:szCs w:val="24"/>
                <w:lang w:val="en-US" w:eastAsia="zh-CN"/>
              </w:rPr>
            </w:pPr>
            <w:r w:rsidRPr="00FD0241">
              <w:rPr>
                <w:rFonts w:ascii="Calibri" w:hAnsi="Calibri" w:cs="Calibri"/>
                <w:color w:val="000000"/>
                <w:sz w:val="24"/>
                <w:szCs w:val="24"/>
                <w:lang w:val="en-US" w:eastAsia="zh-CN"/>
              </w:rPr>
              <w:t>Low</w:t>
            </w:r>
          </w:p>
        </w:tc>
        <w:tc>
          <w:tcPr>
            <w:tcW w:w="1423" w:type="dxa"/>
            <w:shd w:val="clear" w:color="auto" w:fill="70AD47" w:themeFill="accent6"/>
            <w:vAlign w:val="center"/>
          </w:tcPr>
          <w:p w14:paraId="24663247" w14:textId="557D2B78" w:rsidR="000E7BCA" w:rsidRPr="00FD0241" w:rsidRDefault="000E7BCA" w:rsidP="000E7BCA">
            <w:pPr>
              <w:spacing w:after="0" w:line="240" w:lineRule="auto"/>
              <w:jc w:val="center"/>
              <w:rPr>
                <w:rFonts w:ascii="Calibri" w:hAnsi="Calibri" w:cs="Calibri"/>
                <w:color w:val="000000"/>
                <w:sz w:val="24"/>
                <w:szCs w:val="24"/>
                <w:lang w:val="en-US" w:eastAsia="zh-CN"/>
              </w:rPr>
            </w:pPr>
            <w:r w:rsidRPr="00FD0241">
              <w:rPr>
                <w:rFonts w:ascii="Calibri" w:hAnsi="Calibri" w:cs="Calibri"/>
                <w:color w:val="000000"/>
                <w:sz w:val="24"/>
                <w:szCs w:val="24"/>
                <w:lang w:val="en-US" w:eastAsia="zh-CN"/>
              </w:rPr>
              <w:t>Low</w:t>
            </w:r>
          </w:p>
        </w:tc>
        <w:tc>
          <w:tcPr>
            <w:tcW w:w="1193" w:type="dxa"/>
            <w:tcBorders>
              <w:right w:val="single" w:sz="4" w:space="0" w:color="auto"/>
            </w:tcBorders>
            <w:shd w:val="clear" w:color="auto" w:fill="70AD47" w:themeFill="accent6"/>
            <w:vAlign w:val="center"/>
          </w:tcPr>
          <w:p w14:paraId="7FA3866F" w14:textId="3DF97D93" w:rsidR="000E7BCA" w:rsidRPr="00FD0241" w:rsidRDefault="000E7BCA" w:rsidP="000E7BCA">
            <w:pPr>
              <w:spacing w:after="0" w:line="240" w:lineRule="auto"/>
              <w:jc w:val="center"/>
              <w:rPr>
                <w:rFonts w:ascii="Calibri" w:hAnsi="Calibri" w:cs="Calibri"/>
                <w:color w:val="000000"/>
                <w:sz w:val="24"/>
                <w:szCs w:val="24"/>
                <w:lang w:val="en-US" w:eastAsia="zh-CN"/>
              </w:rPr>
            </w:pPr>
            <w:r w:rsidRPr="00FD0241">
              <w:rPr>
                <w:rFonts w:ascii="Calibri" w:hAnsi="Calibri" w:cs="Calibri"/>
                <w:color w:val="000000"/>
                <w:sz w:val="24"/>
                <w:szCs w:val="24"/>
                <w:lang w:val="en-US" w:eastAsia="zh-CN"/>
              </w:rPr>
              <w:t>Low</w:t>
            </w:r>
          </w:p>
        </w:tc>
        <w:tc>
          <w:tcPr>
            <w:tcW w:w="1403" w:type="dxa"/>
            <w:tcBorders>
              <w:left w:val="single" w:sz="4" w:space="0" w:color="auto"/>
              <w:right w:val="single" w:sz="4" w:space="0" w:color="auto"/>
            </w:tcBorders>
            <w:shd w:val="clear" w:color="auto" w:fill="FFC000"/>
            <w:vAlign w:val="center"/>
          </w:tcPr>
          <w:p w14:paraId="3F695CD1" w14:textId="27534838" w:rsidR="000E7BCA" w:rsidRPr="00FD0241" w:rsidRDefault="000E7BCA" w:rsidP="000E7BCA">
            <w:pPr>
              <w:spacing w:after="0" w:line="240" w:lineRule="auto"/>
              <w:jc w:val="center"/>
              <w:rPr>
                <w:rFonts w:ascii="Calibri" w:hAnsi="Calibri" w:cs="Calibri"/>
                <w:b/>
                <w:color w:val="000000"/>
                <w:sz w:val="24"/>
                <w:szCs w:val="24"/>
                <w:lang w:val="en-US" w:eastAsia="zh-CN"/>
              </w:rPr>
            </w:pPr>
            <w:r w:rsidRPr="00FD0241">
              <w:rPr>
                <w:rFonts w:ascii="Calibri" w:hAnsi="Calibri" w:cs="Calibri"/>
                <w:b/>
                <w:color w:val="000000"/>
                <w:sz w:val="24"/>
                <w:szCs w:val="24"/>
                <w:lang w:val="en-US" w:eastAsia="zh-CN"/>
              </w:rPr>
              <w:t>Moderate</w:t>
            </w:r>
          </w:p>
        </w:tc>
      </w:tr>
      <w:tr w:rsidR="00B555C0" w:rsidRPr="00FD0241" w14:paraId="2295D0AF" w14:textId="77777777" w:rsidTr="00644BE2">
        <w:trPr>
          <w:trHeight w:val="454"/>
        </w:trPr>
        <w:tc>
          <w:tcPr>
            <w:tcW w:w="2311" w:type="dxa"/>
            <w:shd w:val="clear" w:color="auto" w:fill="auto"/>
            <w:vAlign w:val="center"/>
          </w:tcPr>
          <w:p w14:paraId="4C1C3F5A" w14:textId="1342EF00" w:rsidR="00B555C0" w:rsidRPr="00FD0241" w:rsidRDefault="00B555C0" w:rsidP="00B555C0">
            <w:pPr>
              <w:spacing w:after="0" w:line="240" w:lineRule="auto"/>
              <w:rPr>
                <w:rFonts w:ascii="Calibri" w:hAnsi="Calibri" w:cs="Calibri"/>
                <w:sz w:val="24"/>
                <w:szCs w:val="24"/>
                <w:lang w:val="en-US"/>
              </w:rPr>
            </w:pPr>
            <w:r w:rsidRPr="00FD0241">
              <w:rPr>
                <w:rFonts w:ascii="Calibri" w:hAnsi="Calibri" w:cs="Calibri" w:hint="eastAsia"/>
                <w:sz w:val="24"/>
                <w:szCs w:val="24"/>
                <w:lang w:val="en-US" w:eastAsia="zh-CN"/>
              </w:rPr>
              <w:t>(</w:t>
            </w:r>
            <w:r w:rsidRPr="00FD0241">
              <w:rPr>
                <w:rFonts w:ascii="Calibri" w:hAnsi="Calibri" w:cs="Calibri"/>
                <w:sz w:val="24"/>
                <w:szCs w:val="24"/>
                <w:lang w:val="en-US" w:eastAsia="zh-CN"/>
              </w:rPr>
              <w:t>Fayed A et al. 2019)</w:t>
            </w:r>
          </w:p>
        </w:tc>
        <w:tc>
          <w:tcPr>
            <w:tcW w:w="1544" w:type="dxa"/>
            <w:shd w:val="clear" w:color="auto" w:fill="auto"/>
            <w:vAlign w:val="center"/>
          </w:tcPr>
          <w:p w14:paraId="72B74419" w14:textId="09D78162" w:rsidR="00B555C0" w:rsidRPr="00FD0241" w:rsidRDefault="00B555C0" w:rsidP="00B555C0">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Cross-sectional</w:t>
            </w:r>
          </w:p>
        </w:tc>
        <w:tc>
          <w:tcPr>
            <w:tcW w:w="1283" w:type="dxa"/>
            <w:shd w:val="clear" w:color="auto" w:fill="70AD47" w:themeFill="accent6"/>
            <w:vAlign w:val="center"/>
          </w:tcPr>
          <w:p w14:paraId="7BBC5C34" w14:textId="2B8B50CA" w:rsidR="00B555C0" w:rsidRPr="00FD0241" w:rsidRDefault="00B555C0" w:rsidP="00B555C0">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1388" w:type="dxa"/>
            <w:shd w:val="clear" w:color="auto" w:fill="70AD47" w:themeFill="accent6"/>
            <w:vAlign w:val="center"/>
          </w:tcPr>
          <w:p w14:paraId="042A311A" w14:textId="1AA7141A" w:rsidR="00B555C0" w:rsidRPr="00FD0241" w:rsidRDefault="00B555C0" w:rsidP="00B555C0">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1304" w:type="dxa"/>
            <w:shd w:val="clear" w:color="auto" w:fill="70AD47" w:themeFill="accent6"/>
            <w:vAlign w:val="center"/>
          </w:tcPr>
          <w:p w14:paraId="61AA6FCF" w14:textId="16BADE33" w:rsidR="00B555C0" w:rsidRPr="00FD0241" w:rsidRDefault="00B555C0" w:rsidP="00B555C0">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1307" w:type="dxa"/>
            <w:shd w:val="clear" w:color="auto" w:fill="70AD47" w:themeFill="accent6"/>
            <w:vAlign w:val="center"/>
          </w:tcPr>
          <w:p w14:paraId="62904F55" w14:textId="19EAF936" w:rsidR="00B555C0" w:rsidRPr="00FD0241" w:rsidRDefault="00B555C0" w:rsidP="00B555C0">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984" w:type="dxa"/>
            <w:shd w:val="clear" w:color="auto" w:fill="70AD47" w:themeFill="accent6"/>
            <w:vAlign w:val="center"/>
          </w:tcPr>
          <w:p w14:paraId="554068BD" w14:textId="6667464F" w:rsidR="00B555C0" w:rsidRPr="00FD0241" w:rsidRDefault="00B555C0" w:rsidP="00B555C0">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1423" w:type="dxa"/>
            <w:shd w:val="clear" w:color="auto" w:fill="70AD47" w:themeFill="accent6"/>
            <w:vAlign w:val="center"/>
          </w:tcPr>
          <w:p w14:paraId="22FEF3FA" w14:textId="23013FA9" w:rsidR="00B555C0" w:rsidRPr="00FD0241" w:rsidRDefault="00B555C0" w:rsidP="00B555C0">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1193" w:type="dxa"/>
            <w:tcBorders>
              <w:right w:val="single" w:sz="4" w:space="0" w:color="auto"/>
            </w:tcBorders>
            <w:shd w:val="clear" w:color="auto" w:fill="70AD47" w:themeFill="accent6"/>
            <w:vAlign w:val="center"/>
          </w:tcPr>
          <w:p w14:paraId="29E28514" w14:textId="01F3ECA6" w:rsidR="00B555C0" w:rsidRPr="00FD0241" w:rsidRDefault="00B555C0" w:rsidP="00B555C0">
            <w:pPr>
              <w:spacing w:after="0" w:line="240" w:lineRule="auto"/>
              <w:jc w:val="center"/>
              <w:rPr>
                <w:rFonts w:ascii="Calibri" w:hAnsi="Calibri" w:cs="Calibri"/>
                <w:color w:val="000000"/>
                <w:sz w:val="24"/>
                <w:szCs w:val="24"/>
                <w:lang w:val="en-US"/>
              </w:rPr>
            </w:pPr>
            <w:r w:rsidRPr="00FD0241">
              <w:rPr>
                <w:rFonts w:ascii="Calibri" w:hAnsi="Calibri" w:cs="Calibri"/>
                <w:color w:val="000000"/>
                <w:sz w:val="24"/>
                <w:szCs w:val="24"/>
                <w:lang w:val="en-US" w:eastAsia="zh-CN"/>
              </w:rPr>
              <w:t>Low</w:t>
            </w:r>
          </w:p>
        </w:tc>
        <w:tc>
          <w:tcPr>
            <w:tcW w:w="1403" w:type="dxa"/>
            <w:tcBorders>
              <w:left w:val="single" w:sz="4" w:space="0" w:color="auto"/>
              <w:right w:val="single" w:sz="4" w:space="0" w:color="auto"/>
            </w:tcBorders>
            <w:shd w:val="clear" w:color="auto" w:fill="70AD47" w:themeFill="accent6"/>
            <w:vAlign w:val="center"/>
          </w:tcPr>
          <w:p w14:paraId="72182023" w14:textId="05CA3CE7" w:rsidR="00B555C0" w:rsidRPr="00FD0241" w:rsidRDefault="00B555C0" w:rsidP="00B555C0">
            <w:pPr>
              <w:spacing w:after="0" w:line="240" w:lineRule="auto"/>
              <w:jc w:val="center"/>
              <w:rPr>
                <w:rFonts w:ascii="Calibri" w:hAnsi="Calibri" w:cs="Calibri"/>
                <w:b/>
                <w:color w:val="000000"/>
                <w:sz w:val="24"/>
                <w:szCs w:val="24"/>
                <w:lang w:val="en-US"/>
              </w:rPr>
            </w:pPr>
            <w:r w:rsidRPr="00FD0241">
              <w:rPr>
                <w:rFonts w:ascii="Calibri" w:hAnsi="Calibri" w:cs="Calibri"/>
                <w:b/>
                <w:color w:val="000000"/>
                <w:sz w:val="24"/>
                <w:szCs w:val="24"/>
                <w:lang w:val="en-US" w:eastAsia="zh-CN"/>
              </w:rPr>
              <w:t>Low</w:t>
            </w:r>
          </w:p>
        </w:tc>
      </w:tr>
      <w:tr w:rsidR="000E7BCA" w:rsidRPr="00FD0241" w14:paraId="5FBEC5F8" w14:textId="77777777" w:rsidTr="00B555C0">
        <w:trPr>
          <w:trHeight w:val="454"/>
        </w:trPr>
        <w:tc>
          <w:tcPr>
            <w:tcW w:w="2311" w:type="dxa"/>
            <w:tcBorders>
              <w:bottom w:val="single" w:sz="4" w:space="0" w:color="auto"/>
            </w:tcBorders>
            <w:shd w:val="clear" w:color="auto" w:fill="auto"/>
            <w:vAlign w:val="center"/>
          </w:tcPr>
          <w:p w14:paraId="0DBF65C6" w14:textId="11F3A298" w:rsidR="000E7BCA" w:rsidRPr="00FD0241" w:rsidRDefault="000E7BCA" w:rsidP="000E7BCA">
            <w:pPr>
              <w:spacing w:after="0" w:line="240" w:lineRule="auto"/>
              <w:rPr>
                <w:rFonts w:ascii="Calibri" w:hAnsi="Calibri" w:cs="Calibri"/>
                <w:sz w:val="24"/>
                <w:szCs w:val="24"/>
                <w:lang w:val="en-US" w:eastAsia="zh-CN"/>
              </w:rPr>
            </w:pPr>
            <w:r w:rsidRPr="00B555C0">
              <w:rPr>
                <w:rFonts w:ascii="Calibri" w:hAnsi="Calibri" w:cs="Calibri"/>
                <w:sz w:val="24"/>
                <w:szCs w:val="24"/>
                <w:lang w:val="en-US" w:eastAsia="zh-CN"/>
              </w:rPr>
              <w:t>(</w:t>
            </w:r>
            <w:proofErr w:type="spellStart"/>
            <w:r w:rsidRPr="00B555C0">
              <w:rPr>
                <w:rFonts w:ascii="Calibri" w:hAnsi="Calibri" w:cs="Calibri"/>
                <w:sz w:val="24"/>
                <w:szCs w:val="24"/>
                <w:lang w:val="en-US" w:eastAsia="zh-CN"/>
              </w:rPr>
              <w:t>Fathalla</w:t>
            </w:r>
            <w:proofErr w:type="spellEnd"/>
            <w:r w:rsidRPr="00B555C0">
              <w:rPr>
                <w:rFonts w:ascii="Calibri" w:hAnsi="Calibri" w:cs="Calibri"/>
                <w:sz w:val="24"/>
                <w:szCs w:val="24"/>
                <w:lang w:val="en-US" w:eastAsia="zh-CN"/>
              </w:rPr>
              <w:t>, M. et al. 2021)</w:t>
            </w:r>
          </w:p>
        </w:tc>
        <w:tc>
          <w:tcPr>
            <w:tcW w:w="1544" w:type="dxa"/>
            <w:tcBorders>
              <w:bottom w:val="single" w:sz="4" w:space="0" w:color="auto"/>
            </w:tcBorders>
            <w:shd w:val="clear" w:color="auto" w:fill="auto"/>
            <w:vAlign w:val="center"/>
          </w:tcPr>
          <w:p w14:paraId="02B0229E" w14:textId="4B3B45EE" w:rsidR="000E7BCA" w:rsidRPr="00FD0241" w:rsidRDefault="000E7BCA" w:rsidP="000E7BCA">
            <w:pPr>
              <w:spacing w:after="0" w:line="240" w:lineRule="auto"/>
              <w:jc w:val="center"/>
              <w:rPr>
                <w:rFonts w:ascii="Calibri" w:hAnsi="Calibri" w:cs="Calibri"/>
                <w:color w:val="000000"/>
                <w:sz w:val="24"/>
                <w:szCs w:val="24"/>
                <w:lang w:val="en-US" w:eastAsia="zh-CN"/>
              </w:rPr>
            </w:pPr>
            <w:r w:rsidRPr="00FD0241">
              <w:rPr>
                <w:rFonts w:ascii="Calibri" w:hAnsi="Calibri" w:cs="Calibri"/>
                <w:color w:val="000000"/>
                <w:sz w:val="24"/>
                <w:szCs w:val="24"/>
                <w:lang w:val="en-US" w:eastAsia="zh-CN"/>
              </w:rPr>
              <w:t>Cross-sectional</w:t>
            </w:r>
          </w:p>
        </w:tc>
        <w:tc>
          <w:tcPr>
            <w:tcW w:w="1283" w:type="dxa"/>
            <w:tcBorders>
              <w:bottom w:val="single" w:sz="4" w:space="0" w:color="auto"/>
            </w:tcBorders>
            <w:shd w:val="clear" w:color="auto" w:fill="FFC000"/>
            <w:vAlign w:val="center"/>
          </w:tcPr>
          <w:p w14:paraId="3A2CB807" w14:textId="3B0AC65A" w:rsidR="000E7BCA" w:rsidRPr="00FD0241" w:rsidRDefault="000E7BCA" w:rsidP="000E7BCA">
            <w:pPr>
              <w:spacing w:after="0" w:line="240" w:lineRule="auto"/>
              <w:jc w:val="center"/>
              <w:rPr>
                <w:rFonts w:ascii="Calibri" w:hAnsi="Calibri" w:cs="Calibri"/>
                <w:color w:val="000000"/>
                <w:sz w:val="24"/>
                <w:szCs w:val="24"/>
                <w:lang w:val="en-US" w:eastAsia="zh-CN"/>
              </w:rPr>
            </w:pPr>
            <w:r w:rsidRPr="00B555C0">
              <w:rPr>
                <w:rFonts w:ascii="Calibri" w:hAnsi="Calibri" w:cs="Calibri"/>
                <w:color w:val="000000"/>
                <w:sz w:val="24"/>
                <w:szCs w:val="24"/>
                <w:lang w:val="en-US" w:eastAsia="zh-CN"/>
              </w:rPr>
              <w:t>Moderate</w:t>
            </w:r>
          </w:p>
        </w:tc>
        <w:tc>
          <w:tcPr>
            <w:tcW w:w="1388" w:type="dxa"/>
            <w:tcBorders>
              <w:bottom w:val="single" w:sz="4" w:space="0" w:color="auto"/>
            </w:tcBorders>
            <w:shd w:val="clear" w:color="auto" w:fill="70AD47" w:themeFill="accent6"/>
            <w:vAlign w:val="center"/>
          </w:tcPr>
          <w:p w14:paraId="609CB9F6" w14:textId="27684822" w:rsidR="000E7BCA" w:rsidRPr="00FD0241" w:rsidRDefault="000E7BCA" w:rsidP="000E7BCA">
            <w:pPr>
              <w:spacing w:after="0" w:line="240" w:lineRule="auto"/>
              <w:jc w:val="center"/>
              <w:rPr>
                <w:rFonts w:ascii="Calibri" w:hAnsi="Calibri" w:cs="Calibri"/>
                <w:color w:val="000000"/>
                <w:sz w:val="24"/>
                <w:szCs w:val="24"/>
                <w:lang w:val="en-US" w:eastAsia="zh-CN"/>
              </w:rPr>
            </w:pPr>
            <w:r w:rsidRPr="00FD0241">
              <w:rPr>
                <w:rFonts w:ascii="Calibri" w:hAnsi="Calibri" w:cs="Calibri"/>
                <w:color w:val="000000"/>
                <w:sz w:val="24"/>
                <w:szCs w:val="24"/>
                <w:lang w:val="en-US" w:eastAsia="zh-CN"/>
              </w:rPr>
              <w:t>Low</w:t>
            </w:r>
          </w:p>
        </w:tc>
        <w:tc>
          <w:tcPr>
            <w:tcW w:w="1304" w:type="dxa"/>
            <w:tcBorders>
              <w:bottom w:val="single" w:sz="4" w:space="0" w:color="auto"/>
            </w:tcBorders>
            <w:shd w:val="clear" w:color="auto" w:fill="70AD47" w:themeFill="accent6"/>
            <w:vAlign w:val="center"/>
          </w:tcPr>
          <w:p w14:paraId="779705E7" w14:textId="66A4073B" w:rsidR="000E7BCA" w:rsidRPr="00FD0241" w:rsidRDefault="000E7BCA" w:rsidP="000E7BCA">
            <w:pPr>
              <w:spacing w:after="0" w:line="240" w:lineRule="auto"/>
              <w:jc w:val="center"/>
              <w:rPr>
                <w:rFonts w:ascii="Calibri" w:hAnsi="Calibri" w:cs="Calibri"/>
                <w:color w:val="000000"/>
                <w:sz w:val="24"/>
                <w:szCs w:val="24"/>
                <w:lang w:val="en-US" w:eastAsia="zh-CN"/>
              </w:rPr>
            </w:pPr>
            <w:r w:rsidRPr="00FD0241">
              <w:rPr>
                <w:rFonts w:ascii="Calibri" w:hAnsi="Calibri" w:cs="Calibri"/>
                <w:color w:val="000000"/>
                <w:sz w:val="24"/>
                <w:szCs w:val="24"/>
                <w:lang w:val="en-US" w:eastAsia="zh-CN"/>
              </w:rPr>
              <w:t>Low</w:t>
            </w:r>
          </w:p>
        </w:tc>
        <w:tc>
          <w:tcPr>
            <w:tcW w:w="1307" w:type="dxa"/>
            <w:tcBorders>
              <w:bottom w:val="single" w:sz="4" w:space="0" w:color="auto"/>
            </w:tcBorders>
            <w:shd w:val="clear" w:color="auto" w:fill="70AD47" w:themeFill="accent6"/>
            <w:vAlign w:val="center"/>
          </w:tcPr>
          <w:p w14:paraId="77CA7290" w14:textId="3DB65C31" w:rsidR="000E7BCA" w:rsidRPr="00FD0241" w:rsidRDefault="000E7BCA" w:rsidP="000E7BCA">
            <w:pPr>
              <w:spacing w:after="0" w:line="240" w:lineRule="auto"/>
              <w:jc w:val="center"/>
              <w:rPr>
                <w:rFonts w:ascii="Calibri" w:hAnsi="Calibri" w:cs="Calibri"/>
                <w:color w:val="000000"/>
                <w:sz w:val="24"/>
                <w:szCs w:val="24"/>
                <w:lang w:val="en-US" w:eastAsia="zh-CN"/>
              </w:rPr>
            </w:pPr>
            <w:r w:rsidRPr="00FD0241">
              <w:rPr>
                <w:rFonts w:ascii="Calibri" w:hAnsi="Calibri" w:cs="Calibri"/>
                <w:color w:val="000000"/>
                <w:sz w:val="24"/>
                <w:szCs w:val="24"/>
                <w:lang w:val="en-US" w:eastAsia="zh-CN"/>
              </w:rPr>
              <w:t>Low</w:t>
            </w:r>
          </w:p>
        </w:tc>
        <w:tc>
          <w:tcPr>
            <w:tcW w:w="984" w:type="dxa"/>
            <w:tcBorders>
              <w:bottom w:val="single" w:sz="4" w:space="0" w:color="auto"/>
            </w:tcBorders>
            <w:shd w:val="clear" w:color="auto" w:fill="70AD47" w:themeFill="accent6"/>
            <w:vAlign w:val="center"/>
          </w:tcPr>
          <w:p w14:paraId="2C9A0410" w14:textId="17FBA403" w:rsidR="000E7BCA" w:rsidRPr="00FD0241" w:rsidRDefault="000E7BCA" w:rsidP="000E7BCA">
            <w:pPr>
              <w:spacing w:after="0" w:line="240" w:lineRule="auto"/>
              <w:jc w:val="center"/>
              <w:rPr>
                <w:rFonts w:ascii="Calibri" w:hAnsi="Calibri" w:cs="Calibri"/>
                <w:color w:val="000000"/>
                <w:sz w:val="24"/>
                <w:szCs w:val="24"/>
                <w:lang w:val="en-US" w:eastAsia="zh-CN"/>
              </w:rPr>
            </w:pPr>
            <w:r w:rsidRPr="00FD0241">
              <w:rPr>
                <w:rFonts w:ascii="Calibri" w:hAnsi="Calibri" w:cs="Calibri"/>
                <w:color w:val="000000"/>
                <w:sz w:val="24"/>
                <w:szCs w:val="24"/>
                <w:lang w:val="en-US" w:eastAsia="zh-CN"/>
              </w:rPr>
              <w:t>Low</w:t>
            </w:r>
          </w:p>
        </w:tc>
        <w:tc>
          <w:tcPr>
            <w:tcW w:w="1423" w:type="dxa"/>
            <w:tcBorders>
              <w:bottom w:val="single" w:sz="4" w:space="0" w:color="auto"/>
            </w:tcBorders>
            <w:shd w:val="clear" w:color="auto" w:fill="70AD47" w:themeFill="accent6"/>
            <w:vAlign w:val="center"/>
          </w:tcPr>
          <w:p w14:paraId="2B9A9622" w14:textId="2BCFC342" w:rsidR="000E7BCA" w:rsidRPr="00FD0241" w:rsidRDefault="000E7BCA" w:rsidP="000E7BCA">
            <w:pPr>
              <w:spacing w:after="0" w:line="240" w:lineRule="auto"/>
              <w:jc w:val="center"/>
              <w:rPr>
                <w:rFonts w:ascii="Calibri" w:hAnsi="Calibri" w:cs="Calibri"/>
                <w:color w:val="000000"/>
                <w:sz w:val="24"/>
                <w:szCs w:val="24"/>
                <w:lang w:val="en-US" w:eastAsia="zh-CN"/>
              </w:rPr>
            </w:pPr>
            <w:r w:rsidRPr="00FD0241">
              <w:rPr>
                <w:rFonts w:ascii="Calibri" w:hAnsi="Calibri" w:cs="Calibri"/>
                <w:color w:val="000000"/>
                <w:sz w:val="24"/>
                <w:szCs w:val="24"/>
                <w:lang w:val="en-US" w:eastAsia="zh-CN"/>
              </w:rPr>
              <w:t>Low</w:t>
            </w:r>
          </w:p>
        </w:tc>
        <w:tc>
          <w:tcPr>
            <w:tcW w:w="1193" w:type="dxa"/>
            <w:tcBorders>
              <w:bottom w:val="single" w:sz="4" w:space="0" w:color="auto"/>
              <w:right w:val="single" w:sz="4" w:space="0" w:color="auto"/>
            </w:tcBorders>
            <w:shd w:val="clear" w:color="auto" w:fill="70AD47" w:themeFill="accent6"/>
            <w:vAlign w:val="center"/>
          </w:tcPr>
          <w:p w14:paraId="647E524B" w14:textId="5C828F58" w:rsidR="000E7BCA" w:rsidRPr="00FD0241" w:rsidRDefault="000E7BCA" w:rsidP="000E7BCA">
            <w:pPr>
              <w:spacing w:after="0" w:line="240" w:lineRule="auto"/>
              <w:jc w:val="center"/>
              <w:rPr>
                <w:rFonts w:ascii="Calibri" w:hAnsi="Calibri" w:cs="Calibri"/>
                <w:color w:val="000000"/>
                <w:sz w:val="24"/>
                <w:szCs w:val="24"/>
                <w:lang w:val="en-US" w:eastAsia="zh-CN"/>
              </w:rPr>
            </w:pPr>
            <w:r w:rsidRPr="00FD0241">
              <w:rPr>
                <w:rFonts w:ascii="Calibri" w:hAnsi="Calibri" w:cs="Calibri"/>
                <w:color w:val="000000"/>
                <w:sz w:val="24"/>
                <w:szCs w:val="24"/>
                <w:lang w:val="en-US" w:eastAsia="zh-CN"/>
              </w:rPr>
              <w:t>Low</w:t>
            </w:r>
          </w:p>
        </w:tc>
        <w:tc>
          <w:tcPr>
            <w:tcW w:w="1403" w:type="dxa"/>
            <w:tcBorders>
              <w:left w:val="single" w:sz="4" w:space="0" w:color="auto"/>
              <w:bottom w:val="single" w:sz="4" w:space="0" w:color="auto"/>
              <w:right w:val="single" w:sz="4" w:space="0" w:color="auto"/>
            </w:tcBorders>
            <w:shd w:val="clear" w:color="auto" w:fill="FFC000"/>
            <w:vAlign w:val="center"/>
          </w:tcPr>
          <w:p w14:paraId="5D27ED12" w14:textId="17C2110B" w:rsidR="000E7BCA" w:rsidRPr="00FD0241" w:rsidRDefault="000E7BCA" w:rsidP="000E7BCA">
            <w:pPr>
              <w:spacing w:after="0" w:line="240" w:lineRule="auto"/>
              <w:jc w:val="center"/>
              <w:rPr>
                <w:rFonts w:ascii="Calibri" w:hAnsi="Calibri" w:cs="Calibri"/>
                <w:b/>
                <w:color w:val="000000"/>
                <w:sz w:val="24"/>
                <w:szCs w:val="24"/>
                <w:lang w:val="en-US" w:eastAsia="zh-CN"/>
              </w:rPr>
            </w:pPr>
            <w:r w:rsidRPr="00FD0241">
              <w:rPr>
                <w:rFonts w:ascii="Calibri" w:hAnsi="Calibri" w:cs="Calibri"/>
                <w:b/>
                <w:color w:val="000000"/>
                <w:sz w:val="24"/>
                <w:szCs w:val="24"/>
                <w:lang w:val="en-US" w:eastAsia="zh-CN"/>
              </w:rPr>
              <w:t>Moderate</w:t>
            </w:r>
          </w:p>
        </w:tc>
      </w:tr>
    </w:tbl>
    <w:p w14:paraId="097DE6EC" w14:textId="77777777" w:rsidR="00CE1BC7" w:rsidRDefault="00CE1BC7" w:rsidP="00646CB8">
      <w:pPr>
        <w:rPr>
          <w:rFonts w:ascii="Calibri" w:hAnsi="Calibri" w:cs="Calibri"/>
          <w:sz w:val="24"/>
          <w:szCs w:val="24"/>
          <w:lang w:val="en-US"/>
        </w:rPr>
      </w:pPr>
    </w:p>
    <w:p w14:paraId="0B705349" w14:textId="3C61A82F" w:rsidR="000E7BCA" w:rsidRPr="00FD0241" w:rsidRDefault="000E7BCA" w:rsidP="00646CB8">
      <w:pPr>
        <w:rPr>
          <w:rFonts w:ascii="Calibri" w:hAnsi="Calibri" w:cs="Calibri"/>
          <w:sz w:val="24"/>
          <w:szCs w:val="24"/>
          <w:lang w:val="en-US"/>
        </w:rPr>
        <w:sectPr w:rsidR="000E7BCA" w:rsidRPr="00FD0241" w:rsidSect="005A321B">
          <w:headerReference w:type="default" r:id="rId8"/>
          <w:footerReference w:type="even" r:id="rId9"/>
          <w:footerReference w:type="default" r:id="rId10"/>
          <w:pgSz w:w="16817" w:h="11901" w:orient="landscape"/>
          <w:pgMar w:top="1134" w:right="539" w:bottom="1134" w:left="1179" w:header="709" w:footer="709" w:gutter="0"/>
          <w:cols w:space="708"/>
          <w:docGrid w:linePitch="360"/>
        </w:sectPr>
      </w:pPr>
    </w:p>
    <w:p w14:paraId="069C1A07" w14:textId="4FEB68CA" w:rsidR="00A82127" w:rsidRDefault="00A82127" w:rsidP="00A82127">
      <w:pPr>
        <w:spacing w:line="140" w:lineRule="atLeast"/>
        <w:rPr>
          <w:rFonts w:ascii="Arial Narrow" w:hAnsi="Arial Narrow"/>
          <w:b/>
          <w:bCs/>
          <w:color w:val="000000"/>
          <w:sz w:val="14"/>
          <w:szCs w:val="14"/>
          <w:lang w:val="en"/>
        </w:rPr>
      </w:pPr>
    </w:p>
    <w:p w14:paraId="151FFA55" w14:textId="264F4926" w:rsidR="00D93279" w:rsidRDefault="00D93279" w:rsidP="00A82127">
      <w:pPr>
        <w:spacing w:line="140" w:lineRule="atLeast"/>
        <w:rPr>
          <w:rFonts w:ascii="Arial Narrow" w:hAnsi="Arial Narrow"/>
          <w:b/>
          <w:bCs/>
          <w:color w:val="000000"/>
          <w:sz w:val="14"/>
          <w:szCs w:val="14"/>
          <w:lang w:val="en"/>
        </w:rPr>
      </w:pPr>
      <w:r w:rsidRPr="00FD0241">
        <w:rPr>
          <w:rFonts w:ascii="Calibri" w:hAnsi="Calibri" w:cs="Calibri"/>
          <w:b/>
          <w:sz w:val="24"/>
          <w:szCs w:val="24"/>
          <w:lang w:val="en-US"/>
        </w:rPr>
        <w:t xml:space="preserve">Supplemental Table </w:t>
      </w:r>
      <w:r>
        <w:rPr>
          <w:rFonts w:ascii="Calibri" w:hAnsi="Calibri" w:cs="Calibri"/>
          <w:b/>
          <w:sz w:val="24"/>
          <w:szCs w:val="24"/>
          <w:lang w:val="en-US"/>
        </w:rPr>
        <w:t>6</w:t>
      </w:r>
      <w:r>
        <w:rPr>
          <w:rFonts w:ascii="Calibri" w:hAnsi="Calibri" w:cs="Calibri"/>
          <w:b/>
          <w:sz w:val="24"/>
          <w:szCs w:val="24"/>
          <w:lang w:val="en-US"/>
        </w:rPr>
        <w:t xml:space="preserve"> (S</w:t>
      </w:r>
      <w:r>
        <w:rPr>
          <w:rFonts w:ascii="Calibri" w:hAnsi="Calibri" w:cs="Calibri"/>
          <w:b/>
          <w:sz w:val="24"/>
          <w:szCs w:val="24"/>
          <w:lang w:val="en-US"/>
        </w:rPr>
        <w:t>t</w:t>
      </w:r>
      <w:r>
        <w:rPr>
          <w:rFonts w:ascii="Calibri" w:hAnsi="Calibri" w:cs="Calibri"/>
          <w:b/>
          <w:sz w:val="24"/>
          <w:szCs w:val="24"/>
          <w:lang w:val="en-US"/>
        </w:rPr>
        <w:t>able</w:t>
      </w:r>
      <w:r>
        <w:rPr>
          <w:rFonts w:ascii="Calibri" w:hAnsi="Calibri" w:cs="Calibri"/>
          <w:b/>
          <w:sz w:val="24"/>
          <w:szCs w:val="24"/>
          <w:lang w:val="en-US"/>
        </w:rPr>
        <w:t>6</w:t>
      </w:r>
      <w:r w:rsidRPr="00FD0241">
        <w:rPr>
          <w:rFonts w:ascii="Calibri" w:hAnsi="Calibri" w:cs="Calibri"/>
          <w:b/>
          <w:sz w:val="24"/>
          <w:szCs w:val="24"/>
          <w:lang w:val="en-US"/>
        </w:rPr>
        <w:t>)</w:t>
      </w:r>
      <w:r w:rsidRPr="00FD0241">
        <w:rPr>
          <w:rFonts w:ascii="Calibri" w:hAnsi="Calibri" w:cs="Calibri"/>
          <w:sz w:val="24"/>
          <w:szCs w:val="24"/>
          <w:lang w:val="en-US"/>
        </w:rPr>
        <w:t xml:space="preserve">. </w:t>
      </w:r>
      <w:r>
        <w:rPr>
          <w:rFonts w:ascii="Calibri" w:hAnsi="Calibri" w:cs="Calibri"/>
          <w:sz w:val="24"/>
          <w:szCs w:val="24"/>
          <w:lang w:val="en-US"/>
        </w:rPr>
        <w:t>GRADE</w:t>
      </w:r>
      <w:r w:rsidRPr="00FD0241">
        <w:rPr>
          <w:rFonts w:ascii="Calibri" w:hAnsi="Calibri" w:cs="Calibri"/>
          <w:sz w:val="24"/>
          <w:szCs w:val="24"/>
          <w:lang w:val="en-US"/>
        </w:rPr>
        <w:t xml:space="preserve"> assessment </w:t>
      </w:r>
      <w:r>
        <w:rPr>
          <w:rFonts w:ascii="Calibri" w:hAnsi="Calibri" w:cs="Calibri" w:hint="eastAsia"/>
          <w:sz w:val="24"/>
          <w:szCs w:val="24"/>
          <w:lang w:val="en-US" w:eastAsia="zh-CN"/>
        </w:rPr>
        <w:t>for</w:t>
      </w:r>
      <w:r>
        <w:rPr>
          <w:rFonts w:ascii="Calibri" w:hAnsi="Calibri" w:cs="Calibri"/>
          <w:sz w:val="24"/>
          <w:szCs w:val="24"/>
          <w:lang w:val="en-US"/>
        </w:rPr>
        <w:t xml:space="preserve"> the HD vs. CT group</w:t>
      </w:r>
      <w:r w:rsidRPr="00D93279">
        <w:rPr>
          <w:rFonts w:ascii="Calibri" w:hAnsi="Calibri" w:cs="Calibri"/>
          <w:sz w:val="24"/>
          <w:szCs w:val="24"/>
          <w:lang w:val="en-US"/>
        </w:rPr>
        <w:t xml:space="preserve"> </w:t>
      </w:r>
      <w:r>
        <w:rPr>
          <w:rFonts w:ascii="Calibri" w:hAnsi="Calibri" w:cs="Calibri"/>
          <w:sz w:val="24"/>
          <w:szCs w:val="24"/>
          <w:lang w:val="en-US"/>
        </w:rPr>
        <w:t>of</w:t>
      </w:r>
      <w:r w:rsidRPr="00D93279">
        <w:rPr>
          <w:rFonts w:ascii="Calibri" w:hAnsi="Calibri" w:cs="Calibri"/>
          <w:sz w:val="24"/>
          <w:szCs w:val="24"/>
          <w:lang w:val="en-US"/>
        </w:rPr>
        <w:t xml:space="preserve"> </w:t>
      </w:r>
      <w:r>
        <w:rPr>
          <w:rFonts w:ascii="Calibri" w:hAnsi="Calibri" w:cs="Calibri"/>
          <w:sz w:val="24"/>
          <w:szCs w:val="24"/>
          <w:lang w:val="en-US"/>
        </w:rPr>
        <w:t xml:space="preserve">this </w:t>
      </w:r>
      <w:r w:rsidR="00E3517B">
        <w:rPr>
          <w:rFonts w:ascii="Calibri" w:hAnsi="Calibri" w:cs="Calibri"/>
          <w:sz w:val="24"/>
          <w:szCs w:val="24"/>
          <w:lang w:val="en-US"/>
        </w:rPr>
        <w:t>meta-analysis</w:t>
      </w:r>
      <w:r w:rsidRPr="00FD0241">
        <w:rPr>
          <w:rFonts w:ascii="Calibri" w:hAnsi="Calibri" w:cs="Calibri"/>
          <w:sz w:val="24"/>
          <w:szCs w:val="24"/>
          <w:lang w:val="en-US"/>
        </w:rPr>
        <w:t>.</w:t>
      </w:r>
    </w:p>
    <w:p w14:paraId="22FE584A" w14:textId="2A8F7D46" w:rsidR="00A82127" w:rsidRPr="00A82127" w:rsidRDefault="00A82127" w:rsidP="00A82127">
      <w:pPr>
        <w:spacing w:after="0" w:line="240" w:lineRule="auto"/>
        <w:rPr>
          <w:rFonts w:ascii="Times New Roman" w:hAnsi="Times New Roman" w:cs="Times New Roman"/>
          <w:color w:val="000000"/>
          <w:sz w:val="20"/>
          <w:szCs w:val="20"/>
          <w:lang w:val="en"/>
        </w:rPr>
      </w:pPr>
      <w:r w:rsidRPr="00A82127">
        <w:rPr>
          <w:rFonts w:ascii="Times New Roman" w:hAnsi="Times New Roman" w:cs="Times New Roman"/>
          <w:b/>
          <w:bCs/>
          <w:color w:val="000000"/>
          <w:sz w:val="20"/>
          <w:szCs w:val="20"/>
          <w:lang w:val="en"/>
        </w:rPr>
        <w:t xml:space="preserve"> </w:t>
      </w:r>
    </w:p>
    <w:tbl>
      <w:tblPr>
        <w:tblW w:w="5000" w:type="pct"/>
        <w:tblCellMar>
          <w:top w:w="75" w:type="dxa"/>
          <w:left w:w="75" w:type="dxa"/>
          <w:bottom w:w="75" w:type="dxa"/>
          <w:right w:w="75" w:type="dxa"/>
        </w:tblCellMar>
        <w:tblLook w:val="04A0" w:firstRow="1" w:lastRow="0" w:firstColumn="1" w:lastColumn="0" w:noHBand="0" w:noVBand="1"/>
      </w:tblPr>
      <w:tblGrid>
        <w:gridCol w:w="681"/>
        <w:gridCol w:w="1228"/>
        <w:gridCol w:w="975"/>
        <w:gridCol w:w="1192"/>
        <w:gridCol w:w="1092"/>
        <w:gridCol w:w="1071"/>
        <w:gridCol w:w="1569"/>
        <w:gridCol w:w="1144"/>
        <w:gridCol w:w="1117"/>
        <w:gridCol w:w="782"/>
        <w:gridCol w:w="1910"/>
        <w:gridCol w:w="1011"/>
        <w:gridCol w:w="1317"/>
      </w:tblGrid>
      <w:tr w:rsidR="00D93279" w14:paraId="403D0EBB" w14:textId="77777777" w:rsidTr="00E3517B">
        <w:trPr>
          <w:cantSplit/>
        </w:trPr>
        <w:tc>
          <w:tcPr>
            <w:tcW w:w="5000" w:type="pct"/>
            <w:gridSpan w:val="13"/>
            <w:tcBorders>
              <w:top w:val="single" w:sz="4" w:space="0" w:color="auto"/>
              <w:left w:val="single" w:sz="4" w:space="0" w:color="auto"/>
              <w:bottom w:val="single" w:sz="12" w:space="0" w:color="FFFFFF"/>
              <w:right w:val="single" w:sz="4" w:space="0" w:color="auto"/>
            </w:tcBorders>
            <w:shd w:val="clear" w:color="auto" w:fill="auto"/>
            <w:vAlign w:val="center"/>
          </w:tcPr>
          <w:p w14:paraId="1E89D73A" w14:textId="77777777" w:rsidR="00D93279" w:rsidRPr="00A82127" w:rsidRDefault="00D93279" w:rsidP="00D93279">
            <w:pPr>
              <w:spacing w:after="0" w:line="240" w:lineRule="auto"/>
              <w:rPr>
                <w:rFonts w:ascii="Times New Roman" w:hAnsi="Times New Roman" w:cs="Times New Roman"/>
                <w:color w:val="000000"/>
                <w:sz w:val="20"/>
                <w:szCs w:val="20"/>
                <w:lang w:val="en"/>
              </w:rPr>
            </w:pPr>
            <w:r w:rsidRPr="00A82127">
              <w:rPr>
                <w:rFonts w:ascii="Times New Roman" w:hAnsi="Times New Roman" w:cs="Times New Roman"/>
                <w:b/>
                <w:bCs/>
                <w:color w:val="000000"/>
                <w:sz w:val="20"/>
                <w:szCs w:val="20"/>
                <w:lang w:val="en"/>
              </w:rPr>
              <w:t xml:space="preserve">Author(s): </w:t>
            </w:r>
            <w:proofErr w:type="spellStart"/>
            <w:r w:rsidRPr="00A82127">
              <w:rPr>
                <w:rFonts w:ascii="Times New Roman" w:hAnsi="Times New Roman" w:cs="Times New Roman"/>
                <w:color w:val="000000"/>
                <w:sz w:val="20"/>
                <w:szCs w:val="20"/>
                <w:lang w:val="en"/>
              </w:rPr>
              <w:t>Kailu</w:t>
            </w:r>
            <w:proofErr w:type="spellEnd"/>
            <w:r w:rsidRPr="00A82127">
              <w:rPr>
                <w:rFonts w:ascii="Times New Roman" w:hAnsi="Times New Roman" w:cs="Times New Roman"/>
                <w:color w:val="000000"/>
                <w:sz w:val="20"/>
                <w:szCs w:val="20"/>
                <w:lang w:val="en"/>
              </w:rPr>
              <w:t xml:space="preserve"> Zhang </w:t>
            </w:r>
          </w:p>
          <w:p w14:paraId="2912A0E4" w14:textId="77777777" w:rsidR="00D93279" w:rsidRPr="00A82127" w:rsidRDefault="00D93279" w:rsidP="00D93279">
            <w:pPr>
              <w:spacing w:after="0" w:line="240" w:lineRule="auto"/>
              <w:rPr>
                <w:rFonts w:ascii="Times New Roman" w:hAnsi="Times New Roman" w:cs="Times New Roman"/>
                <w:color w:val="000000"/>
                <w:kern w:val="2"/>
                <w:sz w:val="20"/>
                <w:szCs w:val="20"/>
                <w:lang w:val="en"/>
              </w:rPr>
            </w:pPr>
            <w:r w:rsidRPr="00A82127">
              <w:rPr>
                <w:rFonts w:ascii="Times New Roman" w:hAnsi="Times New Roman" w:cs="Times New Roman"/>
                <w:b/>
                <w:bCs/>
                <w:color w:val="000000"/>
                <w:sz w:val="20"/>
                <w:szCs w:val="20"/>
                <w:lang w:val="en"/>
              </w:rPr>
              <w:t xml:space="preserve">Question: </w:t>
            </w:r>
            <w:r w:rsidRPr="00A82127">
              <w:rPr>
                <w:rFonts w:ascii="Times New Roman" w:hAnsi="Times New Roman" w:cs="Times New Roman"/>
                <w:color w:val="000000"/>
                <w:sz w:val="20"/>
                <w:szCs w:val="20"/>
                <w:lang w:val="en"/>
              </w:rPr>
              <w:t xml:space="preserve">Hormones of hemodialysis woman compared to hormones of healthy control for chronic renal failure women </w:t>
            </w:r>
          </w:p>
          <w:p w14:paraId="4AB315FB" w14:textId="77777777" w:rsidR="00D93279" w:rsidRPr="00A82127" w:rsidRDefault="00D93279" w:rsidP="00D93279">
            <w:pPr>
              <w:spacing w:after="0" w:line="240" w:lineRule="auto"/>
              <w:rPr>
                <w:rFonts w:ascii="Times New Roman" w:hAnsi="Times New Roman" w:cs="Times New Roman"/>
                <w:color w:val="000000"/>
                <w:sz w:val="20"/>
                <w:szCs w:val="20"/>
                <w:lang w:val="en"/>
              </w:rPr>
            </w:pPr>
            <w:r w:rsidRPr="00A82127">
              <w:rPr>
                <w:rFonts w:ascii="Times New Roman" w:hAnsi="Times New Roman" w:cs="Times New Roman"/>
                <w:b/>
                <w:bCs/>
                <w:color w:val="000000"/>
                <w:sz w:val="20"/>
                <w:szCs w:val="20"/>
                <w:lang w:val="en"/>
              </w:rPr>
              <w:t xml:space="preserve">Setting: </w:t>
            </w:r>
            <w:r w:rsidRPr="00A82127">
              <w:rPr>
                <w:rFonts w:ascii="Times New Roman" w:hAnsi="Times New Roman" w:cs="Times New Roman"/>
                <w:color w:val="000000"/>
                <w:sz w:val="20"/>
                <w:szCs w:val="20"/>
                <w:lang w:val="en"/>
              </w:rPr>
              <w:t xml:space="preserve">hormone status of chronic renal failure women </w:t>
            </w:r>
          </w:p>
          <w:p w14:paraId="1EA1CCDD" w14:textId="101126FC" w:rsidR="00D93279" w:rsidRPr="00D93279" w:rsidRDefault="00D93279" w:rsidP="00D93279">
            <w:pPr>
              <w:spacing w:after="0" w:line="240" w:lineRule="auto"/>
              <w:rPr>
                <w:rFonts w:ascii="Times New Roman" w:hAnsi="Times New Roman" w:cs="Times New Roman"/>
                <w:color w:val="000000"/>
                <w:sz w:val="20"/>
                <w:szCs w:val="20"/>
                <w:lang w:val="en"/>
              </w:rPr>
            </w:pPr>
            <w:r w:rsidRPr="00A82127">
              <w:rPr>
                <w:rFonts w:ascii="Times New Roman" w:hAnsi="Times New Roman" w:cs="Times New Roman"/>
                <w:b/>
                <w:bCs/>
                <w:color w:val="000000"/>
                <w:sz w:val="20"/>
                <w:szCs w:val="20"/>
                <w:lang w:val="en"/>
              </w:rPr>
              <w:t xml:space="preserve">Bibliography: </w:t>
            </w:r>
          </w:p>
        </w:tc>
      </w:tr>
      <w:tr w:rsidR="00A82127" w14:paraId="26D45036" w14:textId="77777777" w:rsidTr="00E3517B">
        <w:trPr>
          <w:cantSplit/>
        </w:trPr>
        <w:tc>
          <w:tcPr>
            <w:tcW w:w="2587" w:type="pct"/>
            <w:gridSpan w:val="7"/>
            <w:tcBorders>
              <w:top w:val="single" w:sz="12" w:space="0" w:color="FFFFFF"/>
              <w:left w:val="single" w:sz="4" w:space="0" w:color="auto"/>
              <w:bottom w:val="single" w:sz="12" w:space="0" w:color="FFFFFF"/>
              <w:right w:val="single" w:sz="12" w:space="0" w:color="FFFFFF"/>
            </w:tcBorders>
            <w:shd w:val="clear" w:color="auto" w:fill="2F5496"/>
            <w:vAlign w:val="center"/>
            <w:hideMark/>
          </w:tcPr>
          <w:p w14:paraId="128DE26E" w14:textId="77777777" w:rsidR="00A82127" w:rsidRPr="00A82127" w:rsidRDefault="00A82127">
            <w:pPr>
              <w:jc w:val="center"/>
              <w:rPr>
                <w:rFonts w:ascii="Times New Roman" w:hAnsi="Times New Roman" w:cs="Times New Roman"/>
                <w:b/>
                <w:bCs/>
                <w:color w:val="FFFFFF"/>
                <w:sz w:val="18"/>
                <w:szCs w:val="18"/>
                <w:lang w:val="en-US"/>
              </w:rPr>
            </w:pPr>
            <w:r w:rsidRPr="00A82127">
              <w:rPr>
                <w:rFonts w:ascii="Times New Roman" w:hAnsi="Times New Roman" w:cs="Times New Roman"/>
                <w:b/>
                <w:bCs/>
                <w:color w:val="FFFFFF"/>
                <w:sz w:val="18"/>
                <w:szCs w:val="18"/>
              </w:rPr>
              <w:t>Certainty assessment</w:t>
            </w:r>
          </w:p>
        </w:tc>
        <w:tc>
          <w:tcPr>
            <w:tcW w:w="748" w:type="pct"/>
            <w:gridSpan w:val="2"/>
            <w:tcBorders>
              <w:top w:val="single" w:sz="12" w:space="0" w:color="FFFFFF"/>
              <w:left w:val="single" w:sz="12" w:space="0" w:color="FFFFFF"/>
              <w:bottom w:val="single" w:sz="12" w:space="0" w:color="FFFFFF"/>
              <w:right w:val="single" w:sz="12" w:space="0" w:color="FFFFFF"/>
            </w:tcBorders>
            <w:shd w:val="clear" w:color="auto" w:fill="2F5496"/>
            <w:vAlign w:val="center"/>
            <w:hideMark/>
          </w:tcPr>
          <w:p w14:paraId="68345DBD" w14:textId="77777777" w:rsidR="00A82127" w:rsidRPr="00A82127" w:rsidRDefault="00A82127">
            <w:pPr>
              <w:jc w:val="center"/>
              <w:rPr>
                <w:rFonts w:ascii="Times New Roman" w:hAnsi="Times New Roman" w:cs="Times New Roman"/>
                <w:b/>
                <w:bCs/>
                <w:color w:val="FFFFFF"/>
                <w:sz w:val="18"/>
                <w:szCs w:val="18"/>
              </w:rPr>
            </w:pPr>
            <w:r w:rsidRPr="00A82127">
              <w:rPr>
                <w:rFonts w:ascii="Times New Roman" w:hAnsi="Times New Roman" w:cs="Times New Roman"/>
                <w:b/>
                <w:bCs/>
                <w:color w:val="FFFFFF"/>
                <w:sz w:val="18"/>
                <w:szCs w:val="18"/>
              </w:rPr>
              <w:t>№ of patients</w:t>
            </w:r>
          </w:p>
        </w:tc>
        <w:tc>
          <w:tcPr>
            <w:tcW w:w="892" w:type="pct"/>
            <w:gridSpan w:val="2"/>
            <w:tcBorders>
              <w:top w:val="single" w:sz="12" w:space="0" w:color="FFFFFF"/>
              <w:left w:val="single" w:sz="12" w:space="0" w:color="FFFFFF"/>
              <w:bottom w:val="single" w:sz="12" w:space="0" w:color="FFFFFF"/>
              <w:right w:val="single" w:sz="12" w:space="0" w:color="FFFFFF"/>
            </w:tcBorders>
            <w:shd w:val="clear" w:color="auto" w:fill="2F5496"/>
            <w:vAlign w:val="center"/>
            <w:hideMark/>
          </w:tcPr>
          <w:p w14:paraId="3BFD1C50" w14:textId="77777777" w:rsidR="00A82127" w:rsidRPr="00A82127" w:rsidRDefault="00A82127">
            <w:pPr>
              <w:jc w:val="center"/>
              <w:rPr>
                <w:rFonts w:ascii="Times New Roman" w:hAnsi="Times New Roman" w:cs="Times New Roman"/>
                <w:b/>
                <w:bCs/>
                <w:color w:val="FFFFFF"/>
                <w:sz w:val="18"/>
                <w:szCs w:val="18"/>
              </w:rPr>
            </w:pPr>
            <w:r w:rsidRPr="00A82127">
              <w:rPr>
                <w:rFonts w:ascii="Times New Roman" w:hAnsi="Times New Roman" w:cs="Times New Roman"/>
                <w:b/>
                <w:bCs/>
                <w:color w:val="FFFFFF"/>
                <w:sz w:val="18"/>
                <w:szCs w:val="18"/>
              </w:rPr>
              <w:t>Effect</w:t>
            </w:r>
          </w:p>
        </w:tc>
        <w:tc>
          <w:tcPr>
            <w:tcW w:w="335" w:type="pct"/>
            <w:vMerge w:val="restart"/>
            <w:tcBorders>
              <w:top w:val="single" w:sz="12" w:space="0" w:color="FFFFFF"/>
              <w:left w:val="single" w:sz="12" w:space="0" w:color="FFFFFF"/>
              <w:bottom w:val="single" w:sz="12" w:space="0" w:color="FFFFFF"/>
              <w:right w:val="single" w:sz="12" w:space="0" w:color="FFFFFF"/>
            </w:tcBorders>
            <w:shd w:val="clear" w:color="auto" w:fill="2F5496"/>
            <w:vAlign w:val="center"/>
            <w:hideMark/>
          </w:tcPr>
          <w:p w14:paraId="7833FE2E" w14:textId="77777777" w:rsidR="00A82127" w:rsidRPr="00A82127" w:rsidRDefault="00A82127">
            <w:pPr>
              <w:jc w:val="center"/>
              <w:rPr>
                <w:rFonts w:ascii="Times New Roman" w:hAnsi="Times New Roman" w:cs="Times New Roman"/>
                <w:b/>
                <w:bCs/>
                <w:color w:val="FFFFFF"/>
                <w:sz w:val="18"/>
                <w:szCs w:val="18"/>
              </w:rPr>
            </w:pPr>
            <w:r w:rsidRPr="00A82127">
              <w:rPr>
                <w:rFonts w:ascii="Times New Roman" w:hAnsi="Times New Roman" w:cs="Times New Roman"/>
                <w:b/>
                <w:bCs/>
                <w:color w:val="FFFFFF"/>
                <w:sz w:val="18"/>
                <w:szCs w:val="18"/>
              </w:rPr>
              <w:t>Certainty</w:t>
            </w:r>
          </w:p>
        </w:tc>
        <w:tc>
          <w:tcPr>
            <w:tcW w:w="437" w:type="pct"/>
            <w:vMerge w:val="restart"/>
            <w:tcBorders>
              <w:top w:val="single" w:sz="12" w:space="0" w:color="FFFFFF"/>
              <w:left w:val="single" w:sz="12" w:space="0" w:color="FFFFFF"/>
              <w:bottom w:val="single" w:sz="12" w:space="0" w:color="FFFFFF"/>
              <w:right w:val="single" w:sz="4" w:space="0" w:color="auto"/>
            </w:tcBorders>
            <w:shd w:val="clear" w:color="auto" w:fill="2F5496"/>
            <w:vAlign w:val="center"/>
            <w:hideMark/>
          </w:tcPr>
          <w:p w14:paraId="7DAB11BC" w14:textId="77777777" w:rsidR="00A82127" w:rsidRPr="00A82127" w:rsidRDefault="00A82127">
            <w:pPr>
              <w:jc w:val="center"/>
              <w:rPr>
                <w:rFonts w:ascii="Times New Roman" w:hAnsi="Times New Roman" w:cs="Times New Roman"/>
                <w:b/>
                <w:bCs/>
                <w:color w:val="FFFFFF"/>
                <w:sz w:val="18"/>
                <w:szCs w:val="18"/>
              </w:rPr>
            </w:pPr>
            <w:r w:rsidRPr="00A82127">
              <w:rPr>
                <w:rFonts w:ascii="Times New Roman" w:hAnsi="Times New Roman" w:cs="Times New Roman"/>
                <w:b/>
                <w:bCs/>
                <w:color w:val="FFFFFF"/>
                <w:sz w:val="18"/>
                <w:szCs w:val="18"/>
              </w:rPr>
              <w:t>Importance</w:t>
            </w:r>
          </w:p>
        </w:tc>
      </w:tr>
      <w:tr w:rsidR="00D93279" w14:paraId="5C45EC86" w14:textId="77777777" w:rsidTr="00E3517B">
        <w:trPr>
          <w:cantSplit/>
        </w:trPr>
        <w:tc>
          <w:tcPr>
            <w:tcW w:w="226" w:type="pct"/>
            <w:tcBorders>
              <w:top w:val="single" w:sz="12" w:space="0" w:color="FFFFFF"/>
              <w:left w:val="single" w:sz="4" w:space="0" w:color="auto"/>
              <w:bottom w:val="single" w:sz="4" w:space="0" w:color="auto"/>
              <w:right w:val="single" w:sz="12" w:space="0" w:color="FFFFFF"/>
            </w:tcBorders>
            <w:shd w:val="clear" w:color="auto" w:fill="2F5496"/>
            <w:vAlign w:val="center"/>
            <w:hideMark/>
          </w:tcPr>
          <w:p w14:paraId="3A15E549" w14:textId="77777777" w:rsidR="00A82127" w:rsidRPr="00A82127" w:rsidRDefault="00A82127">
            <w:pPr>
              <w:jc w:val="center"/>
              <w:rPr>
                <w:rFonts w:ascii="Times New Roman" w:hAnsi="Times New Roman" w:cs="Times New Roman"/>
                <w:b/>
                <w:bCs/>
                <w:color w:val="FFFFFF"/>
                <w:sz w:val="18"/>
                <w:szCs w:val="18"/>
              </w:rPr>
            </w:pPr>
            <w:r w:rsidRPr="00A82127">
              <w:rPr>
                <w:rFonts w:ascii="Times New Roman" w:hAnsi="Times New Roman" w:cs="Times New Roman"/>
                <w:b/>
                <w:bCs/>
                <w:color w:val="FFFFFF"/>
                <w:sz w:val="18"/>
                <w:szCs w:val="18"/>
              </w:rPr>
              <w:t>№ of studies</w:t>
            </w:r>
          </w:p>
        </w:tc>
        <w:tc>
          <w:tcPr>
            <w:tcW w:w="407" w:type="pct"/>
            <w:tcBorders>
              <w:top w:val="single" w:sz="12" w:space="0" w:color="FFFFFF"/>
              <w:left w:val="single" w:sz="12" w:space="0" w:color="FFFFFF"/>
              <w:bottom w:val="single" w:sz="4" w:space="0" w:color="auto"/>
              <w:right w:val="single" w:sz="12" w:space="0" w:color="FFFFFF"/>
            </w:tcBorders>
            <w:shd w:val="clear" w:color="auto" w:fill="2F5496"/>
            <w:vAlign w:val="center"/>
            <w:hideMark/>
          </w:tcPr>
          <w:p w14:paraId="7509E7CD" w14:textId="77777777" w:rsidR="00A82127" w:rsidRPr="00A82127" w:rsidRDefault="00A82127">
            <w:pPr>
              <w:jc w:val="center"/>
              <w:rPr>
                <w:rFonts w:ascii="Times New Roman" w:hAnsi="Times New Roman" w:cs="Times New Roman"/>
                <w:b/>
                <w:bCs/>
                <w:color w:val="FFFFFF"/>
                <w:sz w:val="18"/>
                <w:szCs w:val="18"/>
              </w:rPr>
            </w:pPr>
            <w:r w:rsidRPr="00A82127">
              <w:rPr>
                <w:rFonts w:ascii="Times New Roman" w:hAnsi="Times New Roman" w:cs="Times New Roman"/>
                <w:b/>
                <w:bCs/>
                <w:color w:val="FFFFFF"/>
                <w:sz w:val="18"/>
                <w:szCs w:val="18"/>
              </w:rPr>
              <w:t>Study design</w:t>
            </w:r>
          </w:p>
        </w:tc>
        <w:tc>
          <w:tcPr>
            <w:tcW w:w="323" w:type="pct"/>
            <w:tcBorders>
              <w:top w:val="single" w:sz="12" w:space="0" w:color="FFFFFF"/>
              <w:left w:val="single" w:sz="12" w:space="0" w:color="FFFFFF"/>
              <w:bottom w:val="single" w:sz="4" w:space="0" w:color="auto"/>
              <w:right w:val="single" w:sz="12" w:space="0" w:color="FFFFFF"/>
            </w:tcBorders>
            <w:shd w:val="clear" w:color="auto" w:fill="2F5496"/>
            <w:vAlign w:val="center"/>
            <w:hideMark/>
          </w:tcPr>
          <w:p w14:paraId="180E8BDA" w14:textId="77777777" w:rsidR="00A82127" w:rsidRPr="00A82127" w:rsidRDefault="00A82127">
            <w:pPr>
              <w:jc w:val="center"/>
              <w:rPr>
                <w:rFonts w:ascii="Times New Roman" w:hAnsi="Times New Roman" w:cs="Times New Roman"/>
                <w:b/>
                <w:bCs/>
                <w:color w:val="FFFFFF"/>
                <w:sz w:val="18"/>
                <w:szCs w:val="18"/>
              </w:rPr>
            </w:pPr>
            <w:r w:rsidRPr="00A82127">
              <w:rPr>
                <w:rFonts w:ascii="Times New Roman" w:hAnsi="Times New Roman" w:cs="Times New Roman"/>
                <w:b/>
                <w:bCs/>
                <w:color w:val="FFFFFF"/>
                <w:sz w:val="18"/>
                <w:szCs w:val="18"/>
              </w:rPr>
              <w:t>Risk of bias</w:t>
            </w:r>
          </w:p>
        </w:tc>
        <w:tc>
          <w:tcPr>
            <w:tcW w:w="395" w:type="pct"/>
            <w:tcBorders>
              <w:top w:val="single" w:sz="12" w:space="0" w:color="FFFFFF"/>
              <w:left w:val="single" w:sz="12" w:space="0" w:color="FFFFFF"/>
              <w:bottom w:val="single" w:sz="4" w:space="0" w:color="auto"/>
              <w:right w:val="single" w:sz="12" w:space="0" w:color="FFFFFF"/>
            </w:tcBorders>
            <w:shd w:val="clear" w:color="auto" w:fill="2F5496"/>
            <w:vAlign w:val="center"/>
            <w:hideMark/>
          </w:tcPr>
          <w:p w14:paraId="0117DEB9" w14:textId="77777777" w:rsidR="00A82127" w:rsidRPr="00A82127" w:rsidRDefault="00A82127">
            <w:pPr>
              <w:jc w:val="center"/>
              <w:rPr>
                <w:rFonts w:ascii="Times New Roman" w:hAnsi="Times New Roman" w:cs="Times New Roman"/>
                <w:b/>
                <w:bCs/>
                <w:color w:val="FFFFFF"/>
                <w:sz w:val="18"/>
                <w:szCs w:val="18"/>
              </w:rPr>
            </w:pPr>
            <w:r w:rsidRPr="00A82127">
              <w:rPr>
                <w:rFonts w:ascii="Times New Roman" w:hAnsi="Times New Roman" w:cs="Times New Roman"/>
                <w:b/>
                <w:bCs/>
                <w:color w:val="FFFFFF"/>
                <w:sz w:val="18"/>
                <w:szCs w:val="18"/>
              </w:rPr>
              <w:t>Inconsistency</w:t>
            </w:r>
          </w:p>
        </w:tc>
        <w:tc>
          <w:tcPr>
            <w:tcW w:w="362" w:type="pct"/>
            <w:tcBorders>
              <w:top w:val="single" w:sz="12" w:space="0" w:color="FFFFFF"/>
              <w:left w:val="single" w:sz="12" w:space="0" w:color="FFFFFF"/>
              <w:bottom w:val="single" w:sz="4" w:space="0" w:color="auto"/>
              <w:right w:val="single" w:sz="12" w:space="0" w:color="FFFFFF"/>
            </w:tcBorders>
            <w:shd w:val="clear" w:color="auto" w:fill="2F5496"/>
            <w:vAlign w:val="center"/>
            <w:hideMark/>
          </w:tcPr>
          <w:p w14:paraId="0BC81F59" w14:textId="77777777" w:rsidR="00A82127" w:rsidRPr="00A82127" w:rsidRDefault="00A82127">
            <w:pPr>
              <w:jc w:val="center"/>
              <w:rPr>
                <w:rFonts w:ascii="Times New Roman" w:hAnsi="Times New Roman" w:cs="Times New Roman"/>
                <w:b/>
                <w:bCs/>
                <w:color w:val="FFFFFF"/>
                <w:sz w:val="18"/>
                <w:szCs w:val="18"/>
              </w:rPr>
            </w:pPr>
            <w:r w:rsidRPr="00A82127">
              <w:rPr>
                <w:rFonts w:ascii="Times New Roman" w:hAnsi="Times New Roman" w:cs="Times New Roman"/>
                <w:b/>
                <w:bCs/>
                <w:color w:val="FFFFFF"/>
                <w:sz w:val="18"/>
                <w:szCs w:val="18"/>
              </w:rPr>
              <w:t>Indirectness</w:t>
            </w:r>
          </w:p>
        </w:tc>
        <w:tc>
          <w:tcPr>
            <w:tcW w:w="355" w:type="pct"/>
            <w:tcBorders>
              <w:top w:val="single" w:sz="12" w:space="0" w:color="FFFFFF"/>
              <w:left w:val="single" w:sz="12" w:space="0" w:color="FFFFFF"/>
              <w:bottom w:val="single" w:sz="4" w:space="0" w:color="auto"/>
              <w:right w:val="single" w:sz="12" w:space="0" w:color="FFFFFF"/>
            </w:tcBorders>
            <w:shd w:val="clear" w:color="auto" w:fill="2F5496"/>
            <w:vAlign w:val="center"/>
            <w:hideMark/>
          </w:tcPr>
          <w:p w14:paraId="17675F65" w14:textId="77777777" w:rsidR="00A82127" w:rsidRPr="00A82127" w:rsidRDefault="00A82127">
            <w:pPr>
              <w:jc w:val="center"/>
              <w:rPr>
                <w:rFonts w:ascii="Times New Roman" w:hAnsi="Times New Roman" w:cs="Times New Roman"/>
                <w:b/>
                <w:bCs/>
                <w:color w:val="FFFFFF"/>
                <w:sz w:val="18"/>
                <w:szCs w:val="18"/>
              </w:rPr>
            </w:pPr>
            <w:r w:rsidRPr="00A82127">
              <w:rPr>
                <w:rFonts w:ascii="Times New Roman" w:hAnsi="Times New Roman" w:cs="Times New Roman"/>
                <w:b/>
                <w:bCs/>
                <w:color w:val="FFFFFF"/>
                <w:sz w:val="18"/>
                <w:szCs w:val="18"/>
              </w:rPr>
              <w:t>Imprecision</w:t>
            </w:r>
          </w:p>
        </w:tc>
        <w:tc>
          <w:tcPr>
            <w:tcW w:w="520" w:type="pct"/>
            <w:tcBorders>
              <w:top w:val="single" w:sz="12" w:space="0" w:color="FFFFFF"/>
              <w:left w:val="single" w:sz="12" w:space="0" w:color="FFFFFF"/>
              <w:bottom w:val="single" w:sz="4" w:space="0" w:color="auto"/>
              <w:right w:val="single" w:sz="12" w:space="0" w:color="FFFFFF"/>
            </w:tcBorders>
            <w:shd w:val="clear" w:color="auto" w:fill="2F5496"/>
            <w:vAlign w:val="center"/>
            <w:hideMark/>
          </w:tcPr>
          <w:p w14:paraId="73C35E4C" w14:textId="77777777" w:rsidR="00A82127" w:rsidRPr="00A82127" w:rsidRDefault="00A82127">
            <w:pPr>
              <w:jc w:val="center"/>
              <w:rPr>
                <w:rFonts w:ascii="Times New Roman" w:hAnsi="Times New Roman" w:cs="Times New Roman"/>
                <w:b/>
                <w:bCs/>
                <w:color w:val="FFFFFF"/>
                <w:sz w:val="18"/>
                <w:szCs w:val="18"/>
              </w:rPr>
            </w:pPr>
            <w:r w:rsidRPr="00A82127">
              <w:rPr>
                <w:rFonts w:ascii="Times New Roman" w:hAnsi="Times New Roman" w:cs="Times New Roman"/>
                <w:b/>
                <w:bCs/>
                <w:color w:val="FFFFFF"/>
                <w:sz w:val="18"/>
                <w:szCs w:val="18"/>
              </w:rPr>
              <w:t>Other considerations</w:t>
            </w:r>
          </w:p>
        </w:tc>
        <w:tc>
          <w:tcPr>
            <w:tcW w:w="379" w:type="pct"/>
            <w:tcBorders>
              <w:top w:val="single" w:sz="12" w:space="0" w:color="FFFFFF"/>
              <w:left w:val="single" w:sz="12" w:space="0" w:color="FFFFFF"/>
              <w:bottom w:val="single" w:sz="4" w:space="0" w:color="auto"/>
              <w:right w:val="single" w:sz="12" w:space="0" w:color="FFFFFF"/>
            </w:tcBorders>
            <w:shd w:val="clear" w:color="auto" w:fill="2F5496"/>
            <w:vAlign w:val="center"/>
            <w:hideMark/>
          </w:tcPr>
          <w:p w14:paraId="29057F70" w14:textId="77777777" w:rsidR="00A82127" w:rsidRPr="00A82127" w:rsidRDefault="00A82127">
            <w:pPr>
              <w:jc w:val="center"/>
              <w:rPr>
                <w:rFonts w:ascii="Times New Roman" w:hAnsi="Times New Roman" w:cs="Times New Roman"/>
                <w:b/>
                <w:bCs/>
                <w:color w:val="FFFFFF"/>
                <w:sz w:val="18"/>
                <w:szCs w:val="18"/>
              </w:rPr>
            </w:pPr>
            <w:r w:rsidRPr="00A82127">
              <w:rPr>
                <w:rFonts w:ascii="Times New Roman" w:hAnsi="Times New Roman" w:cs="Times New Roman"/>
                <w:b/>
                <w:bCs/>
                <w:color w:val="FFFFFF"/>
                <w:sz w:val="18"/>
                <w:szCs w:val="18"/>
              </w:rPr>
              <w:t>hormones of hemodialysis woman</w:t>
            </w:r>
          </w:p>
        </w:tc>
        <w:tc>
          <w:tcPr>
            <w:tcW w:w="370" w:type="pct"/>
            <w:tcBorders>
              <w:top w:val="single" w:sz="12" w:space="0" w:color="FFFFFF"/>
              <w:left w:val="single" w:sz="12" w:space="0" w:color="FFFFFF"/>
              <w:bottom w:val="single" w:sz="4" w:space="0" w:color="auto"/>
              <w:right w:val="single" w:sz="12" w:space="0" w:color="FFFFFF"/>
            </w:tcBorders>
            <w:shd w:val="clear" w:color="auto" w:fill="2F5496"/>
            <w:vAlign w:val="center"/>
            <w:hideMark/>
          </w:tcPr>
          <w:p w14:paraId="52F6A442" w14:textId="77777777" w:rsidR="00A82127" w:rsidRPr="00A82127" w:rsidRDefault="00A82127">
            <w:pPr>
              <w:jc w:val="center"/>
              <w:rPr>
                <w:rFonts w:ascii="Times New Roman" w:hAnsi="Times New Roman" w:cs="Times New Roman"/>
                <w:b/>
                <w:bCs/>
                <w:color w:val="FFFFFF"/>
                <w:sz w:val="18"/>
                <w:szCs w:val="18"/>
              </w:rPr>
            </w:pPr>
            <w:r w:rsidRPr="00A82127">
              <w:rPr>
                <w:rFonts w:ascii="Times New Roman" w:hAnsi="Times New Roman" w:cs="Times New Roman"/>
                <w:b/>
                <w:bCs/>
                <w:color w:val="FFFFFF"/>
                <w:sz w:val="18"/>
                <w:szCs w:val="18"/>
              </w:rPr>
              <w:t>hormones of healthy control</w:t>
            </w:r>
          </w:p>
        </w:tc>
        <w:tc>
          <w:tcPr>
            <w:tcW w:w="259" w:type="pct"/>
            <w:tcBorders>
              <w:top w:val="single" w:sz="12" w:space="0" w:color="FFFFFF"/>
              <w:left w:val="single" w:sz="12" w:space="0" w:color="FFFFFF"/>
              <w:bottom w:val="single" w:sz="4" w:space="0" w:color="auto"/>
              <w:right w:val="single" w:sz="12" w:space="0" w:color="FFFFFF"/>
            </w:tcBorders>
            <w:shd w:val="clear" w:color="auto" w:fill="2F5496"/>
            <w:vAlign w:val="center"/>
            <w:hideMark/>
          </w:tcPr>
          <w:p w14:paraId="5B085722" w14:textId="77777777" w:rsidR="00A82127" w:rsidRPr="00A82127" w:rsidRDefault="00A82127">
            <w:pPr>
              <w:jc w:val="center"/>
              <w:rPr>
                <w:rFonts w:ascii="Times New Roman" w:hAnsi="Times New Roman" w:cs="Times New Roman"/>
                <w:b/>
                <w:bCs/>
                <w:color w:val="FFFFFF"/>
                <w:sz w:val="18"/>
                <w:szCs w:val="18"/>
              </w:rPr>
            </w:pPr>
            <w:r w:rsidRPr="00A82127">
              <w:rPr>
                <w:rFonts w:ascii="Times New Roman" w:hAnsi="Times New Roman" w:cs="Times New Roman"/>
                <w:b/>
                <w:bCs/>
                <w:color w:val="FFFFFF"/>
                <w:sz w:val="18"/>
                <w:szCs w:val="18"/>
              </w:rPr>
              <w:t>Relative</w:t>
            </w:r>
            <w:r w:rsidRPr="00A82127">
              <w:rPr>
                <w:rFonts w:ascii="Times New Roman" w:hAnsi="Times New Roman" w:cs="Times New Roman"/>
                <w:b/>
                <w:bCs/>
                <w:color w:val="FFFFFF"/>
                <w:sz w:val="18"/>
                <w:szCs w:val="18"/>
              </w:rPr>
              <w:br/>
              <w:t>(95% CI)</w:t>
            </w:r>
          </w:p>
        </w:tc>
        <w:tc>
          <w:tcPr>
            <w:tcW w:w="633" w:type="pct"/>
            <w:tcBorders>
              <w:top w:val="single" w:sz="12" w:space="0" w:color="FFFFFF"/>
              <w:left w:val="single" w:sz="12" w:space="0" w:color="FFFFFF"/>
              <w:bottom w:val="single" w:sz="4" w:space="0" w:color="auto"/>
              <w:right w:val="single" w:sz="12" w:space="0" w:color="FFFFFF"/>
            </w:tcBorders>
            <w:shd w:val="clear" w:color="auto" w:fill="2F5496"/>
            <w:vAlign w:val="center"/>
            <w:hideMark/>
          </w:tcPr>
          <w:p w14:paraId="6A03A76A" w14:textId="77777777" w:rsidR="00A82127" w:rsidRPr="00A82127" w:rsidRDefault="00A82127">
            <w:pPr>
              <w:jc w:val="center"/>
              <w:rPr>
                <w:rFonts w:ascii="Times New Roman" w:hAnsi="Times New Roman" w:cs="Times New Roman"/>
                <w:b/>
                <w:bCs/>
                <w:color w:val="FFFFFF"/>
                <w:sz w:val="18"/>
                <w:szCs w:val="18"/>
              </w:rPr>
            </w:pPr>
            <w:r w:rsidRPr="00A82127">
              <w:rPr>
                <w:rFonts w:ascii="Times New Roman" w:hAnsi="Times New Roman" w:cs="Times New Roman"/>
                <w:b/>
                <w:bCs/>
                <w:color w:val="FFFFFF"/>
                <w:sz w:val="18"/>
                <w:szCs w:val="18"/>
              </w:rPr>
              <w:t>Absolute</w:t>
            </w:r>
            <w:r w:rsidRPr="00A82127">
              <w:rPr>
                <w:rFonts w:ascii="Times New Roman" w:hAnsi="Times New Roman" w:cs="Times New Roman"/>
                <w:b/>
                <w:bCs/>
                <w:color w:val="FFFFFF"/>
                <w:sz w:val="18"/>
                <w:szCs w:val="18"/>
              </w:rPr>
              <w:br/>
              <w:t>(95% CI)</w:t>
            </w:r>
          </w:p>
        </w:tc>
        <w:tc>
          <w:tcPr>
            <w:tcW w:w="335" w:type="pct"/>
            <w:vMerge/>
            <w:tcBorders>
              <w:top w:val="single" w:sz="12" w:space="0" w:color="FFFFFF"/>
              <w:left w:val="single" w:sz="12" w:space="0" w:color="FFFFFF"/>
              <w:bottom w:val="single" w:sz="4" w:space="0" w:color="auto"/>
              <w:right w:val="single" w:sz="12" w:space="0" w:color="FFFFFF"/>
            </w:tcBorders>
            <w:vAlign w:val="center"/>
            <w:hideMark/>
          </w:tcPr>
          <w:p w14:paraId="293A7536" w14:textId="77777777" w:rsidR="00A82127" w:rsidRPr="00A82127" w:rsidRDefault="00A82127">
            <w:pPr>
              <w:rPr>
                <w:rFonts w:ascii="Times New Roman" w:hAnsi="Times New Roman" w:cs="Times New Roman"/>
                <w:b/>
                <w:bCs/>
                <w:color w:val="FFFFFF"/>
                <w:kern w:val="2"/>
                <w:sz w:val="18"/>
                <w:szCs w:val="18"/>
              </w:rPr>
            </w:pPr>
          </w:p>
        </w:tc>
        <w:tc>
          <w:tcPr>
            <w:tcW w:w="437" w:type="pct"/>
            <w:vMerge/>
            <w:tcBorders>
              <w:top w:val="single" w:sz="12" w:space="0" w:color="FFFFFF"/>
              <w:left w:val="single" w:sz="12" w:space="0" w:color="FFFFFF"/>
              <w:bottom w:val="single" w:sz="12" w:space="0" w:color="FFFFFF"/>
              <w:right w:val="single" w:sz="4" w:space="0" w:color="auto"/>
            </w:tcBorders>
            <w:vAlign w:val="center"/>
            <w:hideMark/>
          </w:tcPr>
          <w:p w14:paraId="42AF5B14" w14:textId="77777777" w:rsidR="00A82127" w:rsidRPr="00A82127" w:rsidRDefault="00A82127">
            <w:pPr>
              <w:rPr>
                <w:rFonts w:ascii="Times New Roman" w:hAnsi="Times New Roman" w:cs="Times New Roman"/>
                <w:b/>
                <w:bCs/>
                <w:color w:val="FFFFFF"/>
                <w:kern w:val="2"/>
                <w:sz w:val="18"/>
                <w:szCs w:val="18"/>
              </w:rPr>
            </w:pPr>
          </w:p>
        </w:tc>
      </w:tr>
      <w:tr w:rsidR="00A82127" w14:paraId="027320A0" w14:textId="77777777" w:rsidTr="00E3517B">
        <w:trPr>
          <w:cantSplit/>
        </w:trPr>
        <w:tc>
          <w:tcPr>
            <w:tcW w:w="5000" w:type="pct"/>
            <w:gridSpan w:val="13"/>
            <w:tcBorders>
              <w:top w:val="single" w:sz="4" w:space="0" w:color="auto"/>
              <w:left w:val="single" w:sz="4" w:space="0" w:color="auto"/>
              <w:right w:val="single" w:sz="4" w:space="0" w:color="auto"/>
            </w:tcBorders>
            <w:shd w:val="clear" w:color="auto" w:fill="FFFFFF"/>
            <w:vAlign w:val="center"/>
            <w:hideMark/>
          </w:tcPr>
          <w:p w14:paraId="018FBDDB" w14:textId="77777777" w:rsidR="00A82127" w:rsidRPr="00A82127" w:rsidRDefault="00A82127">
            <w:pPr>
              <w:rPr>
                <w:rFonts w:ascii="Times New Roman" w:hAnsi="Times New Roman" w:cs="Times New Roman"/>
                <w:b/>
                <w:bCs/>
                <w:color w:val="000000"/>
                <w:sz w:val="18"/>
                <w:szCs w:val="18"/>
              </w:rPr>
            </w:pPr>
            <w:r w:rsidRPr="00A82127">
              <w:rPr>
                <w:rStyle w:val="label"/>
                <w:rFonts w:ascii="Times New Roman" w:hAnsi="Times New Roman" w:cs="Times New Roman"/>
                <w:b/>
                <w:bCs/>
                <w:color w:val="000000"/>
                <w:sz w:val="18"/>
                <w:szCs w:val="18"/>
              </w:rPr>
              <w:t>Prolactin (follow-up: range 2 months to 264 months; assessed with: blood testing)</w:t>
            </w:r>
          </w:p>
        </w:tc>
      </w:tr>
      <w:tr w:rsidR="00A82127" w:rsidRPr="00A82127" w14:paraId="58913CE8" w14:textId="77777777" w:rsidTr="00E3517B">
        <w:trPr>
          <w:cantSplit/>
        </w:trPr>
        <w:tc>
          <w:tcPr>
            <w:tcW w:w="226" w:type="pct"/>
            <w:tcBorders>
              <w:top w:val="single" w:sz="6" w:space="0" w:color="000000"/>
              <w:left w:val="single" w:sz="4" w:space="0" w:color="auto"/>
              <w:bottom w:val="single" w:sz="6" w:space="0" w:color="000000"/>
              <w:right w:val="single" w:sz="6" w:space="0" w:color="000000"/>
            </w:tcBorders>
            <w:hideMark/>
          </w:tcPr>
          <w:p w14:paraId="15B75818"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13</w:t>
            </w:r>
          </w:p>
        </w:tc>
        <w:tc>
          <w:tcPr>
            <w:tcW w:w="407" w:type="pct"/>
            <w:tcBorders>
              <w:top w:val="single" w:sz="6" w:space="0" w:color="000000"/>
              <w:left w:val="single" w:sz="6" w:space="0" w:color="000000"/>
              <w:bottom w:val="single" w:sz="6" w:space="0" w:color="000000"/>
              <w:right w:val="single" w:sz="6" w:space="0" w:color="000000"/>
            </w:tcBorders>
            <w:hideMark/>
          </w:tcPr>
          <w:p w14:paraId="35BB5803"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observational studies</w:t>
            </w:r>
          </w:p>
        </w:tc>
        <w:tc>
          <w:tcPr>
            <w:tcW w:w="323" w:type="pct"/>
            <w:tcBorders>
              <w:top w:val="single" w:sz="6" w:space="0" w:color="000000"/>
              <w:left w:val="single" w:sz="6" w:space="0" w:color="000000"/>
              <w:bottom w:val="single" w:sz="6" w:space="0" w:color="000000"/>
              <w:right w:val="single" w:sz="6" w:space="0" w:color="000000"/>
            </w:tcBorders>
            <w:hideMark/>
          </w:tcPr>
          <w:p w14:paraId="6F2C3AA0"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not serious</w:t>
            </w:r>
          </w:p>
        </w:tc>
        <w:tc>
          <w:tcPr>
            <w:tcW w:w="395" w:type="pct"/>
            <w:tcBorders>
              <w:top w:val="single" w:sz="6" w:space="0" w:color="000000"/>
              <w:left w:val="single" w:sz="6" w:space="0" w:color="000000"/>
              <w:bottom w:val="single" w:sz="6" w:space="0" w:color="000000"/>
              <w:right w:val="single" w:sz="6" w:space="0" w:color="000000"/>
            </w:tcBorders>
            <w:hideMark/>
          </w:tcPr>
          <w:p w14:paraId="0ED1F1E2"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not serious</w:t>
            </w:r>
            <w:r w:rsidRPr="00A82127">
              <w:rPr>
                <w:rFonts w:ascii="Times New Roman" w:hAnsi="Times New Roman" w:cs="Times New Roman"/>
                <w:sz w:val="20"/>
                <w:szCs w:val="20"/>
                <w:vertAlign w:val="superscript"/>
              </w:rPr>
              <w:t>a</w:t>
            </w:r>
          </w:p>
        </w:tc>
        <w:tc>
          <w:tcPr>
            <w:tcW w:w="362" w:type="pct"/>
            <w:tcBorders>
              <w:top w:val="single" w:sz="6" w:space="0" w:color="000000"/>
              <w:left w:val="single" w:sz="6" w:space="0" w:color="000000"/>
              <w:bottom w:val="single" w:sz="6" w:space="0" w:color="000000"/>
              <w:right w:val="single" w:sz="6" w:space="0" w:color="000000"/>
            </w:tcBorders>
            <w:hideMark/>
          </w:tcPr>
          <w:p w14:paraId="273911FE"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not serious</w:t>
            </w:r>
          </w:p>
        </w:tc>
        <w:tc>
          <w:tcPr>
            <w:tcW w:w="355" w:type="pct"/>
            <w:tcBorders>
              <w:top w:val="single" w:sz="6" w:space="0" w:color="000000"/>
              <w:left w:val="single" w:sz="6" w:space="0" w:color="000000"/>
              <w:bottom w:val="single" w:sz="6" w:space="0" w:color="000000"/>
              <w:right w:val="single" w:sz="6" w:space="0" w:color="000000"/>
            </w:tcBorders>
            <w:hideMark/>
          </w:tcPr>
          <w:p w14:paraId="5373FB2A"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not serious</w:t>
            </w:r>
          </w:p>
        </w:tc>
        <w:tc>
          <w:tcPr>
            <w:tcW w:w="520" w:type="pct"/>
            <w:tcBorders>
              <w:top w:val="single" w:sz="6" w:space="0" w:color="000000"/>
              <w:left w:val="single" w:sz="6" w:space="0" w:color="000000"/>
              <w:bottom w:val="single" w:sz="6" w:space="0" w:color="000000"/>
              <w:right w:val="single" w:sz="6" w:space="0" w:color="000000"/>
            </w:tcBorders>
            <w:hideMark/>
          </w:tcPr>
          <w:p w14:paraId="23775573"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strong association</w:t>
            </w:r>
          </w:p>
        </w:tc>
        <w:tc>
          <w:tcPr>
            <w:tcW w:w="379" w:type="pct"/>
            <w:tcBorders>
              <w:top w:val="single" w:sz="6" w:space="0" w:color="000000"/>
              <w:left w:val="single" w:sz="6" w:space="0" w:color="000000"/>
              <w:bottom w:val="single" w:sz="6" w:space="0" w:color="000000"/>
              <w:right w:val="single" w:sz="6" w:space="0" w:color="000000"/>
            </w:tcBorders>
            <w:hideMark/>
          </w:tcPr>
          <w:p w14:paraId="3415D26D"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396</w:t>
            </w:r>
          </w:p>
        </w:tc>
        <w:tc>
          <w:tcPr>
            <w:tcW w:w="370" w:type="pct"/>
            <w:tcBorders>
              <w:top w:val="single" w:sz="6" w:space="0" w:color="000000"/>
              <w:left w:val="single" w:sz="6" w:space="0" w:color="000000"/>
              <w:bottom w:val="single" w:sz="6" w:space="0" w:color="000000"/>
              <w:right w:val="single" w:sz="6" w:space="0" w:color="000000"/>
            </w:tcBorders>
            <w:hideMark/>
          </w:tcPr>
          <w:p w14:paraId="44367B89" w14:textId="77777777" w:rsidR="00A82127" w:rsidRPr="00A82127" w:rsidRDefault="00A82127">
            <w:pPr>
              <w:jc w:val="center"/>
              <w:rPr>
                <w:rFonts w:ascii="Times New Roman" w:hAnsi="Times New Roman" w:cs="Times New Roman"/>
                <w:sz w:val="20"/>
                <w:szCs w:val="20"/>
              </w:rPr>
            </w:pPr>
            <w:r w:rsidRPr="00A82127">
              <w:rPr>
                <w:rStyle w:val="cell-value"/>
                <w:rFonts w:ascii="Times New Roman" w:hAnsi="Times New Roman" w:cs="Times New Roman"/>
                <w:sz w:val="20"/>
                <w:szCs w:val="20"/>
              </w:rPr>
              <w:t>366</w:t>
            </w:r>
          </w:p>
        </w:tc>
        <w:tc>
          <w:tcPr>
            <w:tcW w:w="259" w:type="pct"/>
            <w:tcBorders>
              <w:top w:val="single" w:sz="6" w:space="0" w:color="000000"/>
              <w:left w:val="single" w:sz="6" w:space="0" w:color="000000"/>
              <w:bottom w:val="single" w:sz="6" w:space="0" w:color="000000"/>
              <w:right w:val="single" w:sz="6" w:space="0" w:color="000000"/>
            </w:tcBorders>
            <w:hideMark/>
          </w:tcPr>
          <w:p w14:paraId="792E0BBC" w14:textId="77777777" w:rsidR="00A82127" w:rsidRPr="00A82127" w:rsidRDefault="00A82127">
            <w:pPr>
              <w:jc w:val="center"/>
              <w:rPr>
                <w:rFonts w:ascii="Times New Roman" w:hAnsi="Times New Roman" w:cs="Times New Roman"/>
                <w:sz w:val="20"/>
                <w:szCs w:val="20"/>
              </w:rPr>
            </w:pPr>
            <w:r w:rsidRPr="00A82127">
              <w:rPr>
                <w:rStyle w:val="cell"/>
                <w:rFonts w:ascii="Times New Roman" w:hAnsi="Times New Roman" w:cs="Times New Roman"/>
                <w:sz w:val="20"/>
                <w:szCs w:val="20"/>
              </w:rPr>
              <w:t>-</w:t>
            </w:r>
          </w:p>
        </w:tc>
        <w:tc>
          <w:tcPr>
            <w:tcW w:w="633" w:type="pct"/>
            <w:tcBorders>
              <w:top w:val="single" w:sz="6" w:space="0" w:color="000000"/>
              <w:left w:val="single" w:sz="6" w:space="0" w:color="000000"/>
              <w:bottom w:val="single" w:sz="6" w:space="0" w:color="000000"/>
              <w:right w:val="single" w:sz="6" w:space="0" w:color="000000"/>
            </w:tcBorders>
            <w:hideMark/>
          </w:tcPr>
          <w:p w14:paraId="76852ABF" w14:textId="77777777" w:rsidR="00A82127" w:rsidRPr="00A82127" w:rsidRDefault="00A82127">
            <w:pPr>
              <w:jc w:val="center"/>
              <w:rPr>
                <w:rFonts w:ascii="Times New Roman" w:hAnsi="Times New Roman" w:cs="Times New Roman"/>
                <w:sz w:val="20"/>
                <w:szCs w:val="20"/>
              </w:rPr>
            </w:pPr>
            <w:r w:rsidRPr="00A82127">
              <w:rPr>
                <w:rStyle w:val="cell-value"/>
                <w:rFonts w:ascii="Times New Roman" w:hAnsi="Times New Roman" w:cs="Times New Roman"/>
                <w:sz w:val="20"/>
                <w:szCs w:val="20"/>
              </w:rPr>
              <w:t xml:space="preserve">MD </w:t>
            </w:r>
            <w:r w:rsidRPr="00A82127">
              <w:rPr>
                <w:rStyle w:val="cell-value"/>
                <w:rFonts w:ascii="Times New Roman" w:hAnsi="Times New Roman" w:cs="Times New Roman"/>
                <w:b/>
                <w:bCs/>
                <w:sz w:val="20"/>
                <w:szCs w:val="20"/>
              </w:rPr>
              <w:t>1.24 SD higher</w:t>
            </w:r>
            <w:r w:rsidRPr="00A82127">
              <w:rPr>
                <w:rFonts w:ascii="Times New Roman" w:hAnsi="Times New Roman" w:cs="Times New Roman"/>
                <w:sz w:val="20"/>
                <w:szCs w:val="20"/>
              </w:rPr>
              <w:br/>
            </w:r>
            <w:r w:rsidRPr="00A82127">
              <w:rPr>
                <w:rStyle w:val="cell-value"/>
                <w:rFonts w:ascii="Times New Roman" w:hAnsi="Times New Roman" w:cs="Times New Roman"/>
                <w:sz w:val="20"/>
                <w:szCs w:val="20"/>
              </w:rPr>
              <w:t>(0.79 higher to 1.69 higher)</w:t>
            </w:r>
          </w:p>
        </w:tc>
        <w:tc>
          <w:tcPr>
            <w:tcW w:w="335" w:type="pct"/>
            <w:tcBorders>
              <w:top w:val="single" w:sz="6" w:space="0" w:color="000000"/>
              <w:left w:val="single" w:sz="6" w:space="0" w:color="000000"/>
              <w:bottom w:val="single" w:sz="6" w:space="0" w:color="000000"/>
              <w:right w:val="single" w:sz="6" w:space="0" w:color="000000"/>
            </w:tcBorders>
            <w:hideMark/>
          </w:tcPr>
          <w:p w14:paraId="6DC5E08A" w14:textId="77777777" w:rsidR="00A82127" w:rsidRPr="00A82127" w:rsidRDefault="00A82127">
            <w:pPr>
              <w:jc w:val="center"/>
              <w:rPr>
                <w:rFonts w:ascii="Times New Roman" w:hAnsi="Times New Roman" w:cs="Times New Roman"/>
                <w:sz w:val="20"/>
                <w:szCs w:val="20"/>
              </w:rPr>
            </w:pPr>
            <w:r w:rsidRPr="00A82127">
              <w:rPr>
                <w:rStyle w:val="quality-sign"/>
                <w:rFonts w:ascii="Cambria Math" w:hAnsi="Cambria Math" w:cs="Cambria Math"/>
                <w:sz w:val="20"/>
                <w:szCs w:val="20"/>
              </w:rPr>
              <w:t>⨁⨁⨁</w:t>
            </w:r>
            <w:r w:rsidRPr="00A82127">
              <w:rPr>
                <w:rStyle w:val="quality-sign"/>
                <w:rFonts w:ascii="MS Mincho" w:eastAsia="MS Mincho" w:hAnsi="MS Mincho" w:cs="MS Mincho" w:hint="eastAsia"/>
                <w:sz w:val="20"/>
                <w:szCs w:val="20"/>
              </w:rPr>
              <w:t>◯</w:t>
            </w:r>
            <w:r w:rsidRPr="00A82127">
              <w:rPr>
                <w:rFonts w:ascii="Times New Roman" w:hAnsi="Times New Roman" w:cs="Times New Roman"/>
                <w:sz w:val="20"/>
                <w:szCs w:val="20"/>
              </w:rPr>
              <w:br/>
            </w:r>
            <w:r w:rsidRPr="00A82127">
              <w:rPr>
                <w:rStyle w:val="quality-text"/>
                <w:rFonts w:ascii="Times New Roman" w:hAnsi="Times New Roman" w:cs="Times New Roman"/>
                <w:sz w:val="20"/>
                <w:szCs w:val="20"/>
              </w:rPr>
              <w:t>Moderate</w:t>
            </w:r>
          </w:p>
        </w:tc>
        <w:tc>
          <w:tcPr>
            <w:tcW w:w="437" w:type="pct"/>
            <w:tcBorders>
              <w:top w:val="single" w:sz="6" w:space="0" w:color="000000"/>
              <w:left w:val="single" w:sz="6" w:space="0" w:color="000000"/>
              <w:bottom w:val="single" w:sz="6" w:space="0" w:color="000000"/>
              <w:right w:val="single" w:sz="4" w:space="0" w:color="auto"/>
            </w:tcBorders>
            <w:hideMark/>
          </w:tcPr>
          <w:p w14:paraId="5B43F169"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CRITICAL</w:t>
            </w:r>
          </w:p>
        </w:tc>
      </w:tr>
      <w:tr w:rsidR="00A82127" w:rsidRPr="00A82127" w14:paraId="17CC2EE8" w14:textId="77777777" w:rsidTr="00E3517B">
        <w:trPr>
          <w:cantSplit/>
        </w:trPr>
        <w:tc>
          <w:tcPr>
            <w:tcW w:w="5000" w:type="pct"/>
            <w:gridSpan w:val="13"/>
            <w:tcBorders>
              <w:left w:val="single" w:sz="4" w:space="0" w:color="auto"/>
              <w:right w:val="single" w:sz="4" w:space="0" w:color="auto"/>
            </w:tcBorders>
            <w:shd w:val="clear" w:color="auto" w:fill="FFFFFF"/>
            <w:vAlign w:val="center"/>
            <w:hideMark/>
          </w:tcPr>
          <w:p w14:paraId="56DA8279" w14:textId="77777777" w:rsidR="00A82127" w:rsidRPr="00A82127" w:rsidRDefault="00A82127">
            <w:pPr>
              <w:rPr>
                <w:rFonts w:ascii="Times New Roman" w:hAnsi="Times New Roman" w:cs="Times New Roman"/>
                <w:b/>
                <w:bCs/>
                <w:color w:val="000000"/>
                <w:sz w:val="20"/>
                <w:szCs w:val="20"/>
              </w:rPr>
            </w:pPr>
            <w:r w:rsidRPr="00A82127">
              <w:rPr>
                <w:rStyle w:val="label"/>
                <w:rFonts w:ascii="Times New Roman" w:hAnsi="Times New Roman" w:cs="Times New Roman"/>
                <w:b/>
                <w:bCs/>
                <w:color w:val="000000"/>
                <w:sz w:val="20"/>
                <w:szCs w:val="20"/>
              </w:rPr>
              <w:t>follicle stimulating hormone (follow-up: range 2 months to 264 months; assessed with: blood testing)</w:t>
            </w:r>
          </w:p>
        </w:tc>
      </w:tr>
      <w:tr w:rsidR="00A82127" w:rsidRPr="00A82127" w14:paraId="460256AA" w14:textId="77777777" w:rsidTr="00E3517B">
        <w:trPr>
          <w:cantSplit/>
        </w:trPr>
        <w:tc>
          <w:tcPr>
            <w:tcW w:w="226" w:type="pct"/>
            <w:tcBorders>
              <w:top w:val="single" w:sz="6" w:space="0" w:color="000000"/>
              <w:left w:val="single" w:sz="4" w:space="0" w:color="auto"/>
              <w:bottom w:val="single" w:sz="6" w:space="0" w:color="000000"/>
              <w:right w:val="single" w:sz="6" w:space="0" w:color="000000"/>
            </w:tcBorders>
            <w:hideMark/>
          </w:tcPr>
          <w:p w14:paraId="0F3030AF"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14</w:t>
            </w:r>
          </w:p>
        </w:tc>
        <w:tc>
          <w:tcPr>
            <w:tcW w:w="407" w:type="pct"/>
            <w:tcBorders>
              <w:top w:val="single" w:sz="6" w:space="0" w:color="000000"/>
              <w:left w:val="single" w:sz="6" w:space="0" w:color="000000"/>
              <w:bottom w:val="single" w:sz="6" w:space="0" w:color="000000"/>
              <w:right w:val="single" w:sz="6" w:space="0" w:color="000000"/>
            </w:tcBorders>
            <w:hideMark/>
          </w:tcPr>
          <w:p w14:paraId="46C8581B"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observational studies</w:t>
            </w:r>
          </w:p>
        </w:tc>
        <w:tc>
          <w:tcPr>
            <w:tcW w:w="323" w:type="pct"/>
            <w:tcBorders>
              <w:top w:val="single" w:sz="6" w:space="0" w:color="000000"/>
              <w:left w:val="single" w:sz="6" w:space="0" w:color="000000"/>
              <w:bottom w:val="single" w:sz="6" w:space="0" w:color="000000"/>
              <w:right w:val="single" w:sz="6" w:space="0" w:color="000000"/>
            </w:tcBorders>
            <w:hideMark/>
          </w:tcPr>
          <w:p w14:paraId="0EE8D5EF"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not serious</w:t>
            </w:r>
            <w:r w:rsidRPr="00A82127">
              <w:rPr>
                <w:rFonts w:ascii="Times New Roman" w:hAnsi="Times New Roman" w:cs="Times New Roman"/>
                <w:sz w:val="20"/>
                <w:szCs w:val="20"/>
                <w:vertAlign w:val="superscript"/>
              </w:rPr>
              <w:t>b</w:t>
            </w:r>
          </w:p>
        </w:tc>
        <w:tc>
          <w:tcPr>
            <w:tcW w:w="395" w:type="pct"/>
            <w:tcBorders>
              <w:top w:val="single" w:sz="6" w:space="0" w:color="000000"/>
              <w:left w:val="single" w:sz="6" w:space="0" w:color="000000"/>
              <w:bottom w:val="single" w:sz="6" w:space="0" w:color="000000"/>
              <w:right w:val="single" w:sz="6" w:space="0" w:color="000000"/>
            </w:tcBorders>
            <w:hideMark/>
          </w:tcPr>
          <w:p w14:paraId="1563E84D"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not serious</w:t>
            </w:r>
            <w:r w:rsidRPr="00A82127">
              <w:rPr>
                <w:rFonts w:ascii="Times New Roman" w:hAnsi="Times New Roman" w:cs="Times New Roman"/>
                <w:sz w:val="20"/>
                <w:szCs w:val="20"/>
                <w:vertAlign w:val="superscript"/>
              </w:rPr>
              <w:t>c</w:t>
            </w:r>
          </w:p>
        </w:tc>
        <w:tc>
          <w:tcPr>
            <w:tcW w:w="362" w:type="pct"/>
            <w:tcBorders>
              <w:top w:val="single" w:sz="6" w:space="0" w:color="000000"/>
              <w:left w:val="single" w:sz="6" w:space="0" w:color="000000"/>
              <w:bottom w:val="single" w:sz="6" w:space="0" w:color="000000"/>
              <w:right w:val="single" w:sz="6" w:space="0" w:color="000000"/>
            </w:tcBorders>
            <w:hideMark/>
          </w:tcPr>
          <w:p w14:paraId="34D38779"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not serious</w:t>
            </w:r>
          </w:p>
        </w:tc>
        <w:tc>
          <w:tcPr>
            <w:tcW w:w="355" w:type="pct"/>
            <w:tcBorders>
              <w:top w:val="single" w:sz="6" w:space="0" w:color="000000"/>
              <w:left w:val="single" w:sz="6" w:space="0" w:color="000000"/>
              <w:bottom w:val="single" w:sz="6" w:space="0" w:color="000000"/>
              <w:right w:val="single" w:sz="6" w:space="0" w:color="000000"/>
            </w:tcBorders>
            <w:hideMark/>
          </w:tcPr>
          <w:p w14:paraId="3200FAF5"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not serious</w:t>
            </w:r>
          </w:p>
        </w:tc>
        <w:tc>
          <w:tcPr>
            <w:tcW w:w="520" w:type="pct"/>
            <w:tcBorders>
              <w:top w:val="single" w:sz="6" w:space="0" w:color="000000"/>
              <w:left w:val="single" w:sz="6" w:space="0" w:color="000000"/>
              <w:bottom w:val="single" w:sz="6" w:space="0" w:color="000000"/>
              <w:right w:val="single" w:sz="6" w:space="0" w:color="000000"/>
            </w:tcBorders>
            <w:hideMark/>
          </w:tcPr>
          <w:p w14:paraId="6AA86636"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strong association</w:t>
            </w:r>
          </w:p>
        </w:tc>
        <w:tc>
          <w:tcPr>
            <w:tcW w:w="379" w:type="pct"/>
            <w:tcBorders>
              <w:top w:val="single" w:sz="6" w:space="0" w:color="000000"/>
              <w:left w:val="single" w:sz="6" w:space="0" w:color="000000"/>
              <w:bottom w:val="single" w:sz="6" w:space="0" w:color="000000"/>
              <w:right w:val="single" w:sz="6" w:space="0" w:color="000000"/>
            </w:tcBorders>
            <w:hideMark/>
          </w:tcPr>
          <w:p w14:paraId="59662452"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408</w:t>
            </w:r>
          </w:p>
        </w:tc>
        <w:tc>
          <w:tcPr>
            <w:tcW w:w="370" w:type="pct"/>
            <w:tcBorders>
              <w:top w:val="single" w:sz="6" w:space="0" w:color="000000"/>
              <w:left w:val="single" w:sz="6" w:space="0" w:color="000000"/>
              <w:bottom w:val="single" w:sz="6" w:space="0" w:color="000000"/>
              <w:right w:val="single" w:sz="6" w:space="0" w:color="000000"/>
            </w:tcBorders>
            <w:hideMark/>
          </w:tcPr>
          <w:p w14:paraId="3E8C3D8C" w14:textId="77777777" w:rsidR="00A82127" w:rsidRPr="00A82127" w:rsidRDefault="00A82127">
            <w:pPr>
              <w:jc w:val="center"/>
              <w:rPr>
                <w:rFonts w:ascii="Times New Roman" w:hAnsi="Times New Roman" w:cs="Times New Roman"/>
                <w:sz w:val="20"/>
                <w:szCs w:val="20"/>
              </w:rPr>
            </w:pPr>
            <w:r w:rsidRPr="00A82127">
              <w:rPr>
                <w:rStyle w:val="cell-value"/>
                <w:rFonts w:ascii="Times New Roman" w:hAnsi="Times New Roman" w:cs="Times New Roman"/>
                <w:sz w:val="20"/>
                <w:szCs w:val="20"/>
              </w:rPr>
              <w:t>416</w:t>
            </w:r>
          </w:p>
        </w:tc>
        <w:tc>
          <w:tcPr>
            <w:tcW w:w="259" w:type="pct"/>
            <w:tcBorders>
              <w:top w:val="single" w:sz="6" w:space="0" w:color="000000"/>
              <w:left w:val="single" w:sz="6" w:space="0" w:color="000000"/>
              <w:bottom w:val="single" w:sz="6" w:space="0" w:color="000000"/>
              <w:right w:val="single" w:sz="6" w:space="0" w:color="000000"/>
            </w:tcBorders>
            <w:hideMark/>
          </w:tcPr>
          <w:p w14:paraId="252202F2" w14:textId="77777777" w:rsidR="00A82127" w:rsidRPr="00A82127" w:rsidRDefault="00A82127">
            <w:pPr>
              <w:jc w:val="center"/>
              <w:rPr>
                <w:rFonts w:ascii="Times New Roman" w:hAnsi="Times New Roman" w:cs="Times New Roman"/>
                <w:sz w:val="20"/>
                <w:szCs w:val="20"/>
              </w:rPr>
            </w:pPr>
            <w:r w:rsidRPr="00A82127">
              <w:rPr>
                <w:rStyle w:val="cell"/>
                <w:rFonts w:ascii="Times New Roman" w:hAnsi="Times New Roman" w:cs="Times New Roman"/>
                <w:sz w:val="20"/>
                <w:szCs w:val="20"/>
              </w:rPr>
              <w:t>-</w:t>
            </w:r>
          </w:p>
        </w:tc>
        <w:tc>
          <w:tcPr>
            <w:tcW w:w="633" w:type="pct"/>
            <w:tcBorders>
              <w:top w:val="single" w:sz="6" w:space="0" w:color="000000"/>
              <w:left w:val="single" w:sz="6" w:space="0" w:color="000000"/>
              <w:bottom w:val="single" w:sz="6" w:space="0" w:color="000000"/>
              <w:right w:val="single" w:sz="6" w:space="0" w:color="000000"/>
            </w:tcBorders>
            <w:hideMark/>
          </w:tcPr>
          <w:p w14:paraId="24D7C4A6" w14:textId="77777777" w:rsidR="00A82127" w:rsidRPr="00A82127" w:rsidRDefault="00A82127">
            <w:pPr>
              <w:jc w:val="center"/>
              <w:rPr>
                <w:rFonts w:ascii="Times New Roman" w:hAnsi="Times New Roman" w:cs="Times New Roman"/>
                <w:sz w:val="20"/>
                <w:szCs w:val="20"/>
              </w:rPr>
            </w:pPr>
            <w:r w:rsidRPr="00A82127">
              <w:rPr>
                <w:rStyle w:val="cell-value"/>
                <w:rFonts w:ascii="Times New Roman" w:hAnsi="Times New Roman" w:cs="Times New Roman"/>
                <w:sz w:val="20"/>
                <w:szCs w:val="20"/>
              </w:rPr>
              <w:t xml:space="preserve">SMD </w:t>
            </w:r>
            <w:r w:rsidRPr="00A82127">
              <w:rPr>
                <w:rStyle w:val="cell-value"/>
                <w:rFonts w:ascii="Times New Roman" w:hAnsi="Times New Roman" w:cs="Times New Roman"/>
                <w:b/>
                <w:bCs/>
                <w:sz w:val="20"/>
                <w:szCs w:val="20"/>
              </w:rPr>
              <w:t>0.89 SD higher</w:t>
            </w:r>
            <w:r w:rsidRPr="00A82127">
              <w:rPr>
                <w:rFonts w:ascii="Times New Roman" w:hAnsi="Times New Roman" w:cs="Times New Roman"/>
                <w:sz w:val="20"/>
                <w:szCs w:val="20"/>
              </w:rPr>
              <w:br/>
            </w:r>
            <w:r w:rsidRPr="00A82127">
              <w:rPr>
                <w:rStyle w:val="cell-value"/>
                <w:rFonts w:ascii="Times New Roman" w:hAnsi="Times New Roman" w:cs="Times New Roman"/>
                <w:sz w:val="20"/>
                <w:szCs w:val="20"/>
              </w:rPr>
              <w:t>(0.35 higher to 1.44 higher)</w:t>
            </w:r>
          </w:p>
        </w:tc>
        <w:tc>
          <w:tcPr>
            <w:tcW w:w="335" w:type="pct"/>
            <w:tcBorders>
              <w:top w:val="single" w:sz="6" w:space="0" w:color="000000"/>
              <w:left w:val="single" w:sz="6" w:space="0" w:color="000000"/>
              <w:bottom w:val="single" w:sz="6" w:space="0" w:color="000000"/>
              <w:right w:val="single" w:sz="6" w:space="0" w:color="000000"/>
            </w:tcBorders>
            <w:hideMark/>
          </w:tcPr>
          <w:p w14:paraId="049FD9C4" w14:textId="77777777" w:rsidR="00A82127" w:rsidRPr="00A82127" w:rsidRDefault="00A82127">
            <w:pPr>
              <w:jc w:val="center"/>
              <w:rPr>
                <w:rFonts w:ascii="Times New Roman" w:hAnsi="Times New Roman" w:cs="Times New Roman"/>
                <w:sz w:val="20"/>
                <w:szCs w:val="20"/>
              </w:rPr>
            </w:pPr>
            <w:r w:rsidRPr="00A82127">
              <w:rPr>
                <w:rStyle w:val="quality-sign"/>
                <w:rFonts w:ascii="Cambria Math" w:hAnsi="Cambria Math" w:cs="Cambria Math"/>
                <w:sz w:val="20"/>
                <w:szCs w:val="20"/>
              </w:rPr>
              <w:t>⨁⨁⨁</w:t>
            </w:r>
            <w:r w:rsidRPr="00A82127">
              <w:rPr>
                <w:rStyle w:val="quality-sign"/>
                <w:rFonts w:ascii="MS Mincho" w:eastAsia="MS Mincho" w:hAnsi="MS Mincho" w:cs="MS Mincho" w:hint="eastAsia"/>
                <w:sz w:val="20"/>
                <w:szCs w:val="20"/>
              </w:rPr>
              <w:t>◯</w:t>
            </w:r>
            <w:r w:rsidRPr="00A82127">
              <w:rPr>
                <w:rFonts w:ascii="Times New Roman" w:hAnsi="Times New Roman" w:cs="Times New Roman"/>
                <w:sz w:val="20"/>
                <w:szCs w:val="20"/>
              </w:rPr>
              <w:br/>
            </w:r>
            <w:r w:rsidRPr="00A82127">
              <w:rPr>
                <w:rStyle w:val="quality-text"/>
                <w:rFonts w:ascii="Times New Roman" w:hAnsi="Times New Roman" w:cs="Times New Roman"/>
                <w:sz w:val="20"/>
                <w:szCs w:val="20"/>
              </w:rPr>
              <w:t>Moderate</w:t>
            </w:r>
          </w:p>
        </w:tc>
        <w:tc>
          <w:tcPr>
            <w:tcW w:w="437" w:type="pct"/>
            <w:tcBorders>
              <w:top w:val="single" w:sz="6" w:space="0" w:color="000000"/>
              <w:left w:val="single" w:sz="6" w:space="0" w:color="000000"/>
              <w:bottom w:val="single" w:sz="6" w:space="0" w:color="000000"/>
              <w:right w:val="single" w:sz="4" w:space="0" w:color="auto"/>
            </w:tcBorders>
            <w:hideMark/>
          </w:tcPr>
          <w:p w14:paraId="0371F64B"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IMPORTANT</w:t>
            </w:r>
          </w:p>
        </w:tc>
      </w:tr>
      <w:tr w:rsidR="00A82127" w:rsidRPr="00A82127" w14:paraId="03F1C98B" w14:textId="77777777" w:rsidTr="00E3517B">
        <w:trPr>
          <w:cantSplit/>
        </w:trPr>
        <w:tc>
          <w:tcPr>
            <w:tcW w:w="5000" w:type="pct"/>
            <w:gridSpan w:val="13"/>
            <w:tcBorders>
              <w:left w:val="single" w:sz="4" w:space="0" w:color="auto"/>
              <w:right w:val="single" w:sz="4" w:space="0" w:color="auto"/>
            </w:tcBorders>
            <w:shd w:val="clear" w:color="auto" w:fill="FFFFFF"/>
            <w:vAlign w:val="center"/>
            <w:hideMark/>
          </w:tcPr>
          <w:p w14:paraId="62C3932B" w14:textId="77777777" w:rsidR="00A82127" w:rsidRPr="00A82127" w:rsidRDefault="00A82127">
            <w:pPr>
              <w:rPr>
                <w:rFonts w:ascii="Times New Roman" w:hAnsi="Times New Roman" w:cs="Times New Roman"/>
                <w:b/>
                <w:bCs/>
                <w:color w:val="000000"/>
                <w:sz w:val="20"/>
                <w:szCs w:val="20"/>
              </w:rPr>
            </w:pPr>
            <w:r w:rsidRPr="00A82127">
              <w:rPr>
                <w:rStyle w:val="label"/>
                <w:rFonts w:ascii="Times New Roman" w:hAnsi="Times New Roman" w:cs="Times New Roman"/>
                <w:b/>
                <w:bCs/>
                <w:color w:val="000000"/>
                <w:sz w:val="20"/>
                <w:szCs w:val="20"/>
              </w:rPr>
              <w:t>luteinizing hormone (assessed with: blood testing)</w:t>
            </w:r>
          </w:p>
        </w:tc>
      </w:tr>
      <w:tr w:rsidR="00A82127" w:rsidRPr="00A82127" w14:paraId="60D18531" w14:textId="77777777" w:rsidTr="00E3517B">
        <w:trPr>
          <w:cantSplit/>
        </w:trPr>
        <w:tc>
          <w:tcPr>
            <w:tcW w:w="226" w:type="pct"/>
            <w:tcBorders>
              <w:top w:val="single" w:sz="6" w:space="0" w:color="000000"/>
              <w:left w:val="single" w:sz="4" w:space="0" w:color="auto"/>
              <w:bottom w:val="single" w:sz="6" w:space="0" w:color="000000"/>
              <w:right w:val="single" w:sz="6" w:space="0" w:color="000000"/>
            </w:tcBorders>
            <w:hideMark/>
          </w:tcPr>
          <w:p w14:paraId="6DCD82B4"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13</w:t>
            </w:r>
          </w:p>
        </w:tc>
        <w:tc>
          <w:tcPr>
            <w:tcW w:w="407" w:type="pct"/>
            <w:tcBorders>
              <w:top w:val="single" w:sz="6" w:space="0" w:color="000000"/>
              <w:left w:val="single" w:sz="6" w:space="0" w:color="000000"/>
              <w:bottom w:val="single" w:sz="6" w:space="0" w:color="000000"/>
              <w:right w:val="single" w:sz="6" w:space="0" w:color="000000"/>
            </w:tcBorders>
            <w:hideMark/>
          </w:tcPr>
          <w:p w14:paraId="001C2FDA"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observational studies</w:t>
            </w:r>
          </w:p>
        </w:tc>
        <w:tc>
          <w:tcPr>
            <w:tcW w:w="323" w:type="pct"/>
            <w:tcBorders>
              <w:top w:val="single" w:sz="6" w:space="0" w:color="000000"/>
              <w:left w:val="single" w:sz="6" w:space="0" w:color="000000"/>
              <w:bottom w:val="single" w:sz="6" w:space="0" w:color="000000"/>
              <w:right w:val="single" w:sz="6" w:space="0" w:color="000000"/>
            </w:tcBorders>
            <w:hideMark/>
          </w:tcPr>
          <w:p w14:paraId="5464666E"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not serious</w:t>
            </w:r>
            <w:r w:rsidRPr="00A82127">
              <w:rPr>
                <w:rFonts w:ascii="Times New Roman" w:hAnsi="Times New Roman" w:cs="Times New Roman"/>
                <w:sz w:val="20"/>
                <w:szCs w:val="20"/>
                <w:vertAlign w:val="superscript"/>
              </w:rPr>
              <w:t>b</w:t>
            </w:r>
          </w:p>
        </w:tc>
        <w:tc>
          <w:tcPr>
            <w:tcW w:w="395" w:type="pct"/>
            <w:tcBorders>
              <w:top w:val="single" w:sz="6" w:space="0" w:color="000000"/>
              <w:left w:val="single" w:sz="6" w:space="0" w:color="000000"/>
              <w:bottom w:val="single" w:sz="6" w:space="0" w:color="000000"/>
              <w:right w:val="single" w:sz="6" w:space="0" w:color="000000"/>
            </w:tcBorders>
            <w:hideMark/>
          </w:tcPr>
          <w:p w14:paraId="2ABA788F"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not serious</w:t>
            </w:r>
            <w:r w:rsidRPr="00A82127">
              <w:rPr>
                <w:rFonts w:ascii="Times New Roman" w:hAnsi="Times New Roman" w:cs="Times New Roman"/>
                <w:sz w:val="20"/>
                <w:szCs w:val="20"/>
                <w:vertAlign w:val="superscript"/>
              </w:rPr>
              <w:t>d</w:t>
            </w:r>
          </w:p>
        </w:tc>
        <w:tc>
          <w:tcPr>
            <w:tcW w:w="362" w:type="pct"/>
            <w:tcBorders>
              <w:top w:val="single" w:sz="6" w:space="0" w:color="000000"/>
              <w:left w:val="single" w:sz="6" w:space="0" w:color="000000"/>
              <w:bottom w:val="single" w:sz="6" w:space="0" w:color="000000"/>
              <w:right w:val="single" w:sz="6" w:space="0" w:color="000000"/>
            </w:tcBorders>
            <w:hideMark/>
          </w:tcPr>
          <w:p w14:paraId="4EAFCBB5"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not serious</w:t>
            </w:r>
          </w:p>
        </w:tc>
        <w:tc>
          <w:tcPr>
            <w:tcW w:w="355" w:type="pct"/>
            <w:tcBorders>
              <w:top w:val="single" w:sz="6" w:space="0" w:color="000000"/>
              <w:left w:val="single" w:sz="6" w:space="0" w:color="000000"/>
              <w:bottom w:val="single" w:sz="6" w:space="0" w:color="000000"/>
              <w:right w:val="single" w:sz="6" w:space="0" w:color="000000"/>
            </w:tcBorders>
            <w:hideMark/>
          </w:tcPr>
          <w:p w14:paraId="4926BCB7"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not serious</w:t>
            </w:r>
          </w:p>
        </w:tc>
        <w:tc>
          <w:tcPr>
            <w:tcW w:w="520" w:type="pct"/>
            <w:tcBorders>
              <w:top w:val="single" w:sz="6" w:space="0" w:color="000000"/>
              <w:left w:val="single" w:sz="6" w:space="0" w:color="000000"/>
              <w:bottom w:val="single" w:sz="6" w:space="0" w:color="000000"/>
              <w:right w:val="single" w:sz="6" w:space="0" w:color="000000"/>
            </w:tcBorders>
            <w:hideMark/>
          </w:tcPr>
          <w:p w14:paraId="6E2289C6"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strong association</w:t>
            </w:r>
          </w:p>
        </w:tc>
        <w:tc>
          <w:tcPr>
            <w:tcW w:w="379" w:type="pct"/>
            <w:tcBorders>
              <w:top w:val="single" w:sz="6" w:space="0" w:color="000000"/>
              <w:left w:val="single" w:sz="6" w:space="0" w:color="000000"/>
              <w:bottom w:val="single" w:sz="6" w:space="0" w:color="000000"/>
              <w:right w:val="single" w:sz="6" w:space="0" w:color="000000"/>
            </w:tcBorders>
            <w:hideMark/>
          </w:tcPr>
          <w:p w14:paraId="3E0C7434"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370</w:t>
            </w:r>
          </w:p>
        </w:tc>
        <w:tc>
          <w:tcPr>
            <w:tcW w:w="370" w:type="pct"/>
            <w:tcBorders>
              <w:top w:val="single" w:sz="6" w:space="0" w:color="000000"/>
              <w:left w:val="single" w:sz="6" w:space="0" w:color="000000"/>
              <w:bottom w:val="single" w:sz="6" w:space="0" w:color="000000"/>
              <w:right w:val="single" w:sz="6" w:space="0" w:color="000000"/>
            </w:tcBorders>
            <w:hideMark/>
          </w:tcPr>
          <w:p w14:paraId="7ED2D1B8" w14:textId="77777777" w:rsidR="00A82127" w:rsidRPr="00A82127" w:rsidRDefault="00A82127">
            <w:pPr>
              <w:jc w:val="center"/>
              <w:rPr>
                <w:rFonts w:ascii="Times New Roman" w:hAnsi="Times New Roman" w:cs="Times New Roman"/>
                <w:sz w:val="20"/>
                <w:szCs w:val="20"/>
              </w:rPr>
            </w:pPr>
            <w:r w:rsidRPr="00A82127">
              <w:rPr>
                <w:rStyle w:val="cell-value"/>
                <w:rFonts w:ascii="Times New Roman" w:hAnsi="Times New Roman" w:cs="Times New Roman"/>
                <w:sz w:val="20"/>
                <w:szCs w:val="20"/>
              </w:rPr>
              <w:t>379</w:t>
            </w:r>
          </w:p>
        </w:tc>
        <w:tc>
          <w:tcPr>
            <w:tcW w:w="259" w:type="pct"/>
            <w:tcBorders>
              <w:top w:val="single" w:sz="6" w:space="0" w:color="000000"/>
              <w:left w:val="single" w:sz="6" w:space="0" w:color="000000"/>
              <w:bottom w:val="single" w:sz="6" w:space="0" w:color="000000"/>
              <w:right w:val="single" w:sz="6" w:space="0" w:color="000000"/>
            </w:tcBorders>
            <w:hideMark/>
          </w:tcPr>
          <w:p w14:paraId="78C47015" w14:textId="77777777" w:rsidR="00A82127" w:rsidRPr="00A82127" w:rsidRDefault="00A82127">
            <w:pPr>
              <w:jc w:val="center"/>
              <w:rPr>
                <w:rFonts w:ascii="Times New Roman" w:hAnsi="Times New Roman" w:cs="Times New Roman"/>
                <w:sz w:val="20"/>
                <w:szCs w:val="20"/>
              </w:rPr>
            </w:pPr>
            <w:r w:rsidRPr="00A82127">
              <w:rPr>
                <w:rStyle w:val="cell"/>
                <w:rFonts w:ascii="Times New Roman" w:hAnsi="Times New Roman" w:cs="Times New Roman"/>
                <w:sz w:val="20"/>
                <w:szCs w:val="20"/>
              </w:rPr>
              <w:t>-</w:t>
            </w:r>
          </w:p>
        </w:tc>
        <w:tc>
          <w:tcPr>
            <w:tcW w:w="633" w:type="pct"/>
            <w:tcBorders>
              <w:top w:val="single" w:sz="6" w:space="0" w:color="000000"/>
              <w:left w:val="single" w:sz="6" w:space="0" w:color="000000"/>
              <w:bottom w:val="single" w:sz="6" w:space="0" w:color="000000"/>
              <w:right w:val="single" w:sz="6" w:space="0" w:color="000000"/>
            </w:tcBorders>
            <w:hideMark/>
          </w:tcPr>
          <w:p w14:paraId="230CD9BB" w14:textId="77777777" w:rsidR="00A82127" w:rsidRPr="00A82127" w:rsidRDefault="00A82127">
            <w:pPr>
              <w:jc w:val="center"/>
              <w:rPr>
                <w:rFonts w:ascii="Times New Roman" w:hAnsi="Times New Roman" w:cs="Times New Roman"/>
                <w:sz w:val="20"/>
                <w:szCs w:val="20"/>
              </w:rPr>
            </w:pPr>
            <w:r w:rsidRPr="00A82127">
              <w:rPr>
                <w:rStyle w:val="cell-value"/>
                <w:rFonts w:ascii="Times New Roman" w:hAnsi="Times New Roman" w:cs="Times New Roman"/>
                <w:sz w:val="20"/>
                <w:szCs w:val="20"/>
              </w:rPr>
              <w:t xml:space="preserve">SMD </w:t>
            </w:r>
            <w:r w:rsidRPr="00A82127">
              <w:rPr>
                <w:rStyle w:val="cell-value"/>
                <w:rFonts w:ascii="Times New Roman" w:hAnsi="Times New Roman" w:cs="Times New Roman"/>
                <w:b/>
                <w:bCs/>
                <w:sz w:val="20"/>
                <w:szCs w:val="20"/>
              </w:rPr>
              <w:t>1.39 SD higher</w:t>
            </w:r>
            <w:r w:rsidRPr="00A82127">
              <w:rPr>
                <w:rFonts w:ascii="Times New Roman" w:hAnsi="Times New Roman" w:cs="Times New Roman"/>
                <w:sz w:val="20"/>
                <w:szCs w:val="20"/>
              </w:rPr>
              <w:br/>
            </w:r>
            <w:r w:rsidRPr="00A82127">
              <w:rPr>
                <w:rStyle w:val="cell-value"/>
                <w:rFonts w:ascii="Times New Roman" w:hAnsi="Times New Roman" w:cs="Times New Roman"/>
                <w:sz w:val="20"/>
                <w:szCs w:val="20"/>
              </w:rPr>
              <w:t>(0.85 higher to 1.93 higher)</w:t>
            </w:r>
          </w:p>
        </w:tc>
        <w:tc>
          <w:tcPr>
            <w:tcW w:w="335" w:type="pct"/>
            <w:tcBorders>
              <w:top w:val="single" w:sz="6" w:space="0" w:color="000000"/>
              <w:left w:val="single" w:sz="6" w:space="0" w:color="000000"/>
              <w:bottom w:val="single" w:sz="6" w:space="0" w:color="000000"/>
              <w:right w:val="single" w:sz="6" w:space="0" w:color="000000"/>
            </w:tcBorders>
            <w:hideMark/>
          </w:tcPr>
          <w:p w14:paraId="3F099767" w14:textId="77777777" w:rsidR="00A82127" w:rsidRPr="00A82127" w:rsidRDefault="00A82127">
            <w:pPr>
              <w:jc w:val="center"/>
              <w:rPr>
                <w:rFonts w:ascii="Times New Roman" w:hAnsi="Times New Roman" w:cs="Times New Roman"/>
                <w:sz w:val="20"/>
                <w:szCs w:val="20"/>
              </w:rPr>
            </w:pPr>
            <w:r w:rsidRPr="00A82127">
              <w:rPr>
                <w:rStyle w:val="quality-sign"/>
                <w:rFonts w:ascii="Cambria Math" w:hAnsi="Cambria Math" w:cs="Cambria Math"/>
                <w:sz w:val="20"/>
                <w:szCs w:val="20"/>
              </w:rPr>
              <w:t>⨁⨁⨁</w:t>
            </w:r>
            <w:r w:rsidRPr="00A82127">
              <w:rPr>
                <w:rStyle w:val="quality-sign"/>
                <w:rFonts w:ascii="MS Mincho" w:eastAsia="MS Mincho" w:hAnsi="MS Mincho" w:cs="MS Mincho" w:hint="eastAsia"/>
                <w:sz w:val="20"/>
                <w:szCs w:val="20"/>
              </w:rPr>
              <w:t>◯</w:t>
            </w:r>
            <w:r w:rsidRPr="00A82127">
              <w:rPr>
                <w:rFonts w:ascii="Times New Roman" w:hAnsi="Times New Roman" w:cs="Times New Roman"/>
                <w:sz w:val="20"/>
                <w:szCs w:val="20"/>
              </w:rPr>
              <w:br/>
            </w:r>
            <w:r w:rsidRPr="00A82127">
              <w:rPr>
                <w:rStyle w:val="quality-text"/>
                <w:rFonts w:ascii="Times New Roman" w:hAnsi="Times New Roman" w:cs="Times New Roman"/>
                <w:sz w:val="20"/>
                <w:szCs w:val="20"/>
              </w:rPr>
              <w:t>Moderate</w:t>
            </w:r>
          </w:p>
        </w:tc>
        <w:tc>
          <w:tcPr>
            <w:tcW w:w="437" w:type="pct"/>
            <w:tcBorders>
              <w:top w:val="single" w:sz="6" w:space="0" w:color="000000"/>
              <w:left w:val="single" w:sz="6" w:space="0" w:color="000000"/>
              <w:bottom w:val="single" w:sz="6" w:space="0" w:color="000000"/>
              <w:right w:val="single" w:sz="4" w:space="0" w:color="auto"/>
            </w:tcBorders>
            <w:hideMark/>
          </w:tcPr>
          <w:p w14:paraId="6E02144B"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IMPORTANT</w:t>
            </w:r>
          </w:p>
        </w:tc>
      </w:tr>
      <w:tr w:rsidR="00A82127" w:rsidRPr="00A82127" w14:paraId="6475A592" w14:textId="77777777" w:rsidTr="00E3517B">
        <w:trPr>
          <w:cantSplit/>
        </w:trPr>
        <w:tc>
          <w:tcPr>
            <w:tcW w:w="5000" w:type="pct"/>
            <w:gridSpan w:val="13"/>
            <w:tcBorders>
              <w:top w:val="single" w:sz="4" w:space="0" w:color="auto"/>
              <w:left w:val="single" w:sz="4" w:space="0" w:color="auto"/>
              <w:right w:val="single" w:sz="4" w:space="0" w:color="auto"/>
            </w:tcBorders>
            <w:shd w:val="clear" w:color="auto" w:fill="FFFFFF"/>
            <w:vAlign w:val="center"/>
            <w:hideMark/>
          </w:tcPr>
          <w:p w14:paraId="60EFA40E" w14:textId="77777777" w:rsidR="00A82127" w:rsidRPr="00A82127" w:rsidRDefault="00A82127">
            <w:pPr>
              <w:rPr>
                <w:rFonts w:ascii="Times New Roman" w:hAnsi="Times New Roman" w:cs="Times New Roman"/>
                <w:b/>
                <w:bCs/>
                <w:color w:val="000000"/>
                <w:sz w:val="20"/>
                <w:szCs w:val="20"/>
              </w:rPr>
            </w:pPr>
            <w:r w:rsidRPr="00A82127">
              <w:rPr>
                <w:rStyle w:val="label"/>
                <w:rFonts w:ascii="Times New Roman" w:hAnsi="Times New Roman" w:cs="Times New Roman"/>
                <w:b/>
                <w:bCs/>
                <w:color w:val="000000"/>
                <w:sz w:val="20"/>
                <w:szCs w:val="20"/>
              </w:rPr>
              <w:t>progestin (follow-up: range 2 months to 264 months; assessed with: blood testing)</w:t>
            </w:r>
          </w:p>
        </w:tc>
      </w:tr>
      <w:tr w:rsidR="00A82127" w:rsidRPr="00A82127" w14:paraId="6E0C21E9" w14:textId="77777777" w:rsidTr="00E3517B">
        <w:trPr>
          <w:cantSplit/>
        </w:trPr>
        <w:tc>
          <w:tcPr>
            <w:tcW w:w="226" w:type="pct"/>
            <w:tcBorders>
              <w:top w:val="single" w:sz="6" w:space="0" w:color="000000"/>
              <w:left w:val="single" w:sz="4" w:space="0" w:color="auto"/>
              <w:bottom w:val="single" w:sz="6" w:space="0" w:color="000000"/>
              <w:right w:val="single" w:sz="6" w:space="0" w:color="000000"/>
            </w:tcBorders>
            <w:hideMark/>
          </w:tcPr>
          <w:p w14:paraId="105DAEE1"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lastRenderedPageBreak/>
              <w:t>5</w:t>
            </w:r>
          </w:p>
        </w:tc>
        <w:tc>
          <w:tcPr>
            <w:tcW w:w="407" w:type="pct"/>
            <w:tcBorders>
              <w:top w:val="single" w:sz="6" w:space="0" w:color="000000"/>
              <w:left w:val="single" w:sz="6" w:space="0" w:color="000000"/>
              <w:bottom w:val="single" w:sz="6" w:space="0" w:color="000000"/>
              <w:right w:val="single" w:sz="6" w:space="0" w:color="000000"/>
            </w:tcBorders>
            <w:hideMark/>
          </w:tcPr>
          <w:p w14:paraId="750AA33C"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observational studies</w:t>
            </w:r>
          </w:p>
        </w:tc>
        <w:tc>
          <w:tcPr>
            <w:tcW w:w="323" w:type="pct"/>
            <w:tcBorders>
              <w:top w:val="single" w:sz="6" w:space="0" w:color="000000"/>
              <w:left w:val="single" w:sz="6" w:space="0" w:color="000000"/>
              <w:bottom w:val="single" w:sz="6" w:space="0" w:color="000000"/>
              <w:right w:val="single" w:sz="6" w:space="0" w:color="000000"/>
            </w:tcBorders>
            <w:hideMark/>
          </w:tcPr>
          <w:p w14:paraId="34252929"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not serious</w:t>
            </w:r>
            <w:r w:rsidRPr="00A82127">
              <w:rPr>
                <w:rFonts w:ascii="Times New Roman" w:hAnsi="Times New Roman" w:cs="Times New Roman"/>
                <w:sz w:val="20"/>
                <w:szCs w:val="20"/>
                <w:vertAlign w:val="superscript"/>
              </w:rPr>
              <w:t>b</w:t>
            </w:r>
          </w:p>
        </w:tc>
        <w:tc>
          <w:tcPr>
            <w:tcW w:w="395" w:type="pct"/>
            <w:tcBorders>
              <w:top w:val="single" w:sz="6" w:space="0" w:color="000000"/>
              <w:left w:val="single" w:sz="6" w:space="0" w:color="000000"/>
              <w:bottom w:val="single" w:sz="6" w:space="0" w:color="000000"/>
              <w:right w:val="single" w:sz="6" w:space="0" w:color="000000"/>
            </w:tcBorders>
            <w:hideMark/>
          </w:tcPr>
          <w:p w14:paraId="10A8E72F"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not serious</w:t>
            </w:r>
          </w:p>
        </w:tc>
        <w:tc>
          <w:tcPr>
            <w:tcW w:w="362" w:type="pct"/>
            <w:tcBorders>
              <w:top w:val="single" w:sz="6" w:space="0" w:color="000000"/>
              <w:left w:val="single" w:sz="6" w:space="0" w:color="000000"/>
              <w:bottom w:val="single" w:sz="6" w:space="0" w:color="000000"/>
              <w:right w:val="single" w:sz="6" w:space="0" w:color="000000"/>
            </w:tcBorders>
            <w:hideMark/>
          </w:tcPr>
          <w:p w14:paraId="3AB9AF05"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not serious</w:t>
            </w:r>
          </w:p>
        </w:tc>
        <w:tc>
          <w:tcPr>
            <w:tcW w:w="355" w:type="pct"/>
            <w:tcBorders>
              <w:top w:val="single" w:sz="6" w:space="0" w:color="000000"/>
              <w:left w:val="single" w:sz="6" w:space="0" w:color="000000"/>
              <w:bottom w:val="single" w:sz="6" w:space="0" w:color="000000"/>
              <w:right w:val="single" w:sz="6" w:space="0" w:color="000000"/>
            </w:tcBorders>
            <w:hideMark/>
          </w:tcPr>
          <w:p w14:paraId="007C2E75"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not serious</w:t>
            </w:r>
          </w:p>
        </w:tc>
        <w:tc>
          <w:tcPr>
            <w:tcW w:w="520" w:type="pct"/>
            <w:tcBorders>
              <w:top w:val="single" w:sz="6" w:space="0" w:color="000000"/>
              <w:left w:val="single" w:sz="6" w:space="0" w:color="000000"/>
              <w:bottom w:val="single" w:sz="6" w:space="0" w:color="000000"/>
              <w:right w:val="single" w:sz="6" w:space="0" w:color="000000"/>
            </w:tcBorders>
            <w:hideMark/>
          </w:tcPr>
          <w:p w14:paraId="370EF79A"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strong association</w:t>
            </w:r>
          </w:p>
        </w:tc>
        <w:tc>
          <w:tcPr>
            <w:tcW w:w="379" w:type="pct"/>
            <w:tcBorders>
              <w:top w:val="single" w:sz="6" w:space="0" w:color="000000"/>
              <w:left w:val="single" w:sz="6" w:space="0" w:color="000000"/>
              <w:bottom w:val="single" w:sz="6" w:space="0" w:color="000000"/>
              <w:right w:val="single" w:sz="6" w:space="0" w:color="000000"/>
            </w:tcBorders>
            <w:hideMark/>
          </w:tcPr>
          <w:p w14:paraId="543D9228"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126</w:t>
            </w:r>
          </w:p>
        </w:tc>
        <w:tc>
          <w:tcPr>
            <w:tcW w:w="370" w:type="pct"/>
            <w:tcBorders>
              <w:top w:val="single" w:sz="6" w:space="0" w:color="000000"/>
              <w:left w:val="single" w:sz="6" w:space="0" w:color="000000"/>
              <w:bottom w:val="single" w:sz="6" w:space="0" w:color="000000"/>
              <w:right w:val="single" w:sz="6" w:space="0" w:color="000000"/>
            </w:tcBorders>
            <w:hideMark/>
          </w:tcPr>
          <w:p w14:paraId="591CEB36" w14:textId="77777777" w:rsidR="00A82127" w:rsidRPr="00A82127" w:rsidRDefault="00A82127">
            <w:pPr>
              <w:jc w:val="center"/>
              <w:rPr>
                <w:rFonts w:ascii="Times New Roman" w:hAnsi="Times New Roman" w:cs="Times New Roman"/>
                <w:sz w:val="20"/>
                <w:szCs w:val="20"/>
              </w:rPr>
            </w:pPr>
            <w:r w:rsidRPr="00A82127">
              <w:rPr>
                <w:rStyle w:val="cell-value"/>
                <w:rFonts w:ascii="Times New Roman" w:hAnsi="Times New Roman" w:cs="Times New Roman"/>
                <w:sz w:val="20"/>
                <w:szCs w:val="20"/>
              </w:rPr>
              <w:t>106</w:t>
            </w:r>
          </w:p>
        </w:tc>
        <w:tc>
          <w:tcPr>
            <w:tcW w:w="259" w:type="pct"/>
            <w:tcBorders>
              <w:top w:val="single" w:sz="6" w:space="0" w:color="000000"/>
              <w:left w:val="single" w:sz="6" w:space="0" w:color="000000"/>
              <w:bottom w:val="single" w:sz="6" w:space="0" w:color="000000"/>
              <w:right w:val="single" w:sz="6" w:space="0" w:color="000000"/>
            </w:tcBorders>
            <w:hideMark/>
          </w:tcPr>
          <w:p w14:paraId="457858EC" w14:textId="77777777" w:rsidR="00A82127" w:rsidRPr="00A82127" w:rsidRDefault="00A82127">
            <w:pPr>
              <w:jc w:val="center"/>
              <w:rPr>
                <w:rFonts w:ascii="Times New Roman" w:hAnsi="Times New Roman" w:cs="Times New Roman"/>
                <w:sz w:val="20"/>
                <w:szCs w:val="20"/>
              </w:rPr>
            </w:pPr>
            <w:r w:rsidRPr="00A82127">
              <w:rPr>
                <w:rStyle w:val="cell"/>
                <w:rFonts w:ascii="Times New Roman" w:hAnsi="Times New Roman" w:cs="Times New Roman"/>
                <w:sz w:val="20"/>
                <w:szCs w:val="20"/>
              </w:rPr>
              <w:t>-</w:t>
            </w:r>
          </w:p>
        </w:tc>
        <w:tc>
          <w:tcPr>
            <w:tcW w:w="633" w:type="pct"/>
            <w:tcBorders>
              <w:top w:val="single" w:sz="6" w:space="0" w:color="000000"/>
              <w:left w:val="single" w:sz="6" w:space="0" w:color="000000"/>
              <w:bottom w:val="single" w:sz="6" w:space="0" w:color="000000"/>
              <w:right w:val="single" w:sz="6" w:space="0" w:color="000000"/>
            </w:tcBorders>
            <w:hideMark/>
          </w:tcPr>
          <w:p w14:paraId="34F83B90" w14:textId="77777777" w:rsidR="00A82127" w:rsidRPr="00A82127" w:rsidRDefault="00A82127">
            <w:pPr>
              <w:jc w:val="center"/>
              <w:rPr>
                <w:rFonts w:ascii="Times New Roman" w:hAnsi="Times New Roman" w:cs="Times New Roman"/>
                <w:sz w:val="20"/>
                <w:szCs w:val="20"/>
              </w:rPr>
            </w:pPr>
            <w:r w:rsidRPr="00A82127">
              <w:rPr>
                <w:rStyle w:val="cell-value"/>
                <w:rFonts w:ascii="Times New Roman" w:hAnsi="Times New Roman" w:cs="Times New Roman"/>
                <w:sz w:val="20"/>
                <w:szCs w:val="20"/>
              </w:rPr>
              <w:t xml:space="preserve">SMD </w:t>
            </w:r>
            <w:r w:rsidRPr="00A82127">
              <w:rPr>
                <w:rStyle w:val="cell-value"/>
                <w:rFonts w:ascii="Times New Roman" w:hAnsi="Times New Roman" w:cs="Times New Roman"/>
                <w:b/>
                <w:bCs/>
                <w:sz w:val="20"/>
                <w:szCs w:val="20"/>
              </w:rPr>
              <w:t>1.62 SD lower</w:t>
            </w:r>
            <w:r w:rsidRPr="00A82127">
              <w:rPr>
                <w:rFonts w:ascii="Times New Roman" w:hAnsi="Times New Roman" w:cs="Times New Roman"/>
                <w:sz w:val="20"/>
                <w:szCs w:val="20"/>
              </w:rPr>
              <w:br/>
            </w:r>
            <w:r w:rsidRPr="00A82127">
              <w:rPr>
                <w:rStyle w:val="cell-value"/>
                <w:rFonts w:ascii="Times New Roman" w:hAnsi="Times New Roman" w:cs="Times New Roman"/>
                <w:sz w:val="20"/>
                <w:szCs w:val="20"/>
              </w:rPr>
              <w:t>(2.04 lower to 1.2 lower)</w:t>
            </w:r>
          </w:p>
        </w:tc>
        <w:tc>
          <w:tcPr>
            <w:tcW w:w="335" w:type="pct"/>
            <w:tcBorders>
              <w:top w:val="single" w:sz="6" w:space="0" w:color="000000"/>
              <w:left w:val="single" w:sz="6" w:space="0" w:color="000000"/>
              <w:bottom w:val="single" w:sz="6" w:space="0" w:color="000000"/>
              <w:right w:val="single" w:sz="6" w:space="0" w:color="000000"/>
            </w:tcBorders>
            <w:hideMark/>
          </w:tcPr>
          <w:p w14:paraId="3211D762" w14:textId="77777777" w:rsidR="00A82127" w:rsidRPr="00A82127" w:rsidRDefault="00A82127">
            <w:pPr>
              <w:jc w:val="center"/>
              <w:rPr>
                <w:rFonts w:ascii="Times New Roman" w:hAnsi="Times New Roman" w:cs="Times New Roman"/>
                <w:sz w:val="20"/>
                <w:szCs w:val="20"/>
              </w:rPr>
            </w:pPr>
            <w:r w:rsidRPr="00A82127">
              <w:rPr>
                <w:rStyle w:val="quality-sign"/>
                <w:rFonts w:ascii="Cambria Math" w:hAnsi="Cambria Math" w:cs="Cambria Math"/>
                <w:sz w:val="20"/>
                <w:szCs w:val="20"/>
              </w:rPr>
              <w:t>⨁⨁⨁</w:t>
            </w:r>
            <w:r w:rsidRPr="00A82127">
              <w:rPr>
                <w:rStyle w:val="quality-sign"/>
                <w:rFonts w:ascii="MS Mincho" w:eastAsia="MS Mincho" w:hAnsi="MS Mincho" w:cs="MS Mincho" w:hint="eastAsia"/>
                <w:sz w:val="20"/>
                <w:szCs w:val="20"/>
              </w:rPr>
              <w:t>◯</w:t>
            </w:r>
            <w:r w:rsidRPr="00A82127">
              <w:rPr>
                <w:rFonts w:ascii="Times New Roman" w:hAnsi="Times New Roman" w:cs="Times New Roman"/>
                <w:sz w:val="20"/>
                <w:szCs w:val="20"/>
              </w:rPr>
              <w:br/>
            </w:r>
            <w:r w:rsidRPr="00A82127">
              <w:rPr>
                <w:rStyle w:val="quality-text"/>
                <w:rFonts w:ascii="Times New Roman" w:hAnsi="Times New Roman" w:cs="Times New Roman"/>
                <w:sz w:val="20"/>
                <w:szCs w:val="20"/>
              </w:rPr>
              <w:t>Moderate</w:t>
            </w:r>
          </w:p>
        </w:tc>
        <w:tc>
          <w:tcPr>
            <w:tcW w:w="437" w:type="pct"/>
            <w:tcBorders>
              <w:top w:val="single" w:sz="6" w:space="0" w:color="000000"/>
              <w:left w:val="single" w:sz="6" w:space="0" w:color="000000"/>
              <w:bottom w:val="single" w:sz="6" w:space="0" w:color="000000"/>
              <w:right w:val="single" w:sz="4" w:space="0" w:color="auto"/>
            </w:tcBorders>
            <w:hideMark/>
          </w:tcPr>
          <w:p w14:paraId="71809CCC"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IMPORTANT</w:t>
            </w:r>
          </w:p>
        </w:tc>
      </w:tr>
      <w:tr w:rsidR="00A82127" w:rsidRPr="00A82127" w14:paraId="12E3C534" w14:textId="77777777" w:rsidTr="00E3517B">
        <w:trPr>
          <w:cantSplit/>
        </w:trPr>
        <w:tc>
          <w:tcPr>
            <w:tcW w:w="5000" w:type="pct"/>
            <w:gridSpan w:val="13"/>
            <w:tcBorders>
              <w:left w:val="single" w:sz="4" w:space="0" w:color="auto"/>
              <w:right w:val="single" w:sz="4" w:space="0" w:color="auto"/>
            </w:tcBorders>
            <w:shd w:val="clear" w:color="auto" w:fill="FFFFFF"/>
            <w:vAlign w:val="center"/>
            <w:hideMark/>
          </w:tcPr>
          <w:p w14:paraId="627DE5BF" w14:textId="77777777" w:rsidR="00A82127" w:rsidRPr="00A82127" w:rsidRDefault="00A82127">
            <w:pPr>
              <w:rPr>
                <w:rFonts w:ascii="Times New Roman" w:hAnsi="Times New Roman" w:cs="Times New Roman"/>
                <w:b/>
                <w:bCs/>
                <w:color w:val="000000"/>
                <w:sz w:val="20"/>
                <w:szCs w:val="20"/>
              </w:rPr>
            </w:pPr>
            <w:r w:rsidRPr="00A82127">
              <w:rPr>
                <w:rStyle w:val="label"/>
                <w:rFonts w:ascii="Times New Roman" w:hAnsi="Times New Roman" w:cs="Times New Roman"/>
                <w:b/>
                <w:bCs/>
                <w:color w:val="000000"/>
                <w:sz w:val="20"/>
                <w:szCs w:val="20"/>
              </w:rPr>
              <w:t>estrogen (assessed with: blood testing)</w:t>
            </w:r>
          </w:p>
        </w:tc>
      </w:tr>
      <w:tr w:rsidR="00A82127" w:rsidRPr="00A82127" w14:paraId="0BF1529F" w14:textId="77777777" w:rsidTr="00E3517B">
        <w:trPr>
          <w:cantSplit/>
        </w:trPr>
        <w:tc>
          <w:tcPr>
            <w:tcW w:w="226" w:type="pct"/>
            <w:tcBorders>
              <w:top w:val="single" w:sz="6" w:space="0" w:color="000000"/>
              <w:left w:val="single" w:sz="4" w:space="0" w:color="auto"/>
              <w:bottom w:val="single" w:sz="4" w:space="0" w:color="auto"/>
              <w:right w:val="single" w:sz="6" w:space="0" w:color="000000"/>
            </w:tcBorders>
            <w:hideMark/>
          </w:tcPr>
          <w:p w14:paraId="4711162F"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14</w:t>
            </w:r>
          </w:p>
        </w:tc>
        <w:tc>
          <w:tcPr>
            <w:tcW w:w="407" w:type="pct"/>
            <w:tcBorders>
              <w:top w:val="single" w:sz="6" w:space="0" w:color="000000"/>
              <w:left w:val="single" w:sz="6" w:space="0" w:color="000000"/>
              <w:bottom w:val="single" w:sz="4" w:space="0" w:color="auto"/>
              <w:right w:val="single" w:sz="6" w:space="0" w:color="000000"/>
            </w:tcBorders>
            <w:hideMark/>
          </w:tcPr>
          <w:p w14:paraId="758CEF0C"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observational studies</w:t>
            </w:r>
          </w:p>
        </w:tc>
        <w:tc>
          <w:tcPr>
            <w:tcW w:w="323" w:type="pct"/>
            <w:tcBorders>
              <w:top w:val="single" w:sz="6" w:space="0" w:color="000000"/>
              <w:left w:val="single" w:sz="6" w:space="0" w:color="000000"/>
              <w:bottom w:val="single" w:sz="4" w:space="0" w:color="auto"/>
              <w:right w:val="single" w:sz="6" w:space="0" w:color="000000"/>
            </w:tcBorders>
            <w:hideMark/>
          </w:tcPr>
          <w:p w14:paraId="3ABBA7BB"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not serious</w:t>
            </w:r>
            <w:r w:rsidRPr="00A82127">
              <w:rPr>
                <w:rFonts w:ascii="Times New Roman" w:hAnsi="Times New Roman" w:cs="Times New Roman"/>
                <w:sz w:val="20"/>
                <w:szCs w:val="20"/>
                <w:vertAlign w:val="superscript"/>
              </w:rPr>
              <w:t>b</w:t>
            </w:r>
          </w:p>
        </w:tc>
        <w:tc>
          <w:tcPr>
            <w:tcW w:w="395" w:type="pct"/>
            <w:tcBorders>
              <w:top w:val="single" w:sz="6" w:space="0" w:color="000000"/>
              <w:left w:val="single" w:sz="6" w:space="0" w:color="000000"/>
              <w:bottom w:val="single" w:sz="4" w:space="0" w:color="auto"/>
              <w:right w:val="single" w:sz="6" w:space="0" w:color="000000"/>
            </w:tcBorders>
            <w:hideMark/>
          </w:tcPr>
          <w:p w14:paraId="4C1E7AE3"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not serious</w:t>
            </w:r>
            <w:r w:rsidRPr="00A82127">
              <w:rPr>
                <w:rFonts w:ascii="Times New Roman" w:hAnsi="Times New Roman" w:cs="Times New Roman"/>
                <w:sz w:val="20"/>
                <w:szCs w:val="20"/>
                <w:vertAlign w:val="superscript"/>
              </w:rPr>
              <w:t>e</w:t>
            </w:r>
          </w:p>
        </w:tc>
        <w:tc>
          <w:tcPr>
            <w:tcW w:w="362" w:type="pct"/>
            <w:tcBorders>
              <w:top w:val="single" w:sz="6" w:space="0" w:color="000000"/>
              <w:left w:val="single" w:sz="6" w:space="0" w:color="000000"/>
              <w:bottom w:val="single" w:sz="4" w:space="0" w:color="auto"/>
              <w:right w:val="single" w:sz="6" w:space="0" w:color="000000"/>
            </w:tcBorders>
            <w:hideMark/>
          </w:tcPr>
          <w:p w14:paraId="485D3B05"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not serious</w:t>
            </w:r>
          </w:p>
        </w:tc>
        <w:tc>
          <w:tcPr>
            <w:tcW w:w="355" w:type="pct"/>
            <w:tcBorders>
              <w:top w:val="single" w:sz="6" w:space="0" w:color="000000"/>
              <w:left w:val="single" w:sz="6" w:space="0" w:color="000000"/>
              <w:bottom w:val="single" w:sz="4" w:space="0" w:color="auto"/>
              <w:right w:val="single" w:sz="6" w:space="0" w:color="000000"/>
            </w:tcBorders>
            <w:hideMark/>
          </w:tcPr>
          <w:p w14:paraId="3BADFF84"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not serious</w:t>
            </w:r>
          </w:p>
        </w:tc>
        <w:tc>
          <w:tcPr>
            <w:tcW w:w="520" w:type="pct"/>
            <w:tcBorders>
              <w:top w:val="single" w:sz="6" w:space="0" w:color="000000"/>
              <w:left w:val="single" w:sz="6" w:space="0" w:color="000000"/>
              <w:bottom w:val="single" w:sz="4" w:space="0" w:color="auto"/>
              <w:right w:val="single" w:sz="6" w:space="0" w:color="000000"/>
            </w:tcBorders>
            <w:hideMark/>
          </w:tcPr>
          <w:p w14:paraId="1D30367C"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strong association</w:t>
            </w:r>
          </w:p>
        </w:tc>
        <w:tc>
          <w:tcPr>
            <w:tcW w:w="379" w:type="pct"/>
            <w:tcBorders>
              <w:top w:val="single" w:sz="6" w:space="0" w:color="000000"/>
              <w:left w:val="single" w:sz="6" w:space="0" w:color="000000"/>
              <w:bottom w:val="single" w:sz="4" w:space="0" w:color="auto"/>
              <w:right w:val="single" w:sz="6" w:space="0" w:color="000000"/>
            </w:tcBorders>
            <w:hideMark/>
          </w:tcPr>
          <w:p w14:paraId="5DA6EA1E"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379</w:t>
            </w:r>
          </w:p>
        </w:tc>
        <w:tc>
          <w:tcPr>
            <w:tcW w:w="370" w:type="pct"/>
            <w:tcBorders>
              <w:top w:val="single" w:sz="6" w:space="0" w:color="000000"/>
              <w:left w:val="single" w:sz="6" w:space="0" w:color="000000"/>
              <w:bottom w:val="single" w:sz="4" w:space="0" w:color="auto"/>
              <w:right w:val="single" w:sz="6" w:space="0" w:color="000000"/>
            </w:tcBorders>
            <w:hideMark/>
          </w:tcPr>
          <w:p w14:paraId="67706E24" w14:textId="77777777" w:rsidR="00A82127" w:rsidRPr="00A82127" w:rsidRDefault="00A82127">
            <w:pPr>
              <w:jc w:val="center"/>
              <w:rPr>
                <w:rFonts w:ascii="Times New Roman" w:hAnsi="Times New Roman" w:cs="Times New Roman"/>
                <w:sz w:val="20"/>
                <w:szCs w:val="20"/>
              </w:rPr>
            </w:pPr>
            <w:r w:rsidRPr="00A82127">
              <w:rPr>
                <w:rStyle w:val="cell-value"/>
                <w:rFonts w:ascii="Times New Roman" w:hAnsi="Times New Roman" w:cs="Times New Roman"/>
                <w:sz w:val="20"/>
                <w:szCs w:val="20"/>
              </w:rPr>
              <w:t>387</w:t>
            </w:r>
          </w:p>
        </w:tc>
        <w:tc>
          <w:tcPr>
            <w:tcW w:w="259" w:type="pct"/>
            <w:tcBorders>
              <w:top w:val="single" w:sz="6" w:space="0" w:color="000000"/>
              <w:left w:val="single" w:sz="6" w:space="0" w:color="000000"/>
              <w:bottom w:val="single" w:sz="4" w:space="0" w:color="auto"/>
              <w:right w:val="single" w:sz="6" w:space="0" w:color="000000"/>
            </w:tcBorders>
            <w:hideMark/>
          </w:tcPr>
          <w:p w14:paraId="5F3E54D6" w14:textId="77777777" w:rsidR="00A82127" w:rsidRPr="00A82127" w:rsidRDefault="00A82127">
            <w:pPr>
              <w:jc w:val="center"/>
              <w:rPr>
                <w:rFonts w:ascii="Times New Roman" w:hAnsi="Times New Roman" w:cs="Times New Roman"/>
                <w:sz w:val="20"/>
                <w:szCs w:val="20"/>
              </w:rPr>
            </w:pPr>
            <w:r w:rsidRPr="00A82127">
              <w:rPr>
                <w:rStyle w:val="cell"/>
                <w:rFonts w:ascii="Times New Roman" w:hAnsi="Times New Roman" w:cs="Times New Roman"/>
                <w:sz w:val="20"/>
                <w:szCs w:val="20"/>
              </w:rPr>
              <w:t>-</w:t>
            </w:r>
          </w:p>
        </w:tc>
        <w:tc>
          <w:tcPr>
            <w:tcW w:w="633" w:type="pct"/>
            <w:tcBorders>
              <w:top w:val="single" w:sz="6" w:space="0" w:color="000000"/>
              <w:left w:val="single" w:sz="6" w:space="0" w:color="000000"/>
              <w:bottom w:val="single" w:sz="4" w:space="0" w:color="auto"/>
              <w:right w:val="single" w:sz="6" w:space="0" w:color="000000"/>
            </w:tcBorders>
            <w:hideMark/>
          </w:tcPr>
          <w:p w14:paraId="754975F2" w14:textId="77777777" w:rsidR="00A82127" w:rsidRPr="00A82127" w:rsidRDefault="00A82127">
            <w:pPr>
              <w:jc w:val="center"/>
              <w:rPr>
                <w:rFonts w:ascii="Times New Roman" w:hAnsi="Times New Roman" w:cs="Times New Roman"/>
                <w:sz w:val="20"/>
                <w:szCs w:val="20"/>
              </w:rPr>
            </w:pPr>
            <w:r w:rsidRPr="00A82127">
              <w:rPr>
                <w:rStyle w:val="cell-value"/>
                <w:rFonts w:ascii="Times New Roman" w:hAnsi="Times New Roman" w:cs="Times New Roman"/>
                <w:sz w:val="20"/>
                <w:szCs w:val="20"/>
              </w:rPr>
              <w:t xml:space="preserve">SMD </w:t>
            </w:r>
            <w:r w:rsidRPr="00A82127">
              <w:rPr>
                <w:rStyle w:val="cell-value"/>
                <w:rFonts w:ascii="Times New Roman" w:hAnsi="Times New Roman" w:cs="Times New Roman"/>
                <w:b/>
                <w:bCs/>
                <w:sz w:val="20"/>
                <w:szCs w:val="20"/>
              </w:rPr>
              <w:t>0.4 SD lower</w:t>
            </w:r>
            <w:r w:rsidRPr="00A82127">
              <w:rPr>
                <w:rFonts w:ascii="Times New Roman" w:hAnsi="Times New Roman" w:cs="Times New Roman"/>
                <w:sz w:val="20"/>
                <w:szCs w:val="20"/>
              </w:rPr>
              <w:br/>
            </w:r>
            <w:r w:rsidRPr="00A82127">
              <w:rPr>
                <w:rStyle w:val="cell-value"/>
                <w:rFonts w:ascii="Times New Roman" w:hAnsi="Times New Roman" w:cs="Times New Roman"/>
                <w:sz w:val="20"/>
                <w:szCs w:val="20"/>
              </w:rPr>
              <w:t>(0.91 lower to 0.12 higher)</w:t>
            </w:r>
          </w:p>
        </w:tc>
        <w:tc>
          <w:tcPr>
            <w:tcW w:w="335" w:type="pct"/>
            <w:tcBorders>
              <w:top w:val="single" w:sz="6" w:space="0" w:color="000000"/>
              <w:left w:val="single" w:sz="6" w:space="0" w:color="000000"/>
              <w:bottom w:val="single" w:sz="4" w:space="0" w:color="auto"/>
              <w:right w:val="single" w:sz="6" w:space="0" w:color="000000"/>
            </w:tcBorders>
            <w:hideMark/>
          </w:tcPr>
          <w:p w14:paraId="1E3ECDCF" w14:textId="77777777" w:rsidR="00A82127" w:rsidRPr="00A82127" w:rsidRDefault="00A82127">
            <w:pPr>
              <w:jc w:val="center"/>
              <w:rPr>
                <w:rFonts w:ascii="Times New Roman" w:hAnsi="Times New Roman" w:cs="Times New Roman"/>
                <w:sz w:val="20"/>
                <w:szCs w:val="20"/>
              </w:rPr>
            </w:pPr>
            <w:r w:rsidRPr="00A82127">
              <w:rPr>
                <w:rStyle w:val="quality-sign"/>
                <w:rFonts w:ascii="Cambria Math" w:hAnsi="Cambria Math" w:cs="Cambria Math"/>
                <w:sz w:val="20"/>
                <w:szCs w:val="20"/>
              </w:rPr>
              <w:t>⨁⨁⨁</w:t>
            </w:r>
            <w:r w:rsidRPr="00A82127">
              <w:rPr>
                <w:rStyle w:val="quality-sign"/>
                <w:rFonts w:ascii="MS Mincho" w:eastAsia="MS Mincho" w:hAnsi="MS Mincho" w:cs="MS Mincho" w:hint="eastAsia"/>
                <w:sz w:val="20"/>
                <w:szCs w:val="20"/>
              </w:rPr>
              <w:t>◯</w:t>
            </w:r>
            <w:r w:rsidRPr="00A82127">
              <w:rPr>
                <w:rFonts w:ascii="Times New Roman" w:hAnsi="Times New Roman" w:cs="Times New Roman"/>
                <w:sz w:val="20"/>
                <w:szCs w:val="20"/>
              </w:rPr>
              <w:br/>
            </w:r>
            <w:r w:rsidRPr="00A82127">
              <w:rPr>
                <w:rStyle w:val="quality-text"/>
                <w:rFonts w:ascii="Times New Roman" w:hAnsi="Times New Roman" w:cs="Times New Roman"/>
                <w:sz w:val="20"/>
                <w:szCs w:val="20"/>
              </w:rPr>
              <w:t>Moderate</w:t>
            </w:r>
          </w:p>
        </w:tc>
        <w:tc>
          <w:tcPr>
            <w:tcW w:w="437" w:type="pct"/>
            <w:tcBorders>
              <w:top w:val="single" w:sz="6" w:space="0" w:color="000000"/>
              <w:left w:val="single" w:sz="6" w:space="0" w:color="000000"/>
              <w:bottom w:val="single" w:sz="4" w:space="0" w:color="auto"/>
              <w:right w:val="single" w:sz="4" w:space="0" w:color="auto"/>
            </w:tcBorders>
            <w:hideMark/>
          </w:tcPr>
          <w:p w14:paraId="6A6A52A4" w14:textId="77777777" w:rsidR="00A82127" w:rsidRPr="00A82127" w:rsidRDefault="00A82127">
            <w:pPr>
              <w:jc w:val="center"/>
              <w:rPr>
                <w:rFonts w:ascii="Times New Roman" w:hAnsi="Times New Roman" w:cs="Times New Roman"/>
                <w:sz w:val="20"/>
                <w:szCs w:val="20"/>
              </w:rPr>
            </w:pPr>
            <w:r w:rsidRPr="00A82127">
              <w:rPr>
                <w:rFonts w:ascii="Times New Roman" w:hAnsi="Times New Roman" w:cs="Times New Roman"/>
                <w:sz w:val="20"/>
                <w:szCs w:val="20"/>
              </w:rPr>
              <w:t>IMPORTANT</w:t>
            </w:r>
          </w:p>
        </w:tc>
      </w:tr>
    </w:tbl>
    <w:p w14:paraId="43FB4699" w14:textId="77777777" w:rsidR="00A82127" w:rsidRPr="00A82127" w:rsidRDefault="00A82127" w:rsidP="00A82127">
      <w:pPr>
        <w:pStyle w:val="af0"/>
        <w:spacing w:line="140" w:lineRule="atLeast"/>
        <w:rPr>
          <w:rFonts w:eastAsia="宋体"/>
          <w:color w:val="000000"/>
          <w:sz w:val="20"/>
          <w:szCs w:val="20"/>
          <w:lang w:val="en"/>
        </w:rPr>
      </w:pPr>
      <w:r w:rsidRPr="00A82127">
        <w:rPr>
          <w:b/>
          <w:bCs/>
          <w:color w:val="000000"/>
          <w:sz w:val="20"/>
          <w:szCs w:val="20"/>
          <w:lang w:val="en"/>
        </w:rPr>
        <w:t>CI:</w:t>
      </w:r>
      <w:r w:rsidRPr="00A82127">
        <w:rPr>
          <w:color w:val="000000"/>
          <w:sz w:val="20"/>
          <w:szCs w:val="20"/>
          <w:lang w:val="en"/>
        </w:rPr>
        <w:t xml:space="preserve"> confidence interval; </w:t>
      </w:r>
      <w:r w:rsidRPr="00A82127">
        <w:rPr>
          <w:b/>
          <w:bCs/>
          <w:color w:val="000000"/>
          <w:sz w:val="20"/>
          <w:szCs w:val="20"/>
          <w:lang w:val="en"/>
        </w:rPr>
        <w:t>MD:</w:t>
      </w:r>
      <w:r w:rsidRPr="00A82127">
        <w:rPr>
          <w:color w:val="000000"/>
          <w:sz w:val="20"/>
          <w:szCs w:val="20"/>
          <w:lang w:val="en"/>
        </w:rPr>
        <w:t xml:space="preserve"> mean difference; </w:t>
      </w:r>
      <w:r w:rsidRPr="00A82127">
        <w:rPr>
          <w:b/>
          <w:bCs/>
          <w:color w:val="000000"/>
          <w:sz w:val="20"/>
          <w:szCs w:val="20"/>
          <w:lang w:val="en"/>
        </w:rPr>
        <w:t>SMD:</w:t>
      </w:r>
      <w:r w:rsidRPr="00A82127">
        <w:rPr>
          <w:color w:val="000000"/>
          <w:sz w:val="20"/>
          <w:szCs w:val="20"/>
          <w:lang w:val="en"/>
        </w:rPr>
        <w:t xml:space="preserve"> </w:t>
      </w:r>
      <w:proofErr w:type="spellStart"/>
      <w:r w:rsidRPr="00A82127">
        <w:rPr>
          <w:color w:val="000000"/>
          <w:sz w:val="20"/>
          <w:szCs w:val="20"/>
          <w:lang w:val="en"/>
        </w:rPr>
        <w:t>standardised</w:t>
      </w:r>
      <w:proofErr w:type="spellEnd"/>
      <w:r w:rsidRPr="00A82127">
        <w:rPr>
          <w:color w:val="000000"/>
          <w:sz w:val="20"/>
          <w:szCs w:val="20"/>
          <w:lang w:val="en"/>
        </w:rPr>
        <w:t xml:space="preserve"> mean difference</w:t>
      </w:r>
    </w:p>
    <w:p w14:paraId="19D03533" w14:textId="77777777" w:rsidR="00A82127" w:rsidRPr="00A82127" w:rsidRDefault="00A82127" w:rsidP="00A82127">
      <w:pPr>
        <w:pStyle w:val="4"/>
        <w:spacing w:after="0" w:line="140" w:lineRule="atLeast"/>
        <w:rPr>
          <w:rFonts w:ascii="Times New Roman" w:hAnsi="Times New Roman" w:cs="Times New Roman"/>
          <w:color w:val="000000"/>
          <w:sz w:val="24"/>
          <w:szCs w:val="24"/>
          <w:lang w:val="en"/>
        </w:rPr>
      </w:pPr>
      <w:r w:rsidRPr="00A82127">
        <w:rPr>
          <w:rFonts w:ascii="Times New Roman" w:hAnsi="Times New Roman" w:cs="Times New Roman"/>
          <w:color w:val="000000"/>
          <w:lang w:val="en"/>
        </w:rPr>
        <w:t>Explanations</w:t>
      </w:r>
    </w:p>
    <w:p w14:paraId="6395A24B" w14:textId="77777777" w:rsidR="00A82127" w:rsidRPr="00A82127" w:rsidRDefault="00A82127" w:rsidP="00A82127">
      <w:pPr>
        <w:spacing w:after="0" w:line="140" w:lineRule="atLeast"/>
        <w:rPr>
          <w:rFonts w:ascii="Times New Roman" w:hAnsi="Times New Roman" w:cs="Times New Roman"/>
          <w:color w:val="000000"/>
          <w:sz w:val="20"/>
          <w:szCs w:val="20"/>
          <w:lang w:val="en"/>
        </w:rPr>
      </w:pPr>
      <w:r w:rsidRPr="00A82127">
        <w:rPr>
          <w:rFonts w:ascii="Times New Roman" w:hAnsi="Times New Roman" w:cs="Times New Roman"/>
          <w:color w:val="000000"/>
          <w:sz w:val="20"/>
          <w:szCs w:val="20"/>
          <w:lang w:val="en"/>
        </w:rPr>
        <w:t>a. despite the high heterogeneity, almost all studies showed that the prolactin value was higher in hemodialysis women, which was the purpose of our study</w:t>
      </w:r>
    </w:p>
    <w:p w14:paraId="7E7FFCFF" w14:textId="77777777" w:rsidR="00A82127" w:rsidRPr="00A82127" w:rsidRDefault="00A82127" w:rsidP="00A82127">
      <w:pPr>
        <w:spacing w:after="0" w:line="140" w:lineRule="atLeast"/>
        <w:rPr>
          <w:rFonts w:ascii="Times New Roman" w:hAnsi="Times New Roman" w:cs="Times New Roman"/>
          <w:color w:val="000000"/>
          <w:sz w:val="20"/>
          <w:szCs w:val="20"/>
          <w:lang w:val="en"/>
        </w:rPr>
      </w:pPr>
      <w:r w:rsidRPr="00A82127">
        <w:rPr>
          <w:rFonts w:ascii="Times New Roman" w:hAnsi="Times New Roman" w:cs="Times New Roman"/>
          <w:color w:val="000000"/>
          <w:sz w:val="20"/>
          <w:szCs w:val="20"/>
          <w:lang w:val="en"/>
        </w:rPr>
        <w:t>b. most bias came from unclear sampling time in some studies, so we did the subgroup analysis to downgrade the bias</w:t>
      </w:r>
    </w:p>
    <w:p w14:paraId="0F19B61B" w14:textId="77777777" w:rsidR="00A82127" w:rsidRPr="00A82127" w:rsidRDefault="00A82127" w:rsidP="00A82127">
      <w:pPr>
        <w:spacing w:after="0" w:line="140" w:lineRule="atLeast"/>
        <w:rPr>
          <w:rFonts w:ascii="Times New Roman" w:hAnsi="Times New Roman" w:cs="Times New Roman"/>
          <w:color w:val="000000"/>
          <w:sz w:val="20"/>
          <w:szCs w:val="20"/>
          <w:lang w:val="en"/>
        </w:rPr>
      </w:pPr>
      <w:r w:rsidRPr="00A82127">
        <w:rPr>
          <w:rFonts w:ascii="Times New Roman" w:hAnsi="Times New Roman" w:cs="Times New Roman"/>
          <w:color w:val="000000"/>
          <w:sz w:val="20"/>
          <w:szCs w:val="20"/>
          <w:lang w:val="en"/>
        </w:rPr>
        <w:t>c. the inconsistency was moderate with I2=50% in the subgroup of sampling during follicular phase. When excluding one study with high heterogeneity, the I2=0%. And both before and after excluding the study aforementioned, the overall effect showed the same result that the FSH was higher in hemodialysis women.</w:t>
      </w:r>
    </w:p>
    <w:p w14:paraId="686BD9D6" w14:textId="77777777" w:rsidR="00A82127" w:rsidRPr="00A82127" w:rsidRDefault="00A82127" w:rsidP="00A82127">
      <w:pPr>
        <w:spacing w:after="0" w:line="140" w:lineRule="atLeast"/>
        <w:rPr>
          <w:rFonts w:ascii="Arial Narrow" w:hAnsi="Arial Narrow"/>
          <w:color w:val="000000"/>
          <w:sz w:val="20"/>
          <w:szCs w:val="20"/>
          <w:lang w:val="en"/>
        </w:rPr>
      </w:pPr>
      <w:r w:rsidRPr="00A82127">
        <w:rPr>
          <w:rFonts w:ascii="Arial Narrow" w:hAnsi="Arial Narrow"/>
          <w:color w:val="000000"/>
          <w:sz w:val="20"/>
          <w:szCs w:val="20"/>
          <w:lang w:val="en"/>
        </w:rPr>
        <w:t>d. the inconsistency was high with I2=73% in the subgroup of sampling during follicular phase. When excluding one study with high heterogeneity, the I2=39%. And both before and after excluding the study aforementioned, the overall effect showed the same result that the LH value was higher in hemodialysis women.</w:t>
      </w:r>
    </w:p>
    <w:p w14:paraId="0C90D125" w14:textId="77777777" w:rsidR="00A82127" w:rsidRPr="00A82127" w:rsidRDefault="00A82127" w:rsidP="00A82127">
      <w:pPr>
        <w:spacing w:after="0" w:line="140" w:lineRule="atLeast"/>
        <w:rPr>
          <w:rFonts w:ascii="Arial Narrow" w:hAnsi="Arial Narrow"/>
          <w:color w:val="000000"/>
          <w:sz w:val="20"/>
          <w:szCs w:val="20"/>
          <w:lang w:val="en"/>
        </w:rPr>
      </w:pPr>
      <w:r w:rsidRPr="00A82127">
        <w:rPr>
          <w:rFonts w:ascii="Arial Narrow" w:hAnsi="Arial Narrow"/>
          <w:color w:val="000000"/>
          <w:sz w:val="20"/>
          <w:szCs w:val="20"/>
          <w:lang w:val="en"/>
        </w:rPr>
        <w:t>e. the inconsistency was higher in subgroup 2 with unclear sampling time. While there was good homogeneity in subgroup 1 which took samples during follicular phase. We drew conclusions largely depending on the subgroup 1, so we thought the inconsistency was not serious in this part.</w:t>
      </w:r>
    </w:p>
    <w:p w14:paraId="698E15F8" w14:textId="5DC5BD0C" w:rsidR="00E3517B" w:rsidRDefault="00E3517B">
      <w:pPr>
        <w:rPr>
          <w:rFonts w:ascii="Calibri" w:hAnsi="Calibri" w:cs="Calibri"/>
          <w:sz w:val="24"/>
          <w:szCs w:val="24"/>
          <w:lang w:val="en"/>
        </w:rPr>
      </w:pPr>
      <w:r>
        <w:rPr>
          <w:rFonts w:ascii="Calibri" w:hAnsi="Calibri" w:cs="Calibri"/>
          <w:sz w:val="24"/>
          <w:szCs w:val="24"/>
          <w:lang w:val="en"/>
        </w:rPr>
        <w:br w:type="page"/>
      </w:r>
    </w:p>
    <w:p w14:paraId="4A2A1FC0" w14:textId="77777777" w:rsidR="00E3517B" w:rsidRDefault="00E3517B" w:rsidP="00E3517B">
      <w:pPr>
        <w:spacing w:after="0" w:line="140" w:lineRule="atLeast"/>
        <w:rPr>
          <w:rFonts w:ascii="Times New Roman" w:hAnsi="Times New Roman" w:cs="Times New Roman"/>
          <w:b/>
          <w:bCs/>
          <w:color w:val="000000"/>
          <w:sz w:val="20"/>
          <w:szCs w:val="20"/>
          <w:lang w:val="en"/>
        </w:rPr>
      </w:pPr>
    </w:p>
    <w:p w14:paraId="5687CF07" w14:textId="7EC0EBFC" w:rsidR="00E3517B" w:rsidRPr="00E3517B" w:rsidRDefault="00E3517B" w:rsidP="00E3517B">
      <w:pPr>
        <w:spacing w:after="0" w:line="140" w:lineRule="atLeast"/>
        <w:rPr>
          <w:rFonts w:ascii="Times New Roman" w:hAnsi="Times New Roman" w:cs="Times New Roman"/>
          <w:color w:val="000000"/>
          <w:sz w:val="20"/>
          <w:szCs w:val="20"/>
          <w:lang w:val="en"/>
        </w:rPr>
      </w:pPr>
      <w:r w:rsidRPr="00E3517B">
        <w:rPr>
          <w:rFonts w:ascii="Times New Roman" w:hAnsi="Times New Roman" w:cs="Times New Roman"/>
          <w:b/>
          <w:bCs/>
          <w:color w:val="000000"/>
          <w:sz w:val="20"/>
          <w:szCs w:val="20"/>
          <w:lang w:val="en"/>
        </w:rPr>
        <w:t xml:space="preserve">Author(s): </w:t>
      </w:r>
      <w:proofErr w:type="spellStart"/>
      <w:r w:rsidRPr="00E3517B">
        <w:rPr>
          <w:rFonts w:ascii="Times New Roman" w:hAnsi="Times New Roman" w:cs="Times New Roman"/>
          <w:color w:val="000000"/>
          <w:sz w:val="20"/>
          <w:szCs w:val="20"/>
          <w:lang w:val="en"/>
        </w:rPr>
        <w:t>Kailu</w:t>
      </w:r>
      <w:proofErr w:type="spellEnd"/>
      <w:r w:rsidRPr="00E3517B">
        <w:rPr>
          <w:rFonts w:ascii="Times New Roman" w:hAnsi="Times New Roman" w:cs="Times New Roman"/>
          <w:color w:val="000000"/>
          <w:sz w:val="20"/>
          <w:szCs w:val="20"/>
          <w:lang w:val="en"/>
        </w:rPr>
        <w:t xml:space="preserve"> Zhang </w:t>
      </w:r>
    </w:p>
    <w:p w14:paraId="331E2A8B" w14:textId="77777777" w:rsidR="00E3517B" w:rsidRPr="00E3517B" w:rsidRDefault="00E3517B" w:rsidP="00E3517B">
      <w:pPr>
        <w:spacing w:after="0" w:line="140" w:lineRule="atLeast"/>
        <w:rPr>
          <w:rFonts w:ascii="Times New Roman" w:hAnsi="Times New Roman" w:cs="Times New Roman"/>
          <w:color w:val="000000"/>
          <w:kern w:val="2"/>
          <w:sz w:val="20"/>
          <w:szCs w:val="20"/>
          <w:lang w:val="en"/>
        </w:rPr>
      </w:pPr>
      <w:r w:rsidRPr="00E3517B">
        <w:rPr>
          <w:rFonts w:ascii="Times New Roman" w:hAnsi="Times New Roman" w:cs="Times New Roman"/>
          <w:b/>
          <w:bCs/>
          <w:color w:val="000000"/>
          <w:sz w:val="20"/>
          <w:szCs w:val="20"/>
          <w:lang w:val="en"/>
        </w:rPr>
        <w:t xml:space="preserve">Question: </w:t>
      </w:r>
      <w:r w:rsidRPr="00E3517B">
        <w:rPr>
          <w:rFonts w:ascii="Times New Roman" w:hAnsi="Times New Roman" w:cs="Times New Roman"/>
          <w:color w:val="000000"/>
          <w:sz w:val="20"/>
          <w:szCs w:val="20"/>
          <w:lang w:val="en"/>
        </w:rPr>
        <w:t xml:space="preserve">Hormones of hemodialysis women compared to hormones of renal transplantation for chronic renal failure women </w:t>
      </w:r>
    </w:p>
    <w:p w14:paraId="2752D8A9" w14:textId="77777777" w:rsidR="00E3517B" w:rsidRPr="00E3517B" w:rsidRDefault="00E3517B" w:rsidP="00E3517B">
      <w:pPr>
        <w:spacing w:after="0" w:line="140" w:lineRule="atLeast"/>
        <w:rPr>
          <w:rFonts w:ascii="Times New Roman" w:hAnsi="Times New Roman" w:cs="Times New Roman"/>
          <w:color w:val="000000"/>
          <w:sz w:val="20"/>
          <w:szCs w:val="20"/>
          <w:lang w:val="en"/>
        </w:rPr>
      </w:pPr>
      <w:r w:rsidRPr="00E3517B">
        <w:rPr>
          <w:rFonts w:ascii="Times New Roman" w:hAnsi="Times New Roman" w:cs="Times New Roman"/>
          <w:b/>
          <w:bCs/>
          <w:color w:val="000000"/>
          <w:sz w:val="20"/>
          <w:szCs w:val="20"/>
          <w:lang w:val="en"/>
        </w:rPr>
        <w:t xml:space="preserve">Setting: </w:t>
      </w:r>
      <w:r w:rsidRPr="00E3517B">
        <w:rPr>
          <w:rFonts w:ascii="Times New Roman" w:hAnsi="Times New Roman" w:cs="Times New Roman"/>
          <w:color w:val="000000"/>
          <w:sz w:val="20"/>
          <w:szCs w:val="20"/>
          <w:lang w:val="en"/>
        </w:rPr>
        <w:t xml:space="preserve">hormone status of chronic renal failure women </w:t>
      </w:r>
    </w:p>
    <w:p w14:paraId="304E8DC8" w14:textId="77777777" w:rsidR="00E3517B" w:rsidRPr="00E3517B" w:rsidRDefault="00E3517B" w:rsidP="00E3517B">
      <w:pPr>
        <w:spacing w:after="0" w:line="140" w:lineRule="atLeast"/>
        <w:rPr>
          <w:rFonts w:ascii="Times New Roman" w:hAnsi="Times New Roman" w:cs="Times New Roman"/>
          <w:color w:val="000000"/>
          <w:sz w:val="20"/>
          <w:szCs w:val="20"/>
          <w:lang w:val="en"/>
        </w:rPr>
      </w:pPr>
      <w:r w:rsidRPr="00E3517B">
        <w:rPr>
          <w:rFonts w:ascii="Times New Roman" w:hAnsi="Times New Roman" w:cs="Times New Roman"/>
          <w:b/>
          <w:bCs/>
          <w:color w:val="000000"/>
          <w:sz w:val="20"/>
          <w:szCs w:val="20"/>
          <w:lang w:val="en"/>
        </w:rPr>
        <w:t xml:space="preserve">Bibliography: </w:t>
      </w:r>
    </w:p>
    <w:tbl>
      <w:tblPr>
        <w:tblW w:w="5000" w:type="pct"/>
        <w:tblLayout w:type="fixed"/>
        <w:tblCellMar>
          <w:top w:w="75" w:type="dxa"/>
          <w:left w:w="75" w:type="dxa"/>
          <w:bottom w:w="75" w:type="dxa"/>
          <w:right w:w="75" w:type="dxa"/>
        </w:tblCellMar>
        <w:tblLook w:val="04A0" w:firstRow="1" w:lastRow="0" w:firstColumn="1" w:lastColumn="0" w:noHBand="0" w:noVBand="1"/>
      </w:tblPr>
      <w:tblGrid>
        <w:gridCol w:w="742"/>
        <w:gridCol w:w="1228"/>
        <w:gridCol w:w="782"/>
        <w:gridCol w:w="1307"/>
        <w:gridCol w:w="1198"/>
        <w:gridCol w:w="1174"/>
        <w:gridCol w:w="1388"/>
        <w:gridCol w:w="1252"/>
        <w:gridCol w:w="1135"/>
        <w:gridCol w:w="851"/>
        <w:gridCol w:w="1850"/>
        <w:gridCol w:w="990"/>
        <w:gridCol w:w="1192"/>
      </w:tblGrid>
      <w:tr w:rsidR="00E3517B" w:rsidRPr="00E3517B" w14:paraId="63D564CC" w14:textId="77777777" w:rsidTr="00E3517B">
        <w:trPr>
          <w:cantSplit/>
          <w:tblHeader/>
        </w:trPr>
        <w:tc>
          <w:tcPr>
            <w:tcW w:w="2591" w:type="pct"/>
            <w:gridSpan w:val="7"/>
            <w:tcBorders>
              <w:top w:val="single" w:sz="4" w:space="0" w:color="auto"/>
              <w:left w:val="single" w:sz="4" w:space="0" w:color="auto"/>
              <w:bottom w:val="single" w:sz="12" w:space="0" w:color="FFFFFF"/>
              <w:right w:val="single" w:sz="12" w:space="0" w:color="FFFFFF"/>
            </w:tcBorders>
            <w:shd w:val="clear" w:color="auto" w:fill="2F5496"/>
            <w:vAlign w:val="center"/>
            <w:hideMark/>
          </w:tcPr>
          <w:p w14:paraId="50A208F2" w14:textId="77777777" w:rsidR="00E3517B" w:rsidRPr="00E3517B" w:rsidRDefault="00E3517B">
            <w:pPr>
              <w:jc w:val="center"/>
              <w:rPr>
                <w:rFonts w:ascii="Times New Roman" w:hAnsi="Times New Roman" w:cs="Times New Roman"/>
                <w:b/>
                <w:bCs/>
                <w:color w:val="FFFFFF"/>
                <w:sz w:val="20"/>
                <w:szCs w:val="20"/>
                <w:lang w:val="en-US"/>
              </w:rPr>
            </w:pPr>
            <w:r w:rsidRPr="00E3517B">
              <w:rPr>
                <w:rFonts w:ascii="Times New Roman" w:hAnsi="Times New Roman" w:cs="Times New Roman"/>
                <w:b/>
                <w:bCs/>
                <w:color w:val="FFFFFF"/>
                <w:sz w:val="20"/>
                <w:szCs w:val="20"/>
              </w:rPr>
              <w:t>Certainty assessment</w:t>
            </w:r>
          </w:p>
        </w:tc>
        <w:tc>
          <w:tcPr>
            <w:tcW w:w="791" w:type="pct"/>
            <w:gridSpan w:val="2"/>
            <w:tcBorders>
              <w:top w:val="single" w:sz="4" w:space="0" w:color="auto"/>
              <w:left w:val="single" w:sz="12" w:space="0" w:color="FFFFFF"/>
              <w:bottom w:val="single" w:sz="12" w:space="0" w:color="FFFFFF"/>
              <w:right w:val="single" w:sz="12" w:space="0" w:color="FFFFFF"/>
            </w:tcBorders>
            <w:shd w:val="clear" w:color="auto" w:fill="2F5496"/>
            <w:vAlign w:val="center"/>
            <w:hideMark/>
          </w:tcPr>
          <w:p w14:paraId="733E1D34" w14:textId="77777777" w:rsidR="00E3517B" w:rsidRPr="00E3517B" w:rsidRDefault="00E3517B">
            <w:pPr>
              <w:jc w:val="center"/>
              <w:rPr>
                <w:rFonts w:ascii="Times New Roman" w:hAnsi="Times New Roman" w:cs="Times New Roman"/>
                <w:b/>
                <w:bCs/>
                <w:color w:val="FFFFFF"/>
                <w:sz w:val="20"/>
                <w:szCs w:val="20"/>
              </w:rPr>
            </w:pPr>
            <w:r w:rsidRPr="00E3517B">
              <w:rPr>
                <w:rFonts w:ascii="Times New Roman" w:hAnsi="Times New Roman" w:cs="Times New Roman"/>
                <w:b/>
                <w:bCs/>
                <w:color w:val="FFFFFF"/>
                <w:sz w:val="20"/>
                <w:szCs w:val="20"/>
              </w:rPr>
              <w:t>№ of patients</w:t>
            </w:r>
          </w:p>
        </w:tc>
        <w:tc>
          <w:tcPr>
            <w:tcW w:w="895" w:type="pct"/>
            <w:gridSpan w:val="2"/>
            <w:tcBorders>
              <w:top w:val="single" w:sz="4" w:space="0" w:color="auto"/>
              <w:left w:val="single" w:sz="12" w:space="0" w:color="FFFFFF"/>
              <w:bottom w:val="single" w:sz="12" w:space="0" w:color="FFFFFF"/>
              <w:right w:val="single" w:sz="12" w:space="0" w:color="FFFFFF"/>
            </w:tcBorders>
            <w:shd w:val="clear" w:color="auto" w:fill="2F5496"/>
            <w:vAlign w:val="center"/>
            <w:hideMark/>
          </w:tcPr>
          <w:p w14:paraId="30F3464F" w14:textId="77777777" w:rsidR="00E3517B" w:rsidRPr="00E3517B" w:rsidRDefault="00E3517B">
            <w:pPr>
              <w:jc w:val="center"/>
              <w:rPr>
                <w:rFonts w:ascii="Times New Roman" w:hAnsi="Times New Roman" w:cs="Times New Roman"/>
                <w:b/>
                <w:bCs/>
                <w:color w:val="FFFFFF"/>
                <w:sz w:val="20"/>
                <w:szCs w:val="20"/>
              </w:rPr>
            </w:pPr>
            <w:r w:rsidRPr="00E3517B">
              <w:rPr>
                <w:rFonts w:ascii="Times New Roman" w:hAnsi="Times New Roman" w:cs="Times New Roman"/>
                <w:b/>
                <w:bCs/>
                <w:color w:val="FFFFFF"/>
                <w:sz w:val="20"/>
                <w:szCs w:val="20"/>
              </w:rPr>
              <w:t>Effect</w:t>
            </w:r>
          </w:p>
        </w:tc>
        <w:tc>
          <w:tcPr>
            <w:tcW w:w="328" w:type="pct"/>
            <w:vMerge w:val="restart"/>
            <w:tcBorders>
              <w:top w:val="single" w:sz="4" w:space="0" w:color="auto"/>
              <w:left w:val="single" w:sz="12" w:space="0" w:color="FFFFFF"/>
              <w:bottom w:val="single" w:sz="12" w:space="0" w:color="FFFFFF"/>
              <w:right w:val="single" w:sz="12" w:space="0" w:color="FFFFFF"/>
            </w:tcBorders>
            <w:shd w:val="clear" w:color="auto" w:fill="2F5496"/>
            <w:vAlign w:val="center"/>
            <w:hideMark/>
          </w:tcPr>
          <w:p w14:paraId="7FDD0642" w14:textId="77777777" w:rsidR="00E3517B" w:rsidRPr="00E3517B" w:rsidRDefault="00E3517B">
            <w:pPr>
              <w:jc w:val="center"/>
              <w:rPr>
                <w:rFonts w:ascii="Times New Roman" w:hAnsi="Times New Roman" w:cs="Times New Roman"/>
                <w:b/>
                <w:bCs/>
                <w:color w:val="FFFFFF"/>
                <w:sz w:val="20"/>
                <w:szCs w:val="20"/>
              </w:rPr>
            </w:pPr>
            <w:r w:rsidRPr="00E3517B">
              <w:rPr>
                <w:rFonts w:ascii="Times New Roman" w:hAnsi="Times New Roman" w:cs="Times New Roman"/>
                <w:b/>
                <w:bCs/>
                <w:color w:val="FFFFFF"/>
                <w:sz w:val="20"/>
                <w:szCs w:val="20"/>
              </w:rPr>
              <w:t>Certainty</w:t>
            </w:r>
          </w:p>
        </w:tc>
        <w:tc>
          <w:tcPr>
            <w:tcW w:w="395" w:type="pct"/>
            <w:vMerge w:val="restart"/>
            <w:tcBorders>
              <w:top w:val="single" w:sz="4" w:space="0" w:color="auto"/>
              <w:left w:val="single" w:sz="12" w:space="0" w:color="FFFFFF"/>
              <w:bottom w:val="single" w:sz="12" w:space="0" w:color="FFFFFF"/>
              <w:right w:val="single" w:sz="4" w:space="0" w:color="auto"/>
            </w:tcBorders>
            <w:shd w:val="clear" w:color="auto" w:fill="2F5496"/>
            <w:vAlign w:val="center"/>
            <w:hideMark/>
          </w:tcPr>
          <w:p w14:paraId="5D460FB4" w14:textId="77777777" w:rsidR="00E3517B" w:rsidRPr="00E3517B" w:rsidRDefault="00E3517B">
            <w:pPr>
              <w:jc w:val="center"/>
              <w:rPr>
                <w:rFonts w:ascii="Times New Roman" w:hAnsi="Times New Roman" w:cs="Times New Roman"/>
                <w:b/>
                <w:bCs/>
                <w:color w:val="FFFFFF"/>
                <w:sz w:val="20"/>
                <w:szCs w:val="20"/>
              </w:rPr>
            </w:pPr>
            <w:r w:rsidRPr="00E3517B">
              <w:rPr>
                <w:rFonts w:ascii="Times New Roman" w:hAnsi="Times New Roman" w:cs="Times New Roman"/>
                <w:b/>
                <w:bCs/>
                <w:color w:val="FFFFFF"/>
                <w:sz w:val="20"/>
                <w:szCs w:val="20"/>
              </w:rPr>
              <w:t>Importance</w:t>
            </w:r>
          </w:p>
        </w:tc>
      </w:tr>
      <w:tr w:rsidR="00E3517B" w:rsidRPr="00E3517B" w14:paraId="4DBD3CF5" w14:textId="77777777" w:rsidTr="00E3517B">
        <w:trPr>
          <w:cantSplit/>
          <w:tblHeader/>
        </w:trPr>
        <w:tc>
          <w:tcPr>
            <w:tcW w:w="246" w:type="pct"/>
            <w:tcBorders>
              <w:top w:val="single" w:sz="12" w:space="0" w:color="FFFFFF"/>
              <w:left w:val="single" w:sz="4" w:space="0" w:color="auto"/>
              <w:bottom w:val="single" w:sz="4" w:space="0" w:color="auto"/>
              <w:right w:val="single" w:sz="12" w:space="0" w:color="FFFFFF"/>
            </w:tcBorders>
            <w:shd w:val="clear" w:color="auto" w:fill="2F5496"/>
            <w:vAlign w:val="center"/>
            <w:hideMark/>
          </w:tcPr>
          <w:p w14:paraId="0C88E258" w14:textId="77777777" w:rsidR="00E3517B" w:rsidRPr="00E3517B" w:rsidRDefault="00E3517B">
            <w:pPr>
              <w:jc w:val="center"/>
              <w:rPr>
                <w:rFonts w:ascii="Times New Roman" w:hAnsi="Times New Roman" w:cs="Times New Roman"/>
                <w:b/>
                <w:bCs/>
                <w:color w:val="FFFFFF"/>
                <w:sz w:val="20"/>
                <w:szCs w:val="20"/>
              </w:rPr>
            </w:pPr>
            <w:r w:rsidRPr="00E3517B">
              <w:rPr>
                <w:rFonts w:ascii="Times New Roman" w:hAnsi="Times New Roman" w:cs="Times New Roman"/>
                <w:b/>
                <w:bCs/>
                <w:color w:val="FFFFFF"/>
                <w:sz w:val="20"/>
                <w:szCs w:val="20"/>
              </w:rPr>
              <w:t>№ of studies</w:t>
            </w:r>
          </w:p>
        </w:tc>
        <w:tc>
          <w:tcPr>
            <w:tcW w:w="407" w:type="pct"/>
            <w:tcBorders>
              <w:top w:val="single" w:sz="12" w:space="0" w:color="FFFFFF"/>
              <w:left w:val="single" w:sz="12" w:space="0" w:color="FFFFFF"/>
              <w:bottom w:val="single" w:sz="4" w:space="0" w:color="auto"/>
              <w:right w:val="single" w:sz="12" w:space="0" w:color="FFFFFF"/>
            </w:tcBorders>
            <w:shd w:val="clear" w:color="auto" w:fill="2F5496"/>
            <w:vAlign w:val="center"/>
            <w:hideMark/>
          </w:tcPr>
          <w:p w14:paraId="7A600396" w14:textId="77777777" w:rsidR="00E3517B" w:rsidRPr="00E3517B" w:rsidRDefault="00E3517B">
            <w:pPr>
              <w:jc w:val="center"/>
              <w:rPr>
                <w:rFonts w:ascii="Times New Roman" w:hAnsi="Times New Roman" w:cs="Times New Roman"/>
                <w:b/>
                <w:bCs/>
                <w:color w:val="FFFFFF"/>
                <w:sz w:val="20"/>
                <w:szCs w:val="20"/>
              </w:rPr>
            </w:pPr>
            <w:r w:rsidRPr="00E3517B">
              <w:rPr>
                <w:rFonts w:ascii="Times New Roman" w:hAnsi="Times New Roman" w:cs="Times New Roman"/>
                <w:b/>
                <w:bCs/>
                <w:color w:val="FFFFFF"/>
                <w:sz w:val="20"/>
                <w:szCs w:val="20"/>
              </w:rPr>
              <w:t>Study design</w:t>
            </w:r>
          </w:p>
        </w:tc>
        <w:tc>
          <w:tcPr>
            <w:tcW w:w="259" w:type="pct"/>
            <w:tcBorders>
              <w:top w:val="single" w:sz="12" w:space="0" w:color="FFFFFF"/>
              <w:left w:val="single" w:sz="12" w:space="0" w:color="FFFFFF"/>
              <w:bottom w:val="single" w:sz="4" w:space="0" w:color="auto"/>
              <w:right w:val="single" w:sz="12" w:space="0" w:color="FFFFFF"/>
            </w:tcBorders>
            <w:shd w:val="clear" w:color="auto" w:fill="2F5496"/>
            <w:vAlign w:val="center"/>
            <w:hideMark/>
          </w:tcPr>
          <w:p w14:paraId="5076857B" w14:textId="77777777" w:rsidR="00E3517B" w:rsidRPr="00E3517B" w:rsidRDefault="00E3517B">
            <w:pPr>
              <w:jc w:val="center"/>
              <w:rPr>
                <w:rFonts w:ascii="Times New Roman" w:hAnsi="Times New Roman" w:cs="Times New Roman"/>
                <w:b/>
                <w:bCs/>
                <w:color w:val="FFFFFF"/>
                <w:sz w:val="20"/>
                <w:szCs w:val="20"/>
              </w:rPr>
            </w:pPr>
            <w:r w:rsidRPr="00E3517B">
              <w:rPr>
                <w:rFonts w:ascii="Times New Roman" w:hAnsi="Times New Roman" w:cs="Times New Roman"/>
                <w:b/>
                <w:bCs/>
                <w:color w:val="FFFFFF"/>
                <w:sz w:val="20"/>
                <w:szCs w:val="20"/>
              </w:rPr>
              <w:t>Risk of bias</w:t>
            </w:r>
          </w:p>
        </w:tc>
        <w:tc>
          <w:tcPr>
            <w:tcW w:w="433" w:type="pct"/>
            <w:tcBorders>
              <w:top w:val="single" w:sz="12" w:space="0" w:color="FFFFFF"/>
              <w:left w:val="single" w:sz="12" w:space="0" w:color="FFFFFF"/>
              <w:bottom w:val="single" w:sz="4" w:space="0" w:color="auto"/>
              <w:right w:val="single" w:sz="12" w:space="0" w:color="FFFFFF"/>
            </w:tcBorders>
            <w:shd w:val="clear" w:color="auto" w:fill="2F5496"/>
            <w:vAlign w:val="center"/>
            <w:hideMark/>
          </w:tcPr>
          <w:p w14:paraId="6DEBA06A" w14:textId="77777777" w:rsidR="00E3517B" w:rsidRPr="00E3517B" w:rsidRDefault="00E3517B">
            <w:pPr>
              <w:jc w:val="center"/>
              <w:rPr>
                <w:rFonts w:ascii="Times New Roman" w:hAnsi="Times New Roman" w:cs="Times New Roman"/>
                <w:b/>
                <w:bCs/>
                <w:color w:val="FFFFFF"/>
                <w:sz w:val="20"/>
                <w:szCs w:val="20"/>
              </w:rPr>
            </w:pPr>
            <w:r w:rsidRPr="00E3517B">
              <w:rPr>
                <w:rFonts w:ascii="Times New Roman" w:hAnsi="Times New Roman" w:cs="Times New Roman"/>
                <w:b/>
                <w:bCs/>
                <w:color w:val="FFFFFF"/>
                <w:sz w:val="20"/>
                <w:szCs w:val="20"/>
              </w:rPr>
              <w:t>Inconsistency</w:t>
            </w:r>
          </w:p>
        </w:tc>
        <w:tc>
          <w:tcPr>
            <w:tcW w:w="397" w:type="pct"/>
            <w:tcBorders>
              <w:top w:val="single" w:sz="12" w:space="0" w:color="FFFFFF"/>
              <w:left w:val="single" w:sz="12" w:space="0" w:color="FFFFFF"/>
              <w:bottom w:val="single" w:sz="4" w:space="0" w:color="auto"/>
              <w:right w:val="single" w:sz="12" w:space="0" w:color="FFFFFF"/>
            </w:tcBorders>
            <w:shd w:val="clear" w:color="auto" w:fill="2F5496"/>
            <w:vAlign w:val="center"/>
            <w:hideMark/>
          </w:tcPr>
          <w:p w14:paraId="0375EF75" w14:textId="77777777" w:rsidR="00E3517B" w:rsidRPr="00E3517B" w:rsidRDefault="00E3517B">
            <w:pPr>
              <w:jc w:val="center"/>
              <w:rPr>
                <w:rFonts w:ascii="Times New Roman" w:hAnsi="Times New Roman" w:cs="Times New Roman"/>
                <w:b/>
                <w:bCs/>
                <w:color w:val="FFFFFF"/>
                <w:sz w:val="20"/>
                <w:szCs w:val="20"/>
              </w:rPr>
            </w:pPr>
            <w:r w:rsidRPr="00E3517B">
              <w:rPr>
                <w:rFonts w:ascii="Times New Roman" w:hAnsi="Times New Roman" w:cs="Times New Roman"/>
                <w:b/>
                <w:bCs/>
                <w:color w:val="FFFFFF"/>
                <w:sz w:val="20"/>
                <w:szCs w:val="20"/>
              </w:rPr>
              <w:t>Indirectness</w:t>
            </w:r>
          </w:p>
        </w:tc>
        <w:tc>
          <w:tcPr>
            <w:tcW w:w="389" w:type="pct"/>
            <w:tcBorders>
              <w:top w:val="single" w:sz="12" w:space="0" w:color="FFFFFF"/>
              <w:left w:val="single" w:sz="12" w:space="0" w:color="FFFFFF"/>
              <w:bottom w:val="single" w:sz="4" w:space="0" w:color="auto"/>
              <w:right w:val="single" w:sz="12" w:space="0" w:color="FFFFFF"/>
            </w:tcBorders>
            <w:shd w:val="clear" w:color="auto" w:fill="2F5496"/>
            <w:vAlign w:val="center"/>
            <w:hideMark/>
          </w:tcPr>
          <w:p w14:paraId="5E70132D" w14:textId="77777777" w:rsidR="00E3517B" w:rsidRPr="00E3517B" w:rsidRDefault="00E3517B">
            <w:pPr>
              <w:jc w:val="center"/>
              <w:rPr>
                <w:rFonts w:ascii="Times New Roman" w:hAnsi="Times New Roman" w:cs="Times New Roman"/>
                <w:b/>
                <w:bCs/>
                <w:color w:val="FFFFFF"/>
                <w:sz w:val="20"/>
                <w:szCs w:val="20"/>
              </w:rPr>
            </w:pPr>
            <w:r w:rsidRPr="00E3517B">
              <w:rPr>
                <w:rFonts w:ascii="Times New Roman" w:hAnsi="Times New Roman" w:cs="Times New Roman"/>
                <w:b/>
                <w:bCs/>
                <w:color w:val="FFFFFF"/>
                <w:sz w:val="20"/>
                <w:szCs w:val="20"/>
              </w:rPr>
              <w:t>Imprecision</w:t>
            </w:r>
          </w:p>
        </w:tc>
        <w:tc>
          <w:tcPr>
            <w:tcW w:w="460" w:type="pct"/>
            <w:tcBorders>
              <w:top w:val="single" w:sz="12" w:space="0" w:color="FFFFFF"/>
              <w:left w:val="single" w:sz="12" w:space="0" w:color="FFFFFF"/>
              <w:bottom w:val="single" w:sz="4" w:space="0" w:color="auto"/>
              <w:right w:val="single" w:sz="12" w:space="0" w:color="FFFFFF"/>
            </w:tcBorders>
            <w:shd w:val="clear" w:color="auto" w:fill="2F5496"/>
            <w:vAlign w:val="center"/>
            <w:hideMark/>
          </w:tcPr>
          <w:p w14:paraId="0C9C7D9E" w14:textId="77777777" w:rsidR="00E3517B" w:rsidRPr="00E3517B" w:rsidRDefault="00E3517B">
            <w:pPr>
              <w:jc w:val="center"/>
              <w:rPr>
                <w:rFonts w:ascii="Times New Roman" w:hAnsi="Times New Roman" w:cs="Times New Roman"/>
                <w:b/>
                <w:bCs/>
                <w:color w:val="FFFFFF"/>
                <w:sz w:val="20"/>
                <w:szCs w:val="20"/>
              </w:rPr>
            </w:pPr>
            <w:r w:rsidRPr="00E3517B">
              <w:rPr>
                <w:rFonts w:ascii="Times New Roman" w:hAnsi="Times New Roman" w:cs="Times New Roman"/>
                <w:b/>
                <w:bCs/>
                <w:color w:val="FFFFFF"/>
                <w:sz w:val="20"/>
                <w:szCs w:val="20"/>
              </w:rPr>
              <w:t>Other considerations</w:t>
            </w:r>
          </w:p>
        </w:tc>
        <w:tc>
          <w:tcPr>
            <w:tcW w:w="415" w:type="pct"/>
            <w:tcBorders>
              <w:top w:val="single" w:sz="12" w:space="0" w:color="FFFFFF"/>
              <w:left w:val="single" w:sz="12" w:space="0" w:color="FFFFFF"/>
              <w:bottom w:val="single" w:sz="4" w:space="0" w:color="auto"/>
              <w:right w:val="single" w:sz="12" w:space="0" w:color="FFFFFF"/>
            </w:tcBorders>
            <w:shd w:val="clear" w:color="auto" w:fill="2F5496"/>
            <w:vAlign w:val="center"/>
            <w:hideMark/>
          </w:tcPr>
          <w:p w14:paraId="6A8BC8D3" w14:textId="77777777" w:rsidR="00E3517B" w:rsidRPr="00E3517B" w:rsidRDefault="00E3517B">
            <w:pPr>
              <w:jc w:val="center"/>
              <w:rPr>
                <w:rFonts w:ascii="Times New Roman" w:hAnsi="Times New Roman" w:cs="Times New Roman"/>
                <w:b/>
                <w:bCs/>
                <w:color w:val="FFFFFF"/>
                <w:sz w:val="20"/>
                <w:szCs w:val="20"/>
              </w:rPr>
            </w:pPr>
            <w:r w:rsidRPr="00E3517B">
              <w:rPr>
                <w:rFonts w:ascii="Times New Roman" w:hAnsi="Times New Roman" w:cs="Times New Roman"/>
                <w:b/>
                <w:bCs/>
                <w:color w:val="FFFFFF"/>
                <w:sz w:val="20"/>
                <w:szCs w:val="20"/>
              </w:rPr>
              <w:t>hormones of hemodialysis women</w:t>
            </w:r>
          </w:p>
        </w:tc>
        <w:tc>
          <w:tcPr>
            <w:tcW w:w="376" w:type="pct"/>
            <w:tcBorders>
              <w:top w:val="single" w:sz="12" w:space="0" w:color="FFFFFF"/>
              <w:left w:val="single" w:sz="12" w:space="0" w:color="FFFFFF"/>
              <w:bottom w:val="single" w:sz="4" w:space="0" w:color="auto"/>
              <w:right w:val="single" w:sz="12" w:space="0" w:color="FFFFFF"/>
            </w:tcBorders>
            <w:shd w:val="clear" w:color="auto" w:fill="2F5496"/>
            <w:vAlign w:val="center"/>
            <w:hideMark/>
          </w:tcPr>
          <w:p w14:paraId="0FA429DC" w14:textId="77777777" w:rsidR="00E3517B" w:rsidRPr="00E3517B" w:rsidRDefault="00E3517B">
            <w:pPr>
              <w:jc w:val="center"/>
              <w:rPr>
                <w:rFonts w:ascii="Times New Roman" w:hAnsi="Times New Roman" w:cs="Times New Roman"/>
                <w:b/>
                <w:bCs/>
                <w:color w:val="FFFFFF"/>
                <w:sz w:val="20"/>
                <w:szCs w:val="20"/>
              </w:rPr>
            </w:pPr>
            <w:r w:rsidRPr="00E3517B">
              <w:rPr>
                <w:rFonts w:ascii="Times New Roman" w:hAnsi="Times New Roman" w:cs="Times New Roman"/>
                <w:b/>
                <w:bCs/>
                <w:color w:val="FFFFFF"/>
                <w:sz w:val="20"/>
                <w:szCs w:val="20"/>
              </w:rPr>
              <w:t>hormones of renal transplantation</w:t>
            </w:r>
          </w:p>
        </w:tc>
        <w:tc>
          <w:tcPr>
            <w:tcW w:w="282" w:type="pct"/>
            <w:tcBorders>
              <w:top w:val="single" w:sz="12" w:space="0" w:color="FFFFFF"/>
              <w:left w:val="single" w:sz="12" w:space="0" w:color="FFFFFF"/>
              <w:bottom w:val="single" w:sz="4" w:space="0" w:color="auto"/>
              <w:right w:val="single" w:sz="12" w:space="0" w:color="FFFFFF"/>
            </w:tcBorders>
            <w:shd w:val="clear" w:color="auto" w:fill="2F5496"/>
            <w:vAlign w:val="center"/>
            <w:hideMark/>
          </w:tcPr>
          <w:p w14:paraId="27E6A348" w14:textId="77777777" w:rsidR="00E3517B" w:rsidRPr="00E3517B" w:rsidRDefault="00E3517B">
            <w:pPr>
              <w:jc w:val="center"/>
              <w:rPr>
                <w:rFonts w:ascii="Times New Roman" w:hAnsi="Times New Roman" w:cs="Times New Roman"/>
                <w:b/>
                <w:bCs/>
                <w:color w:val="FFFFFF"/>
                <w:sz w:val="20"/>
                <w:szCs w:val="20"/>
              </w:rPr>
            </w:pPr>
            <w:r w:rsidRPr="00E3517B">
              <w:rPr>
                <w:rFonts w:ascii="Times New Roman" w:hAnsi="Times New Roman" w:cs="Times New Roman"/>
                <w:b/>
                <w:bCs/>
                <w:color w:val="FFFFFF"/>
                <w:sz w:val="20"/>
                <w:szCs w:val="20"/>
              </w:rPr>
              <w:t>Relative</w:t>
            </w:r>
            <w:r w:rsidRPr="00E3517B">
              <w:rPr>
                <w:rFonts w:ascii="Times New Roman" w:hAnsi="Times New Roman" w:cs="Times New Roman"/>
                <w:b/>
                <w:bCs/>
                <w:color w:val="FFFFFF"/>
                <w:sz w:val="20"/>
                <w:szCs w:val="20"/>
              </w:rPr>
              <w:br/>
              <w:t>(95% CI)</w:t>
            </w:r>
          </w:p>
        </w:tc>
        <w:tc>
          <w:tcPr>
            <w:tcW w:w="613" w:type="pct"/>
            <w:tcBorders>
              <w:top w:val="single" w:sz="12" w:space="0" w:color="FFFFFF"/>
              <w:left w:val="single" w:sz="12" w:space="0" w:color="FFFFFF"/>
              <w:bottom w:val="single" w:sz="4" w:space="0" w:color="auto"/>
              <w:right w:val="single" w:sz="12" w:space="0" w:color="FFFFFF"/>
            </w:tcBorders>
            <w:shd w:val="clear" w:color="auto" w:fill="2F5496"/>
            <w:vAlign w:val="center"/>
            <w:hideMark/>
          </w:tcPr>
          <w:p w14:paraId="5612CA23" w14:textId="77777777" w:rsidR="00E3517B" w:rsidRPr="00E3517B" w:rsidRDefault="00E3517B">
            <w:pPr>
              <w:jc w:val="center"/>
              <w:rPr>
                <w:rFonts w:ascii="Times New Roman" w:hAnsi="Times New Roman" w:cs="Times New Roman"/>
                <w:b/>
                <w:bCs/>
                <w:color w:val="FFFFFF"/>
                <w:sz w:val="20"/>
                <w:szCs w:val="20"/>
              </w:rPr>
            </w:pPr>
            <w:r w:rsidRPr="00E3517B">
              <w:rPr>
                <w:rFonts w:ascii="Times New Roman" w:hAnsi="Times New Roman" w:cs="Times New Roman"/>
                <w:b/>
                <w:bCs/>
                <w:color w:val="FFFFFF"/>
                <w:sz w:val="20"/>
                <w:szCs w:val="20"/>
              </w:rPr>
              <w:t>Absolute</w:t>
            </w:r>
            <w:r w:rsidRPr="00E3517B">
              <w:rPr>
                <w:rFonts w:ascii="Times New Roman" w:hAnsi="Times New Roman" w:cs="Times New Roman"/>
                <w:b/>
                <w:bCs/>
                <w:color w:val="FFFFFF"/>
                <w:sz w:val="20"/>
                <w:szCs w:val="20"/>
              </w:rPr>
              <w:br/>
              <w:t>(95% CI)</w:t>
            </w:r>
          </w:p>
        </w:tc>
        <w:tc>
          <w:tcPr>
            <w:tcW w:w="328" w:type="pct"/>
            <w:vMerge/>
            <w:tcBorders>
              <w:top w:val="single" w:sz="12" w:space="0" w:color="FFFFFF"/>
              <w:left w:val="single" w:sz="12" w:space="0" w:color="FFFFFF"/>
              <w:bottom w:val="single" w:sz="4" w:space="0" w:color="auto"/>
              <w:right w:val="single" w:sz="12" w:space="0" w:color="FFFFFF"/>
            </w:tcBorders>
            <w:vAlign w:val="center"/>
            <w:hideMark/>
          </w:tcPr>
          <w:p w14:paraId="29E17769" w14:textId="77777777" w:rsidR="00E3517B" w:rsidRPr="00E3517B" w:rsidRDefault="00E3517B">
            <w:pPr>
              <w:rPr>
                <w:rFonts w:ascii="Times New Roman" w:hAnsi="Times New Roman" w:cs="Times New Roman"/>
                <w:b/>
                <w:bCs/>
                <w:color w:val="FFFFFF"/>
                <w:kern w:val="2"/>
                <w:sz w:val="20"/>
                <w:szCs w:val="20"/>
              </w:rPr>
            </w:pPr>
          </w:p>
        </w:tc>
        <w:tc>
          <w:tcPr>
            <w:tcW w:w="395" w:type="pct"/>
            <w:vMerge/>
            <w:tcBorders>
              <w:top w:val="single" w:sz="12" w:space="0" w:color="FFFFFF"/>
              <w:left w:val="single" w:sz="12" w:space="0" w:color="FFFFFF"/>
              <w:bottom w:val="single" w:sz="4" w:space="0" w:color="auto"/>
              <w:right w:val="single" w:sz="4" w:space="0" w:color="auto"/>
            </w:tcBorders>
            <w:vAlign w:val="center"/>
            <w:hideMark/>
          </w:tcPr>
          <w:p w14:paraId="49AEB0B0" w14:textId="77777777" w:rsidR="00E3517B" w:rsidRPr="00E3517B" w:rsidRDefault="00E3517B">
            <w:pPr>
              <w:rPr>
                <w:rFonts w:ascii="Times New Roman" w:hAnsi="Times New Roman" w:cs="Times New Roman"/>
                <w:b/>
                <w:bCs/>
                <w:color w:val="FFFFFF"/>
                <w:kern w:val="2"/>
                <w:sz w:val="20"/>
                <w:szCs w:val="20"/>
              </w:rPr>
            </w:pPr>
          </w:p>
        </w:tc>
      </w:tr>
      <w:tr w:rsidR="00E3517B" w:rsidRPr="00E3517B" w14:paraId="5C152921" w14:textId="77777777" w:rsidTr="00E3517B">
        <w:trPr>
          <w:cantSplit/>
        </w:trPr>
        <w:tc>
          <w:tcPr>
            <w:tcW w:w="5000" w:type="pct"/>
            <w:gridSpan w:val="13"/>
            <w:tcBorders>
              <w:top w:val="single" w:sz="4" w:space="0" w:color="auto"/>
              <w:left w:val="single" w:sz="4" w:space="0" w:color="auto"/>
              <w:right w:val="single" w:sz="4" w:space="0" w:color="auto"/>
            </w:tcBorders>
            <w:shd w:val="clear" w:color="auto" w:fill="FFFFFF"/>
            <w:vAlign w:val="center"/>
            <w:hideMark/>
          </w:tcPr>
          <w:p w14:paraId="6FD867DB" w14:textId="77777777" w:rsidR="00E3517B" w:rsidRPr="00E3517B" w:rsidRDefault="00E3517B">
            <w:pPr>
              <w:rPr>
                <w:rFonts w:ascii="Times New Roman" w:hAnsi="Times New Roman" w:cs="Times New Roman"/>
                <w:b/>
                <w:bCs/>
                <w:color w:val="000000"/>
                <w:sz w:val="20"/>
                <w:szCs w:val="20"/>
              </w:rPr>
            </w:pPr>
            <w:r w:rsidRPr="00E3517B">
              <w:rPr>
                <w:rStyle w:val="label"/>
                <w:rFonts w:ascii="Times New Roman" w:hAnsi="Times New Roman" w:cs="Times New Roman"/>
                <w:b/>
                <w:bCs/>
                <w:color w:val="000000"/>
                <w:sz w:val="20"/>
                <w:szCs w:val="20"/>
              </w:rPr>
              <w:t>Prolactin (follow-up: range 1.8 months to 78 months; assessed with: blood testing)</w:t>
            </w:r>
          </w:p>
        </w:tc>
      </w:tr>
      <w:tr w:rsidR="00E3517B" w:rsidRPr="00E3517B" w14:paraId="406E2C8D" w14:textId="77777777" w:rsidTr="00E3517B">
        <w:trPr>
          <w:cantSplit/>
        </w:trPr>
        <w:tc>
          <w:tcPr>
            <w:tcW w:w="246" w:type="pct"/>
            <w:tcBorders>
              <w:top w:val="single" w:sz="6" w:space="0" w:color="000000"/>
              <w:left w:val="single" w:sz="4" w:space="0" w:color="auto"/>
              <w:bottom w:val="single" w:sz="6" w:space="0" w:color="000000"/>
              <w:right w:val="single" w:sz="6" w:space="0" w:color="000000"/>
            </w:tcBorders>
            <w:hideMark/>
          </w:tcPr>
          <w:p w14:paraId="32D7B879"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6</w:t>
            </w:r>
          </w:p>
        </w:tc>
        <w:tc>
          <w:tcPr>
            <w:tcW w:w="407" w:type="pct"/>
            <w:tcBorders>
              <w:top w:val="single" w:sz="6" w:space="0" w:color="000000"/>
              <w:left w:val="single" w:sz="6" w:space="0" w:color="000000"/>
              <w:bottom w:val="single" w:sz="6" w:space="0" w:color="000000"/>
              <w:right w:val="single" w:sz="6" w:space="0" w:color="000000"/>
            </w:tcBorders>
            <w:hideMark/>
          </w:tcPr>
          <w:p w14:paraId="18CCB980"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observational studies</w:t>
            </w:r>
          </w:p>
        </w:tc>
        <w:tc>
          <w:tcPr>
            <w:tcW w:w="259" w:type="pct"/>
            <w:tcBorders>
              <w:top w:val="single" w:sz="6" w:space="0" w:color="000000"/>
              <w:left w:val="single" w:sz="6" w:space="0" w:color="000000"/>
              <w:bottom w:val="single" w:sz="6" w:space="0" w:color="000000"/>
              <w:right w:val="single" w:sz="6" w:space="0" w:color="000000"/>
            </w:tcBorders>
            <w:hideMark/>
          </w:tcPr>
          <w:p w14:paraId="00F5182E"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not serious</w:t>
            </w:r>
          </w:p>
        </w:tc>
        <w:tc>
          <w:tcPr>
            <w:tcW w:w="433" w:type="pct"/>
            <w:tcBorders>
              <w:top w:val="single" w:sz="6" w:space="0" w:color="000000"/>
              <w:left w:val="single" w:sz="6" w:space="0" w:color="000000"/>
              <w:bottom w:val="single" w:sz="6" w:space="0" w:color="000000"/>
              <w:right w:val="single" w:sz="6" w:space="0" w:color="000000"/>
            </w:tcBorders>
            <w:hideMark/>
          </w:tcPr>
          <w:p w14:paraId="55AD446C"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not serious</w:t>
            </w:r>
            <w:r w:rsidRPr="00E3517B">
              <w:rPr>
                <w:rFonts w:ascii="Times New Roman" w:hAnsi="Times New Roman" w:cs="Times New Roman"/>
                <w:sz w:val="20"/>
                <w:szCs w:val="20"/>
                <w:vertAlign w:val="superscript"/>
              </w:rPr>
              <w:t>a</w:t>
            </w:r>
          </w:p>
        </w:tc>
        <w:tc>
          <w:tcPr>
            <w:tcW w:w="397" w:type="pct"/>
            <w:tcBorders>
              <w:top w:val="single" w:sz="6" w:space="0" w:color="000000"/>
              <w:left w:val="single" w:sz="6" w:space="0" w:color="000000"/>
              <w:bottom w:val="single" w:sz="6" w:space="0" w:color="000000"/>
              <w:right w:val="single" w:sz="6" w:space="0" w:color="000000"/>
            </w:tcBorders>
            <w:hideMark/>
          </w:tcPr>
          <w:p w14:paraId="7326C769"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not serious</w:t>
            </w:r>
          </w:p>
        </w:tc>
        <w:tc>
          <w:tcPr>
            <w:tcW w:w="389" w:type="pct"/>
            <w:tcBorders>
              <w:top w:val="single" w:sz="6" w:space="0" w:color="000000"/>
              <w:left w:val="single" w:sz="6" w:space="0" w:color="000000"/>
              <w:bottom w:val="single" w:sz="6" w:space="0" w:color="000000"/>
              <w:right w:val="single" w:sz="6" w:space="0" w:color="000000"/>
            </w:tcBorders>
            <w:hideMark/>
          </w:tcPr>
          <w:p w14:paraId="31BD0D31"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not serious</w:t>
            </w:r>
          </w:p>
        </w:tc>
        <w:tc>
          <w:tcPr>
            <w:tcW w:w="460" w:type="pct"/>
            <w:tcBorders>
              <w:top w:val="single" w:sz="6" w:space="0" w:color="000000"/>
              <w:left w:val="single" w:sz="6" w:space="0" w:color="000000"/>
              <w:bottom w:val="single" w:sz="6" w:space="0" w:color="000000"/>
              <w:right w:val="single" w:sz="6" w:space="0" w:color="000000"/>
            </w:tcBorders>
            <w:hideMark/>
          </w:tcPr>
          <w:p w14:paraId="3CAFE8FE"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strong association</w:t>
            </w:r>
          </w:p>
        </w:tc>
        <w:tc>
          <w:tcPr>
            <w:tcW w:w="415" w:type="pct"/>
            <w:tcBorders>
              <w:top w:val="single" w:sz="6" w:space="0" w:color="000000"/>
              <w:left w:val="single" w:sz="6" w:space="0" w:color="000000"/>
              <w:bottom w:val="single" w:sz="6" w:space="0" w:color="000000"/>
              <w:right w:val="single" w:sz="6" w:space="0" w:color="000000"/>
            </w:tcBorders>
            <w:hideMark/>
          </w:tcPr>
          <w:p w14:paraId="438A2A18"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121</w:t>
            </w:r>
          </w:p>
        </w:tc>
        <w:tc>
          <w:tcPr>
            <w:tcW w:w="376" w:type="pct"/>
            <w:tcBorders>
              <w:top w:val="single" w:sz="6" w:space="0" w:color="000000"/>
              <w:left w:val="single" w:sz="6" w:space="0" w:color="000000"/>
              <w:bottom w:val="single" w:sz="6" w:space="0" w:color="000000"/>
              <w:right w:val="single" w:sz="6" w:space="0" w:color="000000"/>
            </w:tcBorders>
            <w:hideMark/>
          </w:tcPr>
          <w:p w14:paraId="267DC20C" w14:textId="77777777" w:rsidR="00E3517B" w:rsidRPr="00E3517B" w:rsidRDefault="00E3517B">
            <w:pPr>
              <w:jc w:val="center"/>
              <w:rPr>
                <w:rFonts w:ascii="Times New Roman" w:hAnsi="Times New Roman" w:cs="Times New Roman"/>
                <w:sz w:val="20"/>
                <w:szCs w:val="20"/>
              </w:rPr>
            </w:pPr>
            <w:r w:rsidRPr="00E3517B">
              <w:rPr>
                <w:rStyle w:val="cell-value"/>
                <w:rFonts w:ascii="Times New Roman" w:hAnsi="Times New Roman" w:cs="Times New Roman"/>
                <w:sz w:val="20"/>
                <w:szCs w:val="20"/>
              </w:rPr>
              <w:t>115</w:t>
            </w:r>
          </w:p>
        </w:tc>
        <w:tc>
          <w:tcPr>
            <w:tcW w:w="282" w:type="pct"/>
            <w:tcBorders>
              <w:top w:val="single" w:sz="6" w:space="0" w:color="000000"/>
              <w:left w:val="single" w:sz="6" w:space="0" w:color="000000"/>
              <w:bottom w:val="single" w:sz="6" w:space="0" w:color="000000"/>
              <w:right w:val="single" w:sz="6" w:space="0" w:color="000000"/>
            </w:tcBorders>
            <w:hideMark/>
          </w:tcPr>
          <w:p w14:paraId="418A0C58" w14:textId="77777777" w:rsidR="00E3517B" w:rsidRPr="00E3517B" w:rsidRDefault="00E3517B">
            <w:pPr>
              <w:jc w:val="center"/>
              <w:rPr>
                <w:rFonts w:ascii="Times New Roman" w:hAnsi="Times New Roman" w:cs="Times New Roman"/>
                <w:sz w:val="20"/>
                <w:szCs w:val="20"/>
              </w:rPr>
            </w:pPr>
            <w:r w:rsidRPr="00E3517B">
              <w:rPr>
                <w:rStyle w:val="cell"/>
                <w:rFonts w:ascii="Times New Roman" w:hAnsi="Times New Roman" w:cs="Times New Roman"/>
                <w:sz w:val="20"/>
                <w:szCs w:val="20"/>
              </w:rPr>
              <w:t>-</w:t>
            </w:r>
          </w:p>
        </w:tc>
        <w:tc>
          <w:tcPr>
            <w:tcW w:w="613" w:type="pct"/>
            <w:tcBorders>
              <w:top w:val="single" w:sz="6" w:space="0" w:color="000000"/>
              <w:left w:val="single" w:sz="6" w:space="0" w:color="000000"/>
              <w:bottom w:val="single" w:sz="6" w:space="0" w:color="000000"/>
              <w:right w:val="single" w:sz="6" w:space="0" w:color="000000"/>
            </w:tcBorders>
            <w:hideMark/>
          </w:tcPr>
          <w:p w14:paraId="68085878" w14:textId="77777777" w:rsidR="00E3517B" w:rsidRPr="00E3517B" w:rsidRDefault="00E3517B">
            <w:pPr>
              <w:jc w:val="center"/>
              <w:rPr>
                <w:rFonts w:ascii="Times New Roman" w:hAnsi="Times New Roman" w:cs="Times New Roman"/>
                <w:sz w:val="20"/>
                <w:szCs w:val="20"/>
              </w:rPr>
            </w:pPr>
            <w:r w:rsidRPr="00E3517B">
              <w:rPr>
                <w:rStyle w:val="cell-value"/>
                <w:rFonts w:ascii="Times New Roman" w:hAnsi="Times New Roman" w:cs="Times New Roman"/>
                <w:sz w:val="20"/>
                <w:szCs w:val="20"/>
              </w:rPr>
              <w:t xml:space="preserve">MD </w:t>
            </w:r>
            <w:r w:rsidRPr="00E3517B">
              <w:rPr>
                <w:rStyle w:val="cell-value"/>
                <w:rFonts w:ascii="Times New Roman" w:hAnsi="Times New Roman" w:cs="Times New Roman"/>
                <w:b/>
                <w:bCs/>
                <w:sz w:val="20"/>
                <w:szCs w:val="20"/>
              </w:rPr>
              <w:t>0.83 SD higher</w:t>
            </w:r>
            <w:r w:rsidRPr="00E3517B">
              <w:rPr>
                <w:rFonts w:ascii="Times New Roman" w:hAnsi="Times New Roman" w:cs="Times New Roman"/>
                <w:sz w:val="20"/>
                <w:szCs w:val="20"/>
              </w:rPr>
              <w:br/>
            </w:r>
            <w:r w:rsidRPr="00E3517B">
              <w:rPr>
                <w:rStyle w:val="cell-value"/>
                <w:rFonts w:ascii="Times New Roman" w:hAnsi="Times New Roman" w:cs="Times New Roman"/>
                <w:sz w:val="20"/>
                <w:szCs w:val="20"/>
              </w:rPr>
              <w:t>(0.27 higher to 1.39 higher)</w:t>
            </w:r>
          </w:p>
        </w:tc>
        <w:tc>
          <w:tcPr>
            <w:tcW w:w="328" w:type="pct"/>
            <w:tcBorders>
              <w:top w:val="single" w:sz="6" w:space="0" w:color="000000"/>
              <w:left w:val="single" w:sz="6" w:space="0" w:color="000000"/>
              <w:bottom w:val="single" w:sz="6" w:space="0" w:color="000000"/>
              <w:right w:val="single" w:sz="6" w:space="0" w:color="000000"/>
            </w:tcBorders>
            <w:hideMark/>
          </w:tcPr>
          <w:p w14:paraId="2336DEE5" w14:textId="77777777" w:rsidR="00E3517B" w:rsidRPr="00E3517B" w:rsidRDefault="00E3517B">
            <w:pPr>
              <w:jc w:val="center"/>
              <w:rPr>
                <w:rFonts w:ascii="Times New Roman" w:hAnsi="Times New Roman" w:cs="Times New Roman"/>
                <w:sz w:val="20"/>
                <w:szCs w:val="20"/>
              </w:rPr>
            </w:pPr>
            <w:r w:rsidRPr="00E3517B">
              <w:rPr>
                <w:rStyle w:val="quality-sign"/>
                <w:rFonts w:ascii="Cambria Math" w:hAnsi="Cambria Math" w:cs="Cambria Math"/>
                <w:sz w:val="20"/>
                <w:szCs w:val="20"/>
              </w:rPr>
              <w:t>⨁⨁⨁</w:t>
            </w:r>
            <w:r w:rsidRPr="00E3517B">
              <w:rPr>
                <w:rStyle w:val="quality-sign"/>
                <w:rFonts w:ascii="MS Mincho" w:eastAsia="MS Mincho" w:hAnsi="MS Mincho" w:cs="MS Mincho" w:hint="eastAsia"/>
                <w:sz w:val="20"/>
                <w:szCs w:val="20"/>
              </w:rPr>
              <w:t>◯</w:t>
            </w:r>
            <w:r w:rsidRPr="00E3517B">
              <w:rPr>
                <w:rFonts w:ascii="Times New Roman" w:hAnsi="Times New Roman" w:cs="Times New Roman"/>
                <w:sz w:val="20"/>
                <w:szCs w:val="20"/>
              </w:rPr>
              <w:br/>
            </w:r>
            <w:r w:rsidRPr="00E3517B">
              <w:rPr>
                <w:rStyle w:val="quality-text"/>
                <w:rFonts w:ascii="Times New Roman" w:hAnsi="Times New Roman" w:cs="Times New Roman"/>
                <w:sz w:val="20"/>
                <w:szCs w:val="20"/>
              </w:rPr>
              <w:t>Moderate</w:t>
            </w:r>
          </w:p>
        </w:tc>
        <w:tc>
          <w:tcPr>
            <w:tcW w:w="395" w:type="pct"/>
            <w:tcBorders>
              <w:top w:val="single" w:sz="6" w:space="0" w:color="000000"/>
              <w:left w:val="single" w:sz="6" w:space="0" w:color="000000"/>
              <w:bottom w:val="single" w:sz="6" w:space="0" w:color="000000"/>
              <w:right w:val="single" w:sz="4" w:space="0" w:color="auto"/>
            </w:tcBorders>
            <w:hideMark/>
          </w:tcPr>
          <w:p w14:paraId="0B11AEDE"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CRITICAL</w:t>
            </w:r>
          </w:p>
        </w:tc>
      </w:tr>
      <w:tr w:rsidR="00E3517B" w:rsidRPr="00E3517B" w14:paraId="427DB44C" w14:textId="77777777" w:rsidTr="00E3517B">
        <w:trPr>
          <w:cantSplit/>
        </w:trPr>
        <w:tc>
          <w:tcPr>
            <w:tcW w:w="5000" w:type="pct"/>
            <w:gridSpan w:val="13"/>
            <w:tcBorders>
              <w:left w:val="single" w:sz="4" w:space="0" w:color="auto"/>
              <w:right w:val="single" w:sz="4" w:space="0" w:color="auto"/>
            </w:tcBorders>
            <w:shd w:val="clear" w:color="auto" w:fill="FFFFFF"/>
            <w:vAlign w:val="center"/>
            <w:hideMark/>
          </w:tcPr>
          <w:p w14:paraId="5DAFF603" w14:textId="77777777" w:rsidR="00E3517B" w:rsidRPr="00E3517B" w:rsidRDefault="00E3517B">
            <w:pPr>
              <w:rPr>
                <w:rFonts w:ascii="Times New Roman" w:hAnsi="Times New Roman" w:cs="Times New Roman"/>
                <w:b/>
                <w:bCs/>
                <w:color w:val="000000"/>
                <w:sz w:val="20"/>
                <w:szCs w:val="20"/>
              </w:rPr>
            </w:pPr>
            <w:r w:rsidRPr="00E3517B">
              <w:rPr>
                <w:rStyle w:val="label"/>
                <w:rFonts w:ascii="Times New Roman" w:hAnsi="Times New Roman" w:cs="Times New Roman"/>
                <w:b/>
                <w:bCs/>
                <w:color w:val="000000"/>
                <w:sz w:val="20"/>
                <w:szCs w:val="20"/>
              </w:rPr>
              <w:t>follicle-stimulating hormone (follow-up: range 1.8 months to 78 months; assessed with: blood testing)</w:t>
            </w:r>
          </w:p>
        </w:tc>
      </w:tr>
      <w:tr w:rsidR="00E3517B" w:rsidRPr="00E3517B" w14:paraId="5B516152" w14:textId="77777777" w:rsidTr="00E3517B">
        <w:trPr>
          <w:cantSplit/>
        </w:trPr>
        <w:tc>
          <w:tcPr>
            <w:tcW w:w="246" w:type="pct"/>
            <w:tcBorders>
              <w:top w:val="single" w:sz="6" w:space="0" w:color="000000"/>
              <w:left w:val="single" w:sz="4" w:space="0" w:color="auto"/>
              <w:bottom w:val="single" w:sz="6" w:space="0" w:color="000000"/>
              <w:right w:val="single" w:sz="6" w:space="0" w:color="000000"/>
            </w:tcBorders>
            <w:hideMark/>
          </w:tcPr>
          <w:p w14:paraId="6B7A8DF7"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6</w:t>
            </w:r>
          </w:p>
        </w:tc>
        <w:tc>
          <w:tcPr>
            <w:tcW w:w="407" w:type="pct"/>
            <w:tcBorders>
              <w:top w:val="single" w:sz="6" w:space="0" w:color="000000"/>
              <w:left w:val="single" w:sz="6" w:space="0" w:color="000000"/>
              <w:bottom w:val="single" w:sz="6" w:space="0" w:color="000000"/>
              <w:right w:val="single" w:sz="6" w:space="0" w:color="000000"/>
            </w:tcBorders>
            <w:hideMark/>
          </w:tcPr>
          <w:p w14:paraId="57A52C13"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observational studies</w:t>
            </w:r>
          </w:p>
        </w:tc>
        <w:tc>
          <w:tcPr>
            <w:tcW w:w="259" w:type="pct"/>
            <w:tcBorders>
              <w:top w:val="single" w:sz="6" w:space="0" w:color="000000"/>
              <w:left w:val="single" w:sz="6" w:space="0" w:color="000000"/>
              <w:bottom w:val="single" w:sz="6" w:space="0" w:color="000000"/>
              <w:right w:val="single" w:sz="6" w:space="0" w:color="000000"/>
            </w:tcBorders>
            <w:hideMark/>
          </w:tcPr>
          <w:p w14:paraId="7698ABBE"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not serious</w:t>
            </w:r>
            <w:r w:rsidRPr="00E3517B">
              <w:rPr>
                <w:rFonts w:ascii="Times New Roman" w:hAnsi="Times New Roman" w:cs="Times New Roman"/>
                <w:sz w:val="20"/>
                <w:szCs w:val="20"/>
                <w:vertAlign w:val="superscript"/>
              </w:rPr>
              <w:t>b</w:t>
            </w:r>
          </w:p>
        </w:tc>
        <w:tc>
          <w:tcPr>
            <w:tcW w:w="433" w:type="pct"/>
            <w:tcBorders>
              <w:top w:val="single" w:sz="6" w:space="0" w:color="000000"/>
              <w:left w:val="single" w:sz="6" w:space="0" w:color="000000"/>
              <w:bottom w:val="single" w:sz="6" w:space="0" w:color="000000"/>
              <w:right w:val="single" w:sz="6" w:space="0" w:color="000000"/>
            </w:tcBorders>
            <w:hideMark/>
          </w:tcPr>
          <w:p w14:paraId="5A0185DE"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not serious</w:t>
            </w:r>
            <w:r w:rsidRPr="00E3517B">
              <w:rPr>
                <w:rFonts w:ascii="Times New Roman" w:hAnsi="Times New Roman" w:cs="Times New Roman"/>
                <w:sz w:val="20"/>
                <w:szCs w:val="20"/>
                <w:vertAlign w:val="superscript"/>
              </w:rPr>
              <w:t>c</w:t>
            </w:r>
          </w:p>
        </w:tc>
        <w:tc>
          <w:tcPr>
            <w:tcW w:w="397" w:type="pct"/>
            <w:tcBorders>
              <w:top w:val="single" w:sz="6" w:space="0" w:color="000000"/>
              <w:left w:val="single" w:sz="6" w:space="0" w:color="000000"/>
              <w:bottom w:val="single" w:sz="6" w:space="0" w:color="000000"/>
              <w:right w:val="single" w:sz="6" w:space="0" w:color="000000"/>
            </w:tcBorders>
            <w:hideMark/>
          </w:tcPr>
          <w:p w14:paraId="07797A95"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not serious</w:t>
            </w:r>
          </w:p>
        </w:tc>
        <w:tc>
          <w:tcPr>
            <w:tcW w:w="389" w:type="pct"/>
            <w:tcBorders>
              <w:top w:val="single" w:sz="6" w:space="0" w:color="000000"/>
              <w:left w:val="single" w:sz="6" w:space="0" w:color="000000"/>
              <w:bottom w:val="single" w:sz="6" w:space="0" w:color="000000"/>
              <w:right w:val="single" w:sz="6" w:space="0" w:color="000000"/>
            </w:tcBorders>
            <w:hideMark/>
          </w:tcPr>
          <w:p w14:paraId="5A604CF1"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not serious</w:t>
            </w:r>
          </w:p>
        </w:tc>
        <w:tc>
          <w:tcPr>
            <w:tcW w:w="460" w:type="pct"/>
            <w:tcBorders>
              <w:top w:val="single" w:sz="6" w:space="0" w:color="000000"/>
              <w:left w:val="single" w:sz="6" w:space="0" w:color="000000"/>
              <w:bottom w:val="single" w:sz="6" w:space="0" w:color="000000"/>
              <w:right w:val="single" w:sz="6" w:space="0" w:color="000000"/>
            </w:tcBorders>
            <w:hideMark/>
          </w:tcPr>
          <w:p w14:paraId="3B7496D6"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strong association</w:t>
            </w:r>
          </w:p>
        </w:tc>
        <w:tc>
          <w:tcPr>
            <w:tcW w:w="415" w:type="pct"/>
            <w:tcBorders>
              <w:top w:val="single" w:sz="6" w:space="0" w:color="000000"/>
              <w:left w:val="single" w:sz="6" w:space="0" w:color="000000"/>
              <w:bottom w:val="single" w:sz="6" w:space="0" w:color="000000"/>
              <w:right w:val="single" w:sz="6" w:space="0" w:color="000000"/>
            </w:tcBorders>
            <w:hideMark/>
          </w:tcPr>
          <w:p w14:paraId="02CB6F0E"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167</w:t>
            </w:r>
          </w:p>
        </w:tc>
        <w:tc>
          <w:tcPr>
            <w:tcW w:w="376" w:type="pct"/>
            <w:tcBorders>
              <w:top w:val="single" w:sz="6" w:space="0" w:color="000000"/>
              <w:left w:val="single" w:sz="6" w:space="0" w:color="000000"/>
              <w:bottom w:val="single" w:sz="6" w:space="0" w:color="000000"/>
              <w:right w:val="single" w:sz="6" w:space="0" w:color="000000"/>
            </w:tcBorders>
            <w:hideMark/>
          </w:tcPr>
          <w:p w14:paraId="5170215C" w14:textId="77777777" w:rsidR="00E3517B" w:rsidRPr="00E3517B" w:rsidRDefault="00E3517B">
            <w:pPr>
              <w:jc w:val="center"/>
              <w:rPr>
                <w:rFonts w:ascii="Times New Roman" w:hAnsi="Times New Roman" w:cs="Times New Roman"/>
                <w:sz w:val="20"/>
                <w:szCs w:val="20"/>
              </w:rPr>
            </w:pPr>
            <w:r w:rsidRPr="00E3517B">
              <w:rPr>
                <w:rStyle w:val="cell-value"/>
                <w:rFonts w:ascii="Times New Roman" w:hAnsi="Times New Roman" w:cs="Times New Roman"/>
                <w:sz w:val="20"/>
                <w:szCs w:val="20"/>
              </w:rPr>
              <w:t>151</w:t>
            </w:r>
          </w:p>
        </w:tc>
        <w:tc>
          <w:tcPr>
            <w:tcW w:w="282" w:type="pct"/>
            <w:tcBorders>
              <w:top w:val="single" w:sz="6" w:space="0" w:color="000000"/>
              <w:left w:val="single" w:sz="6" w:space="0" w:color="000000"/>
              <w:bottom w:val="single" w:sz="6" w:space="0" w:color="000000"/>
              <w:right w:val="single" w:sz="6" w:space="0" w:color="000000"/>
            </w:tcBorders>
            <w:hideMark/>
          </w:tcPr>
          <w:p w14:paraId="55BCA5E2" w14:textId="77777777" w:rsidR="00E3517B" w:rsidRPr="00E3517B" w:rsidRDefault="00E3517B">
            <w:pPr>
              <w:jc w:val="center"/>
              <w:rPr>
                <w:rFonts w:ascii="Times New Roman" w:hAnsi="Times New Roman" w:cs="Times New Roman"/>
                <w:sz w:val="20"/>
                <w:szCs w:val="20"/>
              </w:rPr>
            </w:pPr>
            <w:r w:rsidRPr="00E3517B">
              <w:rPr>
                <w:rStyle w:val="cell"/>
                <w:rFonts w:ascii="Times New Roman" w:hAnsi="Times New Roman" w:cs="Times New Roman"/>
                <w:sz w:val="20"/>
                <w:szCs w:val="20"/>
              </w:rPr>
              <w:t>-</w:t>
            </w:r>
          </w:p>
        </w:tc>
        <w:tc>
          <w:tcPr>
            <w:tcW w:w="613" w:type="pct"/>
            <w:tcBorders>
              <w:top w:val="single" w:sz="6" w:space="0" w:color="000000"/>
              <w:left w:val="single" w:sz="6" w:space="0" w:color="000000"/>
              <w:bottom w:val="single" w:sz="6" w:space="0" w:color="000000"/>
              <w:right w:val="single" w:sz="6" w:space="0" w:color="000000"/>
            </w:tcBorders>
            <w:hideMark/>
          </w:tcPr>
          <w:p w14:paraId="4134A951" w14:textId="77777777" w:rsidR="00E3517B" w:rsidRPr="00E3517B" w:rsidRDefault="00E3517B">
            <w:pPr>
              <w:jc w:val="center"/>
              <w:rPr>
                <w:rFonts w:ascii="Times New Roman" w:hAnsi="Times New Roman" w:cs="Times New Roman"/>
                <w:sz w:val="20"/>
                <w:szCs w:val="20"/>
              </w:rPr>
            </w:pPr>
            <w:r w:rsidRPr="00E3517B">
              <w:rPr>
                <w:rStyle w:val="cell-value"/>
                <w:rFonts w:ascii="Times New Roman" w:hAnsi="Times New Roman" w:cs="Times New Roman"/>
                <w:sz w:val="20"/>
                <w:szCs w:val="20"/>
              </w:rPr>
              <w:t xml:space="preserve">SMD </w:t>
            </w:r>
            <w:r w:rsidRPr="00E3517B">
              <w:rPr>
                <w:rStyle w:val="cell-value"/>
                <w:rFonts w:ascii="Times New Roman" w:hAnsi="Times New Roman" w:cs="Times New Roman"/>
                <w:b/>
                <w:bCs/>
                <w:sz w:val="20"/>
                <w:szCs w:val="20"/>
              </w:rPr>
              <w:t>0.49 SD higher</w:t>
            </w:r>
            <w:r w:rsidRPr="00E3517B">
              <w:rPr>
                <w:rFonts w:ascii="Times New Roman" w:hAnsi="Times New Roman" w:cs="Times New Roman"/>
                <w:sz w:val="20"/>
                <w:szCs w:val="20"/>
              </w:rPr>
              <w:br/>
            </w:r>
            <w:r w:rsidRPr="00E3517B">
              <w:rPr>
                <w:rStyle w:val="cell-value"/>
                <w:rFonts w:ascii="Times New Roman" w:hAnsi="Times New Roman" w:cs="Times New Roman"/>
                <w:sz w:val="20"/>
                <w:szCs w:val="20"/>
              </w:rPr>
              <w:t>(0.1 higher to 0.89 higher)</w:t>
            </w:r>
          </w:p>
        </w:tc>
        <w:tc>
          <w:tcPr>
            <w:tcW w:w="328" w:type="pct"/>
            <w:tcBorders>
              <w:top w:val="single" w:sz="6" w:space="0" w:color="000000"/>
              <w:left w:val="single" w:sz="6" w:space="0" w:color="000000"/>
              <w:bottom w:val="single" w:sz="6" w:space="0" w:color="000000"/>
              <w:right w:val="single" w:sz="6" w:space="0" w:color="000000"/>
            </w:tcBorders>
            <w:hideMark/>
          </w:tcPr>
          <w:p w14:paraId="1C505694" w14:textId="77777777" w:rsidR="00E3517B" w:rsidRPr="00E3517B" w:rsidRDefault="00E3517B">
            <w:pPr>
              <w:jc w:val="center"/>
              <w:rPr>
                <w:rFonts w:ascii="Times New Roman" w:hAnsi="Times New Roman" w:cs="Times New Roman"/>
                <w:sz w:val="20"/>
                <w:szCs w:val="20"/>
              </w:rPr>
            </w:pPr>
            <w:r w:rsidRPr="00E3517B">
              <w:rPr>
                <w:rStyle w:val="quality-sign"/>
                <w:rFonts w:ascii="Cambria Math" w:hAnsi="Cambria Math" w:cs="Cambria Math"/>
                <w:sz w:val="20"/>
                <w:szCs w:val="20"/>
              </w:rPr>
              <w:t>⨁⨁⨁</w:t>
            </w:r>
            <w:r w:rsidRPr="00E3517B">
              <w:rPr>
                <w:rStyle w:val="quality-sign"/>
                <w:rFonts w:ascii="MS Mincho" w:eastAsia="MS Mincho" w:hAnsi="MS Mincho" w:cs="MS Mincho" w:hint="eastAsia"/>
                <w:sz w:val="20"/>
                <w:szCs w:val="20"/>
              </w:rPr>
              <w:t>◯</w:t>
            </w:r>
            <w:r w:rsidRPr="00E3517B">
              <w:rPr>
                <w:rFonts w:ascii="Times New Roman" w:hAnsi="Times New Roman" w:cs="Times New Roman"/>
                <w:sz w:val="20"/>
                <w:szCs w:val="20"/>
              </w:rPr>
              <w:br/>
            </w:r>
            <w:r w:rsidRPr="00E3517B">
              <w:rPr>
                <w:rStyle w:val="quality-text"/>
                <w:rFonts w:ascii="Times New Roman" w:hAnsi="Times New Roman" w:cs="Times New Roman"/>
                <w:sz w:val="20"/>
                <w:szCs w:val="20"/>
              </w:rPr>
              <w:t>Moderate</w:t>
            </w:r>
          </w:p>
        </w:tc>
        <w:tc>
          <w:tcPr>
            <w:tcW w:w="395" w:type="pct"/>
            <w:tcBorders>
              <w:top w:val="single" w:sz="6" w:space="0" w:color="000000"/>
              <w:left w:val="single" w:sz="6" w:space="0" w:color="000000"/>
              <w:bottom w:val="single" w:sz="6" w:space="0" w:color="000000"/>
              <w:right w:val="single" w:sz="4" w:space="0" w:color="auto"/>
            </w:tcBorders>
            <w:hideMark/>
          </w:tcPr>
          <w:p w14:paraId="5116308D"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IMPORTANT</w:t>
            </w:r>
          </w:p>
        </w:tc>
      </w:tr>
      <w:tr w:rsidR="00E3517B" w:rsidRPr="00E3517B" w14:paraId="55FAA6A6" w14:textId="77777777" w:rsidTr="00E3517B">
        <w:trPr>
          <w:cantSplit/>
        </w:trPr>
        <w:tc>
          <w:tcPr>
            <w:tcW w:w="5000" w:type="pct"/>
            <w:gridSpan w:val="13"/>
            <w:tcBorders>
              <w:left w:val="single" w:sz="4" w:space="0" w:color="auto"/>
              <w:right w:val="single" w:sz="4" w:space="0" w:color="auto"/>
            </w:tcBorders>
            <w:shd w:val="clear" w:color="auto" w:fill="FFFFFF"/>
            <w:vAlign w:val="center"/>
            <w:hideMark/>
          </w:tcPr>
          <w:p w14:paraId="5C0F674C" w14:textId="77777777" w:rsidR="00E3517B" w:rsidRPr="00E3517B" w:rsidRDefault="00E3517B">
            <w:pPr>
              <w:rPr>
                <w:rFonts w:ascii="Times New Roman" w:hAnsi="Times New Roman" w:cs="Times New Roman"/>
                <w:b/>
                <w:bCs/>
                <w:color w:val="000000"/>
                <w:sz w:val="20"/>
                <w:szCs w:val="20"/>
              </w:rPr>
            </w:pPr>
            <w:r w:rsidRPr="00E3517B">
              <w:rPr>
                <w:rStyle w:val="label"/>
                <w:rFonts w:ascii="Times New Roman" w:hAnsi="Times New Roman" w:cs="Times New Roman"/>
                <w:b/>
                <w:bCs/>
                <w:color w:val="000000"/>
                <w:sz w:val="20"/>
                <w:szCs w:val="20"/>
              </w:rPr>
              <w:t>luteinizing hormone (follow-up: range 1.8 months to 78 months; assessed with: blood testing)</w:t>
            </w:r>
          </w:p>
        </w:tc>
      </w:tr>
      <w:tr w:rsidR="00E3517B" w:rsidRPr="00E3517B" w14:paraId="22DF7EB5" w14:textId="77777777" w:rsidTr="00E3517B">
        <w:trPr>
          <w:cantSplit/>
        </w:trPr>
        <w:tc>
          <w:tcPr>
            <w:tcW w:w="246" w:type="pct"/>
            <w:tcBorders>
              <w:top w:val="single" w:sz="6" w:space="0" w:color="000000"/>
              <w:left w:val="single" w:sz="4" w:space="0" w:color="auto"/>
              <w:bottom w:val="single" w:sz="6" w:space="0" w:color="000000"/>
              <w:right w:val="single" w:sz="6" w:space="0" w:color="000000"/>
            </w:tcBorders>
            <w:hideMark/>
          </w:tcPr>
          <w:p w14:paraId="0BD8188E"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6</w:t>
            </w:r>
          </w:p>
        </w:tc>
        <w:tc>
          <w:tcPr>
            <w:tcW w:w="407" w:type="pct"/>
            <w:tcBorders>
              <w:top w:val="single" w:sz="6" w:space="0" w:color="000000"/>
              <w:left w:val="single" w:sz="6" w:space="0" w:color="000000"/>
              <w:bottom w:val="single" w:sz="6" w:space="0" w:color="000000"/>
              <w:right w:val="single" w:sz="6" w:space="0" w:color="000000"/>
            </w:tcBorders>
            <w:hideMark/>
          </w:tcPr>
          <w:p w14:paraId="7C32C8CA"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observational studies</w:t>
            </w:r>
          </w:p>
        </w:tc>
        <w:tc>
          <w:tcPr>
            <w:tcW w:w="259" w:type="pct"/>
            <w:tcBorders>
              <w:top w:val="single" w:sz="6" w:space="0" w:color="000000"/>
              <w:left w:val="single" w:sz="6" w:space="0" w:color="000000"/>
              <w:bottom w:val="single" w:sz="6" w:space="0" w:color="000000"/>
              <w:right w:val="single" w:sz="6" w:space="0" w:color="000000"/>
            </w:tcBorders>
            <w:hideMark/>
          </w:tcPr>
          <w:p w14:paraId="434DD8FB"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not serious</w:t>
            </w:r>
            <w:r w:rsidRPr="00E3517B">
              <w:rPr>
                <w:rFonts w:ascii="Times New Roman" w:hAnsi="Times New Roman" w:cs="Times New Roman"/>
                <w:sz w:val="20"/>
                <w:szCs w:val="20"/>
                <w:vertAlign w:val="superscript"/>
              </w:rPr>
              <w:t>b</w:t>
            </w:r>
          </w:p>
        </w:tc>
        <w:tc>
          <w:tcPr>
            <w:tcW w:w="433" w:type="pct"/>
            <w:tcBorders>
              <w:top w:val="single" w:sz="6" w:space="0" w:color="000000"/>
              <w:left w:val="single" w:sz="6" w:space="0" w:color="000000"/>
              <w:bottom w:val="single" w:sz="6" w:space="0" w:color="000000"/>
              <w:right w:val="single" w:sz="6" w:space="0" w:color="000000"/>
            </w:tcBorders>
            <w:hideMark/>
          </w:tcPr>
          <w:p w14:paraId="1C89E8BB"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not serious</w:t>
            </w:r>
            <w:r w:rsidRPr="00E3517B">
              <w:rPr>
                <w:rFonts w:ascii="Times New Roman" w:hAnsi="Times New Roman" w:cs="Times New Roman"/>
                <w:sz w:val="20"/>
                <w:szCs w:val="20"/>
                <w:vertAlign w:val="superscript"/>
              </w:rPr>
              <w:t>c</w:t>
            </w:r>
          </w:p>
        </w:tc>
        <w:tc>
          <w:tcPr>
            <w:tcW w:w="397" w:type="pct"/>
            <w:tcBorders>
              <w:top w:val="single" w:sz="6" w:space="0" w:color="000000"/>
              <w:left w:val="single" w:sz="6" w:space="0" w:color="000000"/>
              <w:bottom w:val="single" w:sz="6" w:space="0" w:color="000000"/>
              <w:right w:val="single" w:sz="6" w:space="0" w:color="000000"/>
            </w:tcBorders>
            <w:hideMark/>
          </w:tcPr>
          <w:p w14:paraId="71B215B6"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not serious</w:t>
            </w:r>
          </w:p>
        </w:tc>
        <w:tc>
          <w:tcPr>
            <w:tcW w:w="389" w:type="pct"/>
            <w:tcBorders>
              <w:top w:val="single" w:sz="6" w:space="0" w:color="000000"/>
              <w:left w:val="single" w:sz="6" w:space="0" w:color="000000"/>
              <w:bottom w:val="single" w:sz="6" w:space="0" w:color="000000"/>
              <w:right w:val="single" w:sz="6" w:space="0" w:color="000000"/>
            </w:tcBorders>
            <w:hideMark/>
          </w:tcPr>
          <w:p w14:paraId="57F7E7C5"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not serious</w:t>
            </w:r>
          </w:p>
        </w:tc>
        <w:tc>
          <w:tcPr>
            <w:tcW w:w="460" w:type="pct"/>
            <w:tcBorders>
              <w:top w:val="single" w:sz="6" w:space="0" w:color="000000"/>
              <w:left w:val="single" w:sz="6" w:space="0" w:color="000000"/>
              <w:bottom w:val="single" w:sz="6" w:space="0" w:color="000000"/>
              <w:right w:val="single" w:sz="6" w:space="0" w:color="000000"/>
            </w:tcBorders>
            <w:hideMark/>
          </w:tcPr>
          <w:p w14:paraId="5C8345C2"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strong association</w:t>
            </w:r>
          </w:p>
        </w:tc>
        <w:tc>
          <w:tcPr>
            <w:tcW w:w="415" w:type="pct"/>
            <w:tcBorders>
              <w:top w:val="single" w:sz="6" w:space="0" w:color="000000"/>
              <w:left w:val="single" w:sz="6" w:space="0" w:color="000000"/>
              <w:bottom w:val="single" w:sz="6" w:space="0" w:color="000000"/>
              <w:right w:val="single" w:sz="6" w:space="0" w:color="000000"/>
            </w:tcBorders>
            <w:hideMark/>
          </w:tcPr>
          <w:p w14:paraId="33181179"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167</w:t>
            </w:r>
          </w:p>
        </w:tc>
        <w:tc>
          <w:tcPr>
            <w:tcW w:w="376" w:type="pct"/>
            <w:tcBorders>
              <w:top w:val="single" w:sz="6" w:space="0" w:color="000000"/>
              <w:left w:val="single" w:sz="6" w:space="0" w:color="000000"/>
              <w:bottom w:val="single" w:sz="6" w:space="0" w:color="000000"/>
              <w:right w:val="single" w:sz="6" w:space="0" w:color="000000"/>
            </w:tcBorders>
            <w:hideMark/>
          </w:tcPr>
          <w:p w14:paraId="3D631B4F" w14:textId="77777777" w:rsidR="00E3517B" w:rsidRPr="00E3517B" w:rsidRDefault="00E3517B">
            <w:pPr>
              <w:jc w:val="center"/>
              <w:rPr>
                <w:rFonts w:ascii="Times New Roman" w:hAnsi="Times New Roman" w:cs="Times New Roman"/>
                <w:sz w:val="20"/>
                <w:szCs w:val="20"/>
              </w:rPr>
            </w:pPr>
            <w:r w:rsidRPr="00E3517B">
              <w:rPr>
                <w:rStyle w:val="cell-value"/>
                <w:rFonts w:ascii="Times New Roman" w:hAnsi="Times New Roman" w:cs="Times New Roman"/>
                <w:sz w:val="20"/>
                <w:szCs w:val="20"/>
              </w:rPr>
              <w:t>133</w:t>
            </w:r>
          </w:p>
        </w:tc>
        <w:tc>
          <w:tcPr>
            <w:tcW w:w="282" w:type="pct"/>
            <w:tcBorders>
              <w:top w:val="single" w:sz="6" w:space="0" w:color="000000"/>
              <w:left w:val="single" w:sz="6" w:space="0" w:color="000000"/>
              <w:bottom w:val="single" w:sz="6" w:space="0" w:color="000000"/>
              <w:right w:val="single" w:sz="6" w:space="0" w:color="000000"/>
            </w:tcBorders>
            <w:hideMark/>
          </w:tcPr>
          <w:p w14:paraId="1E1B8310" w14:textId="77777777" w:rsidR="00E3517B" w:rsidRPr="00E3517B" w:rsidRDefault="00E3517B">
            <w:pPr>
              <w:jc w:val="center"/>
              <w:rPr>
                <w:rFonts w:ascii="Times New Roman" w:hAnsi="Times New Roman" w:cs="Times New Roman"/>
                <w:sz w:val="20"/>
                <w:szCs w:val="20"/>
              </w:rPr>
            </w:pPr>
            <w:r w:rsidRPr="00E3517B">
              <w:rPr>
                <w:rStyle w:val="cell"/>
                <w:rFonts w:ascii="Times New Roman" w:hAnsi="Times New Roman" w:cs="Times New Roman"/>
                <w:sz w:val="20"/>
                <w:szCs w:val="20"/>
              </w:rPr>
              <w:t>-</w:t>
            </w:r>
          </w:p>
        </w:tc>
        <w:tc>
          <w:tcPr>
            <w:tcW w:w="613" w:type="pct"/>
            <w:tcBorders>
              <w:top w:val="single" w:sz="6" w:space="0" w:color="000000"/>
              <w:left w:val="single" w:sz="6" w:space="0" w:color="000000"/>
              <w:bottom w:val="single" w:sz="6" w:space="0" w:color="000000"/>
              <w:right w:val="single" w:sz="6" w:space="0" w:color="000000"/>
            </w:tcBorders>
            <w:hideMark/>
          </w:tcPr>
          <w:p w14:paraId="207FBCBB" w14:textId="77777777" w:rsidR="00E3517B" w:rsidRPr="00E3517B" w:rsidRDefault="00E3517B">
            <w:pPr>
              <w:jc w:val="center"/>
              <w:rPr>
                <w:rFonts w:ascii="Times New Roman" w:hAnsi="Times New Roman" w:cs="Times New Roman"/>
                <w:sz w:val="20"/>
                <w:szCs w:val="20"/>
              </w:rPr>
            </w:pPr>
            <w:r w:rsidRPr="00E3517B">
              <w:rPr>
                <w:rStyle w:val="cell-value"/>
                <w:rFonts w:ascii="Times New Roman" w:hAnsi="Times New Roman" w:cs="Times New Roman"/>
                <w:sz w:val="20"/>
                <w:szCs w:val="20"/>
              </w:rPr>
              <w:t xml:space="preserve">SMD </w:t>
            </w:r>
            <w:r w:rsidRPr="00E3517B">
              <w:rPr>
                <w:rStyle w:val="cell-value"/>
                <w:rFonts w:ascii="Times New Roman" w:hAnsi="Times New Roman" w:cs="Times New Roman"/>
                <w:b/>
                <w:bCs/>
                <w:sz w:val="20"/>
                <w:szCs w:val="20"/>
              </w:rPr>
              <w:t>0.64 SD higher</w:t>
            </w:r>
            <w:r w:rsidRPr="00E3517B">
              <w:rPr>
                <w:rFonts w:ascii="Times New Roman" w:hAnsi="Times New Roman" w:cs="Times New Roman"/>
                <w:sz w:val="20"/>
                <w:szCs w:val="20"/>
              </w:rPr>
              <w:br/>
            </w:r>
            <w:r w:rsidRPr="00E3517B">
              <w:rPr>
                <w:rStyle w:val="cell-value"/>
                <w:rFonts w:ascii="Times New Roman" w:hAnsi="Times New Roman" w:cs="Times New Roman"/>
                <w:sz w:val="20"/>
                <w:szCs w:val="20"/>
              </w:rPr>
              <w:t>(0.22 higher to 1.06 higher)</w:t>
            </w:r>
          </w:p>
        </w:tc>
        <w:tc>
          <w:tcPr>
            <w:tcW w:w="328" w:type="pct"/>
            <w:tcBorders>
              <w:top w:val="single" w:sz="6" w:space="0" w:color="000000"/>
              <w:left w:val="single" w:sz="6" w:space="0" w:color="000000"/>
              <w:bottom w:val="single" w:sz="6" w:space="0" w:color="000000"/>
              <w:right w:val="single" w:sz="6" w:space="0" w:color="000000"/>
            </w:tcBorders>
            <w:hideMark/>
          </w:tcPr>
          <w:p w14:paraId="5F780316" w14:textId="77777777" w:rsidR="00E3517B" w:rsidRPr="00E3517B" w:rsidRDefault="00E3517B">
            <w:pPr>
              <w:jc w:val="center"/>
              <w:rPr>
                <w:rFonts w:ascii="Times New Roman" w:hAnsi="Times New Roman" w:cs="Times New Roman"/>
                <w:sz w:val="20"/>
                <w:szCs w:val="20"/>
              </w:rPr>
            </w:pPr>
            <w:r w:rsidRPr="00E3517B">
              <w:rPr>
                <w:rStyle w:val="quality-sign"/>
                <w:rFonts w:ascii="Cambria Math" w:hAnsi="Cambria Math" w:cs="Cambria Math"/>
                <w:sz w:val="20"/>
                <w:szCs w:val="20"/>
              </w:rPr>
              <w:t>⨁⨁⨁</w:t>
            </w:r>
            <w:r w:rsidRPr="00E3517B">
              <w:rPr>
                <w:rStyle w:val="quality-sign"/>
                <w:rFonts w:ascii="MS Mincho" w:eastAsia="MS Mincho" w:hAnsi="MS Mincho" w:cs="MS Mincho" w:hint="eastAsia"/>
                <w:sz w:val="20"/>
                <w:szCs w:val="20"/>
              </w:rPr>
              <w:t>◯</w:t>
            </w:r>
            <w:r w:rsidRPr="00E3517B">
              <w:rPr>
                <w:rFonts w:ascii="Times New Roman" w:hAnsi="Times New Roman" w:cs="Times New Roman"/>
                <w:sz w:val="20"/>
                <w:szCs w:val="20"/>
              </w:rPr>
              <w:br/>
            </w:r>
            <w:r w:rsidRPr="00E3517B">
              <w:rPr>
                <w:rStyle w:val="quality-text"/>
                <w:rFonts w:ascii="Times New Roman" w:hAnsi="Times New Roman" w:cs="Times New Roman"/>
                <w:sz w:val="20"/>
                <w:szCs w:val="20"/>
              </w:rPr>
              <w:t>Moderate</w:t>
            </w:r>
          </w:p>
        </w:tc>
        <w:tc>
          <w:tcPr>
            <w:tcW w:w="395" w:type="pct"/>
            <w:tcBorders>
              <w:top w:val="single" w:sz="6" w:space="0" w:color="000000"/>
              <w:left w:val="single" w:sz="6" w:space="0" w:color="000000"/>
              <w:bottom w:val="single" w:sz="6" w:space="0" w:color="000000"/>
              <w:right w:val="single" w:sz="4" w:space="0" w:color="auto"/>
            </w:tcBorders>
            <w:hideMark/>
          </w:tcPr>
          <w:p w14:paraId="1A1B42D4"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IMPORTANT</w:t>
            </w:r>
          </w:p>
        </w:tc>
      </w:tr>
      <w:tr w:rsidR="00E3517B" w:rsidRPr="00E3517B" w14:paraId="47A3E3FB" w14:textId="77777777" w:rsidTr="00E3517B">
        <w:trPr>
          <w:cantSplit/>
        </w:trPr>
        <w:tc>
          <w:tcPr>
            <w:tcW w:w="5000" w:type="pct"/>
            <w:gridSpan w:val="13"/>
            <w:tcBorders>
              <w:left w:val="single" w:sz="4" w:space="0" w:color="auto"/>
              <w:bottom w:val="single" w:sz="4" w:space="0" w:color="auto"/>
              <w:right w:val="single" w:sz="4" w:space="0" w:color="auto"/>
            </w:tcBorders>
            <w:shd w:val="clear" w:color="auto" w:fill="FFFFFF"/>
            <w:vAlign w:val="center"/>
            <w:hideMark/>
          </w:tcPr>
          <w:p w14:paraId="730CA85D" w14:textId="77777777" w:rsidR="00E3517B" w:rsidRPr="00E3517B" w:rsidRDefault="00E3517B">
            <w:pPr>
              <w:rPr>
                <w:rFonts w:ascii="Times New Roman" w:hAnsi="Times New Roman" w:cs="Times New Roman"/>
                <w:b/>
                <w:bCs/>
                <w:color w:val="000000"/>
                <w:sz w:val="20"/>
                <w:szCs w:val="20"/>
              </w:rPr>
            </w:pPr>
            <w:r w:rsidRPr="00E3517B">
              <w:rPr>
                <w:rStyle w:val="label"/>
                <w:rFonts w:ascii="Times New Roman" w:hAnsi="Times New Roman" w:cs="Times New Roman"/>
                <w:b/>
                <w:bCs/>
                <w:color w:val="000000"/>
                <w:sz w:val="20"/>
                <w:szCs w:val="20"/>
              </w:rPr>
              <w:t>Estradiol (follow-up: range 1.8 months to 78 months; assessed with: blood testing)</w:t>
            </w:r>
          </w:p>
        </w:tc>
      </w:tr>
      <w:tr w:rsidR="00E3517B" w:rsidRPr="00E3517B" w14:paraId="4DB34A25" w14:textId="77777777" w:rsidTr="00E3517B">
        <w:trPr>
          <w:cantSplit/>
        </w:trPr>
        <w:tc>
          <w:tcPr>
            <w:tcW w:w="246" w:type="pct"/>
            <w:tcBorders>
              <w:top w:val="single" w:sz="4" w:space="0" w:color="auto"/>
              <w:left w:val="single" w:sz="4" w:space="0" w:color="auto"/>
              <w:bottom w:val="single" w:sz="6" w:space="0" w:color="000000"/>
              <w:right w:val="single" w:sz="6" w:space="0" w:color="000000"/>
            </w:tcBorders>
            <w:hideMark/>
          </w:tcPr>
          <w:p w14:paraId="756DF91C"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lastRenderedPageBreak/>
              <w:t>6</w:t>
            </w:r>
          </w:p>
        </w:tc>
        <w:tc>
          <w:tcPr>
            <w:tcW w:w="407" w:type="pct"/>
            <w:tcBorders>
              <w:top w:val="single" w:sz="4" w:space="0" w:color="auto"/>
              <w:left w:val="single" w:sz="6" w:space="0" w:color="000000"/>
              <w:bottom w:val="single" w:sz="6" w:space="0" w:color="000000"/>
              <w:right w:val="single" w:sz="6" w:space="0" w:color="000000"/>
            </w:tcBorders>
            <w:hideMark/>
          </w:tcPr>
          <w:p w14:paraId="16FA9AB7"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observational studies</w:t>
            </w:r>
          </w:p>
        </w:tc>
        <w:tc>
          <w:tcPr>
            <w:tcW w:w="259" w:type="pct"/>
            <w:tcBorders>
              <w:top w:val="single" w:sz="4" w:space="0" w:color="auto"/>
              <w:left w:val="single" w:sz="6" w:space="0" w:color="000000"/>
              <w:bottom w:val="single" w:sz="6" w:space="0" w:color="000000"/>
              <w:right w:val="single" w:sz="6" w:space="0" w:color="000000"/>
            </w:tcBorders>
            <w:hideMark/>
          </w:tcPr>
          <w:p w14:paraId="270E158E"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not serious</w:t>
            </w:r>
            <w:r w:rsidRPr="00E3517B">
              <w:rPr>
                <w:rFonts w:ascii="Times New Roman" w:hAnsi="Times New Roman" w:cs="Times New Roman"/>
                <w:sz w:val="20"/>
                <w:szCs w:val="20"/>
                <w:vertAlign w:val="superscript"/>
              </w:rPr>
              <w:t>d</w:t>
            </w:r>
          </w:p>
        </w:tc>
        <w:tc>
          <w:tcPr>
            <w:tcW w:w="433" w:type="pct"/>
            <w:tcBorders>
              <w:top w:val="single" w:sz="4" w:space="0" w:color="auto"/>
              <w:left w:val="single" w:sz="6" w:space="0" w:color="000000"/>
              <w:bottom w:val="single" w:sz="6" w:space="0" w:color="000000"/>
              <w:right w:val="single" w:sz="6" w:space="0" w:color="000000"/>
            </w:tcBorders>
            <w:hideMark/>
          </w:tcPr>
          <w:p w14:paraId="625DAF77"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serious</w:t>
            </w:r>
            <w:r w:rsidRPr="00E3517B">
              <w:rPr>
                <w:rFonts w:ascii="Times New Roman" w:hAnsi="Times New Roman" w:cs="Times New Roman"/>
                <w:sz w:val="20"/>
                <w:szCs w:val="20"/>
                <w:vertAlign w:val="superscript"/>
              </w:rPr>
              <w:t>e</w:t>
            </w:r>
          </w:p>
        </w:tc>
        <w:tc>
          <w:tcPr>
            <w:tcW w:w="397" w:type="pct"/>
            <w:tcBorders>
              <w:top w:val="single" w:sz="4" w:space="0" w:color="auto"/>
              <w:left w:val="single" w:sz="6" w:space="0" w:color="000000"/>
              <w:bottom w:val="single" w:sz="6" w:space="0" w:color="000000"/>
              <w:right w:val="single" w:sz="6" w:space="0" w:color="000000"/>
            </w:tcBorders>
            <w:hideMark/>
          </w:tcPr>
          <w:p w14:paraId="3F2161FD"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not serious</w:t>
            </w:r>
          </w:p>
        </w:tc>
        <w:tc>
          <w:tcPr>
            <w:tcW w:w="389" w:type="pct"/>
            <w:tcBorders>
              <w:top w:val="single" w:sz="4" w:space="0" w:color="auto"/>
              <w:left w:val="single" w:sz="6" w:space="0" w:color="000000"/>
              <w:bottom w:val="single" w:sz="6" w:space="0" w:color="000000"/>
              <w:right w:val="single" w:sz="6" w:space="0" w:color="000000"/>
            </w:tcBorders>
            <w:hideMark/>
          </w:tcPr>
          <w:p w14:paraId="7EB9071D"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not serious</w:t>
            </w:r>
          </w:p>
        </w:tc>
        <w:tc>
          <w:tcPr>
            <w:tcW w:w="460" w:type="pct"/>
            <w:tcBorders>
              <w:top w:val="single" w:sz="4" w:space="0" w:color="auto"/>
              <w:left w:val="single" w:sz="6" w:space="0" w:color="000000"/>
              <w:bottom w:val="single" w:sz="6" w:space="0" w:color="000000"/>
              <w:right w:val="single" w:sz="6" w:space="0" w:color="000000"/>
            </w:tcBorders>
            <w:hideMark/>
          </w:tcPr>
          <w:p w14:paraId="1B52EC6F"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strong association</w:t>
            </w:r>
          </w:p>
        </w:tc>
        <w:tc>
          <w:tcPr>
            <w:tcW w:w="415" w:type="pct"/>
            <w:tcBorders>
              <w:top w:val="single" w:sz="4" w:space="0" w:color="auto"/>
              <w:left w:val="single" w:sz="6" w:space="0" w:color="000000"/>
              <w:bottom w:val="single" w:sz="6" w:space="0" w:color="000000"/>
              <w:right w:val="single" w:sz="6" w:space="0" w:color="000000"/>
            </w:tcBorders>
            <w:hideMark/>
          </w:tcPr>
          <w:p w14:paraId="57450C67"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162</w:t>
            </w:r>
          </w:p>
        </w:tc>
        <w:tc>
          <w:tcPr>
            <w:tcW w:w="376" w:type="pct"/>
            <w:tcBorders>
              <w:top w:val="single" w:sz="4" w:space="0" w:color="auto"/>
              <w:left w:val="single" w:sz="6" w:space="0" w:color="000000"/>
              <w:bottom w:val="single" w:sz="6" w:space="0" w:color="000000"/>
              <w:right w:val="single" w:sz="6" w:space="0" w:color="000000"/>
            </w:tcBorders>
            <w:hideMark/>
          </w:tcPr>
          <w:p w14:paraId="0EF9C076" w14:textId="77777777" w:rsidR="00E3517B" w:rsidRPr="00E3517B" w:rsidRDefault="00E3517B">
            <w:pPr>
              <w:jc w:val="center"/>
              <w:rPr>
                <w:rFonts w:ascii="Times New Roman" w:hAnsi="Times New Roman" w:cs="Times New Roman"/>
                <w:sz w:val="20"/>
                <w:szCs w:val="20"/>
              </w:rPr>
            </w:pPr>
            <w:r w:rsidRPr="00E3517B">
              <w:rPr>
                <w:rStyle w:val="cell-value"/>
                <w:rFonts w:ascii="Times New Roman" w:hAnsi="Times New Roman" w:cs="Times New Roman"/>
                <w:sz w:val="20"/>
                <w:szCs w:val="20"/>
              </w:rPr>
              <w:t>141</w:t>
            </w:r>
          </w:p>
        </w:tc>
        <w:tc>
          <w:tcPr>
            <w:tcW w:w="282" w:type="pct"/>
            <w:tcBorders>
              <w:top w:val="single" w:sz="4" w:space="0" w:color="auto"/>
              <w:left w:val="single" w:sz="6" w:space="0" w:color="000000"/>
              <w:bottom w:val="single" w:sz="6" w:space="0" w:color="000000"/>
              <w:right w:val="single" w:sz="6" w:space="0" w:color="000000"/>
            </w:tcBorders>
            <w:hideMark/>
          </w:tcPr>
          <w:p w14:paraId="1E5917B5" w14:textId="77777777" w:rsidR="00E3517B" w:rsidRPr="00E3517B" w:rsidRDefault="00E3517B">
            <w:pPr>
              <w:jc w:val="center"/>
              <w:rPr>
                <w:rFonts w:ascii="Times New Roman" w:hAnsi="Times New Roman" w:cs="Times New Roman"/>
                <w:sz w:val="20"/>
                <w:szCs w:val="20"/>
              </w:rPr>
            </w:pPr>
            <w:r w:rsidRPr="00E3517B">
              <w:rPr>
                <w:rStyle w:val="cell"/>
                <w:rFonts w:ascii="Times New Roman" w:hAnsi="Times New Roman" w:cs="Times New Roman"/>
                <w:sz w:val="20"/>
                <w:szCs w:val="20"/>
              </w:rPr>
              <w:t>-</w:t>
            </w:r>
          </w:p>
        </w:tc>
        <w:tc>
          <w:tcPr>
            <w:tcW w:w="613" w:type="pct"/>
            <w:tcBorders>
              <w:top w:val="single" w:sz="4" w:space="0" w:color="auto"/>
              <w:left w:val="single" w:sz="6" w:space="0" w:color="000000"/>
              <w:bottom w:val="single" w:sz="6" w:space="0" w:color="000000"/>
              <w:right w:val="single" w:sz="6" w:space="0" w:color="000000"/>
            </w:tcBorders>
            <w:hideMark/>
          </w:tcPr>
          <w:p w14:paraId="5AEF2E01" w14:textId="77777777" w:rsidR="00E3517B" w:rsidRPr="00E3517B" w:rsidRDefault="00E3517B">
            <w:pPr>
              <w:jc w:val="center"/>
              <w:rPr>
                <w:rFonts w:ascii="Times New Roman" w:hAnsi="Times New Roman" w:cs="Times New Roman"/>
                <w:sz w:val="20"/>
                <w:szCs w:val="20"/>
              </w:rPr>
            </w:pPr>
            <w:r w:rsidRPr="00E3517B">
              <w:rPr>
                <w:rStyle w:val="cell-value"/>
                <w:rFonts w:ascii="Times New Roman" w:hAnsi="Times New Roman" w:cs="Times New Roman"/>
                <w:sz w:val="20"/>
                <w:szCs w:val="20"/>
              </w:rPr>
              <w:t xml:space="preserve">SMD </w:t>
            </w:r>
            <w:r w:rsidRPr="00E3517B">
              <w:rPr>
                <w:rStyle w:val="cell-value"/>
                <w:rFonts w:ascii="Times New Roman" w:hAnsi="Times New Roman" w:cs="Times New Roman"/>
                <w:b/>
                <w:bCs/>
                <w:sz w:val="20"/>
                <w:szCs w:val="20"/>
              </w:rPr>
              <w:t>0.47 SD lower</w:t>
            </w:r>
            <w:r w:rsidRPr="00E3517B">
              <w:rPr>
                <w:rFonts w:ascii="Times New Roman" w:hAnsi="Times New Roman" w:cs="Times New Roman"/>
                <w:sz w:val="20"/>
                <w:szCs w:val="20"/>
              </w:rPr>
              <w:br/>
            </w:r>
            <w:r w:rsidRPr="00E3517B">
              <w:rPr>
                <w:rStyle w:val="cell-value"/>
                <w:rFonts w:ascii="Times New Roman" w:hAnsi="Times New Roman" w:cs="Times New Roman"/>
                <w:sz w:val="20"/>
                <w:szCs w:val="20"/>
              </w:rPr>
              <w:t>(1.14 lower to 0.2 higher)</w:t>
            </w:r>
          </w:p>
        </w:tc>
        <w:tc>
          <w:tcPr>
            <w:tcW w:w="328" w:type="pct"/>
            <w:tcBorders>
              <w:top w:val="single" w:sz="4" w:space="0" w:color="auto"/>
              <w:left w:val="single" w:sz="6" w:space="0" w:color="000000"/>
              <w:bottom w:val="single" w:sz="6" w:space="0" w:color="000000"/>
              <w:right w:val="single" w:sz="6" w:space="0" w:color="000000"/>
            </w:tcBorders>
            <w:hideMark/>
          </w:tcPr>
          <w:p w14:paraId="24C4BF7F" w14:textId="77777777" w:rsidR="00E3517B" w:rsidRPr="00E3517B" w:rsidRDefault="00E3517B">
            <w:pPr>
              <w:jc w:val="center"/>
              <w:rPr>
                <w:rFonts w:ascii="Times New Roman" w:hAnsi="Times New Roman" w:cs="Times New Roman"/>
                <w:sz w:val="20"/>
                <w:szCs w:val="20"/>
              </w:rPr>
            </w:pPr>
            <w:r w:rsidRPr="00E3517B">
              <w:rPr>
                <w:rStyle w:val="quality-sign"/>
                <w:rFonts w:ascii="Cambria Math" w:hAnsi="Cambria Math" w:cs="Cambria Math"/>
                <w:sz w:val="20"/>
                <w:szCs w:val="20"/>
              </w:rPr>
              <w:t>⨁⨁</w:t>
            </w:r>
            <w:r w:rsidRPr="00E3517B">
              <w:rPr>
                <w:rStyle w:val="quality-sign"/>
                <w:rFonts w:ascii="MS Mincho" w:eastAsia="MS Mincho" w:hAnsi="MS Mincho" w:cs="MS Mincho" w:hint="eastAsia"/>
                <w:sz w:val="20"/>
                <w:szCs w:val="20"/>
              </w:rPr>
              <w:t>◯◯</w:t>
            </w:r>
            <w:r w:rsidRPr="00E3517B">
              <w:rPr>
                <w:rFonts w:ascii="Times New Roman" w:hAnsi="Times New Roman" w:cs="Times New Roman"/>
                <w:sz w:val="20"/>
                <w:szCs w:val="20"/>
              </w:rPr>
              <w:br/>
            </w:r>
            <w:r w:rsidRPr="00E3517B">
              <w:rPr>
                <w:rStyle w:val="quality-text"/>
                <w:rFonts w:ascii="Times New Roman" w:hAnsi="Times New Roman" w:cs="Times New Roman"/>
                <w:sz w:val="20"/>
                <w:szCs w:val="20"/>
              </w:rPr>
              <w:t>Low</w:t>
            </w:r>
          </w:p>
        </w:tc>
        <w:tc>
          <w:tcPr>
            <w:tcW w:w="395" w:type="pct"/>
            <w:tcBorders>
              <w:top w:val="single" w:sz="4" w:space="0" w:color="auto"/>
              <w:left w:val="single" w:sz="6" w:space="0" w:color="000000"/>
              <w:bottom w:val="single" w:sz="6" w:space="0" w:color="000000"/>
              <w:right w:val="single" w:sz="4" w:space="0" w:color="auto"/>
            </w:tcBorders>
            <w:hideMark/>
          </w:tcPr>
          <w:p w14:paraId="2AF32A87"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IMPORTANT</w:t>
            </w:r>
          </w:p>
        </w:tc>
      </w:tr>
      <w:tr w:rsidR="00E3517B" w:rsidRPr="00E3517B" w14:paraId="40A44CE8" w14:textId="77777777" w:rsidTr="00E3517B">
        <w:trPr>
          <w:cantSplit/>
        </w:trPr>
        <w:tc>
          <w:tcPr>
            <w:tcW w:w="5000" w:type="pct"/>
            <w:gridSpan w:val="13"/>
            <w:tcBorders>
              <w:left w:val="single" w:sz="4" w:space="0" w:color="auto"/>
              <w:right w:val="single" w:sz="4" w:space="0" w:color="auto"/>
            </w:tcBorders>
            <w:shd w:val="clear" w:color="auto" w:fill="FFFFFF"/>
            <w:vAlign w:val="center"/>
            <w:hideMark/>
          </w:tcPr>
          <w:p w14:paraId="723043C2" w14:textId="77777777" w:rsidR="00E3517B" w:rsidRPr="00E3517B" w:rsidRDefault="00E3517B">
            <w:pPr>
              <w:rPr>
                <w:rFonts w:ascii="Times New Roman" w:hAnsi="Times New Roman" w:cs="Times New Roman"/>
                <w:b/>
                <w:bCs/>
                <w:color w:val="000000"/>
                <w:sz w:val="20"/>
                <w:szCs w:val="20"/>
              </w:rPr>
            </w:pPr>
            <w:r w:rsidRPr="00E3517B">
              <w:rPr>
                <w:rStyle w:val="label"/>
                <w:rFonts w:ascii="Times New Roman" w:hAnsi="Times New Roman" w:cs="Times New Roman"/>
                <w:b/>
                <w:bCs/>
                <w:color w:val="000000"/>
                <w:sz w:val="20"/>
                <w:szCs w:val="20"/>
              </w:rPr>
              <w:t>progesterone (follow-up: range 1.8 months to 78 months; assessed with: blood testing)</w:t>
            </w:r>
          </w:p>
        </w:tc>
      </w:tr>
      <w:tr w:rsidR="00E3517B" w:rsidRPr="00E3517B" w14:paraId="4F917020" w14:textId="77777777" w:rsidTr="00E3517B">
        <w:trPr>
          <w:cantSplit/>
        </w:trPr>
        <w:tc>
          <w:tcPr>
            <w:tcW w:w="246" w:type="pct"/>
            <w:tcBorders>
              <w:top w:val="single" w:sz="6" w:space="0" w:color="000000"/>
              <w:left w:val="single" w:sz="4" w:space="0" w:color="auto"/>
              <w:bottom w:val="single" w:sz="4" w:space="0" w:color="auto"/>
              <w:right w:val="single" w:sz="6" w:space="0" w:color="000000"/>
            </w:tcBorders>
            <w:hideMark/>
          </w:tcPr>
          <w:p w14:paraId="7A273B9E"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3</w:t>
            </w:r>
          </w:p>
        </w:tc>
        <w:tc>
          <w:tcPr>
            <w:tcW w:w="407" w:type="pct"/>
            <w:tcBorders>
              <w:top w:val="single" w:sz="6" w:space="0" w:color="000000"/>
              <w:left w:val="single" w:sz="6" w:space="0" w:color="000000"/>
              <w:bottom w:val="single" w:sz="4" w:space="0" w:color="auto"/>
              <w:right w:val="single" w:sz="6" w:space="0" w:color="000000"/>
            </w:tcBorders>
            <w:hideMark/>
          </w:tcPr>
          <w:p w14:paraId="4E270659"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observational studies</w:t>
            </w:r>
          </w:p>
        </w:tc>
        <w:tc>
          <w:tcPr>
            <w:tcW w:w="259" w:type="pct"/>
            <w:tcBorders>
              <w:top w:val="single" w:sz="6" w:space="0" w:color="000000"/>
              <w:left w:val="single" w:sz="6" w:space="0" w:color="000000"/>
              <w:bottom w:val="single" w:sz="4" w:space="0" w:color="auto"/>
              <w:right w:val="single" w:sz="6" w:space="0" w:color="000000"/>
            </w:tcBorders>
            <w:hideMark/>
          </w:tcPr>
          <w:p w14:paraId="4A2B582D"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not serious</w:t>
            </w:r>
          </w:p>
        </w:tc>
        <w:tc>
          <w:tcPr>
            <w:tcW w:w="433" w:type="pct"/>
            <w:tcBorders>
              <w:top w:val="single" w:sz="6" w:space="0" w:color="000000"/>
              <w:left w:val="single" w:sz="6" w:space="0" w:color="000000"/>
              <w:bottom w:val="single" w:sz="4" w:space="0" w:color="auto"/>
              <w:right w:val="single" w:sz="6" w:space="0" w:color="000000"/>
            </w:tcBorders>
            <w:hideMark/>
          </w:tcPr>
          <w:p w14:paraId="7BE29A00"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not serious</w:t>
            </w:r>
            <w:r w:rsidRPr="00E3517B">
              <w:rPr>
                <w:rFonts w:ascii="Times New Roman" w:hAnsi="Times New Roman" w:cs="Times New Roman"/>
                <w:sz w:val="20"/>
                <w:szCs w:val="20"/>
                <w:vertAlign w:val="superscript"/>
              </w:rPr>
              <w:t>f</w:t>
            </w:r>
          </w:p>
        </w:tc>
        <w:tc>
          <w:tcPr>
            <w:tcW w:w="397" w:type="pct"/>
            <w:tcBorders>
              <w:top w:val="single" w:sz="6" w:space="0" w:color="000000"/>
              <w:left w:val="single" w:sz="6" w:space="0" w:color="000000"/>
              <w:bottom w:val="single" w:sz="4" w:space="0" w:color="auto"/>
              <w:right w:val="single" w:sz="6" w:space="0" w:color="000000"/>
            </w:tcBorders>
            <w:hideMark/>
          </w:tcPr>
          <w:p w14:paraId="3F3AE22B"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not serious</w:t>
            </w:r>
          </w:p>
        </w:tc>
        <w:tc>
          <w:tcPr>
            <w:tcW w:w="389" w:type="pct"/>
            <w:tcBorders>
              <w:top w:val="single" w:sz="6" w:space="0" w:color="000000"/>
              <w:left w:val="single" w:sz="6" w:space="0" w:color="000000"/>
              <w:bottom w:val="single" w:sz="4" w:space="0" w:color="auto"/>
              <w:right w:val="single" w:sz="6" w:space="0" w:color="000000"/>
            </w:tcBorders>
            <w:hideMark/>
          </w:tcPr>
          <w:p w14:paraId="51036250"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not serious</w:t>
            </w:r>
          </w:p>
        </w:tc>
        <w:tc>
          <w:tcPr>
            <w:tcW w:w="460" w:type="pct"/>
            <w:tcBorders>
              <w:top w:val="single" w:sz="6" w:space="0" w:color="000000"/>
              <w:left w:val="single" w:sz="6" w:space="0" w:color="000000"/>
              <w:bottom w:val="single" w:sz="4" w:space="0" w:color="auto"/>
              <w:right w:val="single" w:sz="6" w:space="0" w:color="000000"/>
            </w:tcBorders>
            <w:hideMark/>
          </w:tcPr>
          <w:p w14:paraId="09DF76F9"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none</w:t>
            </w:r>
          </w:p>
        </w:tc>
        <w:tc>
          <w:tcPr>
            <w:tcW w:w="415" w:type="pct"/>
            <w:tcBorders>
              <w:top w:val="single" w:sz="6" w:space="0" w:color="000000"/>
              <w:left w:val="single" w:sz="6" w:space="0" w:color="000000"/>
              <w:bottom w:val="single" w:sz="4" w:space="0" w:color="auto"/>
              <w:right w:val="single" w:sz="6" w:space="0" w:color="000000"/>
            </w:tcBorders>
            <w:hideMark/>
          </w:tcPr>
          <w:p w14:paraId="5CE3F51D"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84</w:t>
            </w:r>
          </w:p>
        </w:tc>
        <w:tc>
          <w:tcPr>
            <w:tcW w:w="376" w:type="pct"/>
            <w:tcBorders>
              <w:top w:val="single" w:sz="6" w:space="0" w:color="000000"/>
              <w:left w:val="single" w:sz="6" w:space="0" w:color="000000"/>
              <w:bottom w:val="single" w:sz="4" w:space="0" w:color="auto"/>
              <w:right w:val="single" w:sz="6" w:space="0" w:color="000000"/>
            </w:tcBorders>
            <w:hideMark/>
          </w:tcPr>
          <w:p w14:paraId="303F3E64" w14:textId="77777777" w:rsidR="00E3517B" w:rsidRPr="00E3517B" w:rsidRDefault="00E3517B">
            <w:pPr>
              <w:jc w:val="center"/>
              <w:rPr>
                <w:rFonts w:ascii="Times New Roman" w:hAnsi="Times New Roman" w:cs="Times New Roman"/>
                <w:sz w:val="20"/>
                <w:szCs w:val="20"/>
              </w:rPr>
            </w:pPr>
            <w:r w:rsidRPr="00E3517B">
              <w:rPr>
                <w:rStyle w:val="cell-value"/>
                <w:rFonts w:ascii="Times New Roman" w:hAnsi="Times New Roman" w:cs="Times New Roman"/>
                <w:sz w:val="20"/>
                <w:szCs w:val="20"/>
              </w:rPr>
              <w:t>66</w:t>
            </w:r>
          </w:p>
        </w:tc>
        <w:tc>
          <w:tcPr>
            <w:tcW w:w="282" w:type="pct"/>
            <w:tcBorders>
              <w:top w:val="single" w:sz="6" w:space="0" w:color="000000"/>
              <w:left w:val="single" w:sz="6" w:space="0" w:color="000000"/>
              <w:bottom w:val="single" w:sz="4" w:space="0" w:color="auto"/>
              <w:right w:val="single" w:sz="6" w:space="0" w:color="000000"/>
            </w:tcBorders>
            <w:hideMark/>
          </w:tcPr>
          <w:p w14:paraId="0549488A" w14:textId="77777777" w:rsidR="00E3517B" w:rsidRPr="00E3517B" w:rsidRDefault="00E3517B">
            <w:pPr>
              <w:jc w:val="center"/>
              <w:rPr>
                <w:rFonts w:ascii="Times New Roman" w:hAnsi="Times New Roman" w:cs="Times New Roman"/>
                <w:sz w:val="20"/>
                <w:szCs w:val="20"/>
              </w:rPr>
            </w:pPr>
            <w:r w:rsidRPr="00E3517B">
              <w:rPr>
                <w:rStyle w:val="cell"/>
                <w:rFonts w:ascii="Times New Roman" w:hAnsi="Times New Roman" w:cs="Times New Roman"/>
                <w:sz w:val="20"/>
                <w:szCs w:val="20"/>
              </w:rPr>
              <w:t>-</w:t>
            </w:r>
          </w:p>
        </w:tc>
        <w:tc>
          <w:tcPr>
            <w:tcW w:w="613" w:type="pct"/>
            <w:tcBorders>
              <w:top w:val="single" w:sz="6" w:space="0" w:color="000000"/>
              <w:left w:val="single" w:sz="6" w:space="0" w:color="000000"/>
              <w:bottom w:val="single" w:sz="4" w:space="0" w:color="auto"/>
              <w:right w:val="single" w:sz="6" w:space="0" w:color="000000"/>
            </w:tcBorders>
            <w:hideMark/>
          </w:tcPr>
          <w:p w14:paraId="6770912D" w14:textId="77777777" w:rsidR="00E3517B" w:rsidRPr="00E3517B" w:rsidRDefault="00E3517B">
            <w:pPr>
              <w:jc w:val="center"/>
              <w:rPr>
                <w:rFonts w:ascii="Times New Roman" w:hAnsi="Times New Roman" w:cs="Times New Roman"/>
                <w:sz w:val="20"/>
                <w:szCs w:val="20"/>
              </w:rPr>
            </w:pPr>
            <w:r w:rsidRPr="00E3517B">
              <w:rPr>
                <w:rStyle w:val="cell-value"/>
                <w:rFonts w:ascii="Times New Roman" w:hAnsi="Times New Roman" w:cs="Times New Roman"/>
                <w:sz w:val="20"/>
                <w:szCs w:val="20"/>
              </w:rPr>
              <w:t xml:space="preserve">SMD </w:t>
            </w:r>
            <w:r w:rsidRPr="00E3517B">
              <w:rPr>
                <w:rStyle w:val="cell-value"/>
                <w:rFonts w:ascii="Times New Roman" w:hAnsi="Times New Roman" w:cs="Times New Roman"/>
                <w:b/>
                <w:bCs/>
                <w:sz w:val="20"/>
                <w:szCs w:val="20"/>
              </w:rPr>
              <w:t>0.31 SD lower</w:t>
            </w:r>
            <w:r w:rsidRPr="00E3517B">
              <w:rPr>
                <w:rFonts w:ascii="Times New Roman" w:hAnsi="Times New Roman" w:cs="Times New Roman"/>
                <w:sz w:val="20"/>
                <w:szCs w:val="20"/>
              </w:rPr>
              <w:br/>
            </w:r>
            <w:r w:rsidRPr="00E3517B">
              <w:rPr>
                <w:rStyle w:val="cell-value"/>
                <w:rFonts w:ascii="Times New Roman" w:hAnsi="Times New Roman" w:cs="Times New Roman"/>
                <w:sz w:val="20"/>
                <w:szCs w:val="20"/>
              </w:rPr>
              <w:t>(1.32 lower to 0.7 higher)</w:t>
            </w:r>
          </w:p>
        </w:tc>
        <w:tc>
          <w:tcPr>
            <w:tcW w:w="328" w:type="pct"/>
            <w:tcBorders>
              <w:top w:val="single" w:sz="6" w:space="0" w:color="000000"/>
              <w:left w:val="single" w:sz="6" w:space="0" w:color="000000"/>
              <w:bottom w:val="single" w:sz="4" w:space="0" w:color="auto"/>
              <w:right w:val="single" w:sz="6" w:space="0" w:color="000000"/>
            </w:tcBorders>
            <w:hideMark/>
          </w:tcPr>
          <w:p w14:paraId="647E4A48" w14:textId="77777777" w:rsidR="00E3517B" w:rsidRPr="00E3517B" w:rsidRDefault="00E3517B">
            <w:pPr>
              <w:jc w:val="center"/>
              <w:rPr>
                <w:rFonts w:ascii="Times New Roman" w:hAnsi="Times New Roman" w:cs="Times New Roman"/>
                <w:sz w:val="20"/>
                <w:szCs w:val="20"/>
              </w:rPr>
            </w:pPr>
            <w:r w:rsidRPr="00E3517B">
              <w:rPr>
                <w:rStyle w:val="quality-sign"/>
                <w:rFonts w:ascii="Cambria Math" w:hAnsi="Cambria Math" w:cs="Cambria Math"/>
                <w:sz w:val="20"/>
                <w:szCs w:val="20"/>
              </w:rPr>
              <w:t>⨁⨁</w:t>
            </w:r>
            <w:r w:rsidRPr="00E3517B">
              <w:rPr>
                <w:rStyle w:val="quality-sign"/>
                <w:rFonts w:ascii="MS Mincho" w:eastAsia="MS Mincho" w:hAnsi="MS Mincho" w:cs="MS Mincho" w:hint="eastAsia"/>
                <w:sz w:val="20"/>
                <w:szCs w:val="20"/>
              </w:rPr>
              <w:t>◯◯</w:t>
            </w:r>
            <w:r w:rsidRPr="00E3517B">
              <w:rPr>
                <w:rFonts w:ascii="Times New Roman" w:hAnsi="Times New Roman" w:cs="Times New Roman"/>
                <w:sz w:val="20"/>
                <w:szCs w:val="20"/>
              </w:rPr>
              <w:br/>
            </w:r>
            <w:r w:rsidRPr="00E3517B">
              <w:rPr>
                <w:rStyle w:val="quality-text"/>
                <w:rFonts w:ascii="Times New Roman" w:hAnsi="Times New Roman" w:cs="Times New Roman"/>
                <w:sz w:val="20"/>
                <w:szCs w:val="20"/>
              </w:rPr>
              <w:t>Low</w:t>
            </w:r>
          </w:p>
        </w:tc>
        <w:tc>
          <w:tcPr>
            <w:tcW w:w="395" w:type="pct"/>
            <w:tcBorders>
              <w:top w:val="single" w:sz="6" w:space="0" w:color="000000"/>
              <w:left w:val="single" w:sz="6" w:space="0" w:color="000000"/>
              <w:bottom w:val="single" w:sz="4" w:space="0" w:color="auto"/>
              <w:right w:val="single" w:sz="4" w:space="0" w:color="auto"/>
            </w:tcBorders>
            <w:hideMark/>
          </w:tcPr>
          <w:p w14:paraId="5BF48B50" w14:textId="77777777" w:rsidR="00E3517B" w:rsidRPr="00E3517B" w:rsidRDefault="00E3517B">
            <w:pPr>
              <w:jc w:val="center"/>
              <w:rPr>
                <w:rFonts w:ascii="Times New Roman" w:hAnsi="Times New Roman" w:cs="Times New Roman"/>
                <w:sz w:val="20"/>
                <w:szCs w:val="20"/>
              </w:rPr>
            </w:pPr>
            <w:r w:rsidRPr="00E3517B">
              <w:rPr>
                <w:rFonts w:ascii="Times New Roman" w:hAnsi="Times New Roman" w:cs="Times New Roman"/>
                <w:sz w:val="20"/>
                <w:szCs w:val="20"/>
              </w:rPr>
              <w:t>IMPORTANT</w:t>
            </w:r>
          </w:p>
        </w:tc>
      </w:tr>
    </w:tbl>
    <w:p w14:paraId="19876354" w14:textId="77777777" w:rsidR="00E3517B" w:rsidRPr="00E3517B" w:rsidRDefault="00E3517B" w:rsidP="00E3517B">
      <w:pPr>
        <w:pStyle w:val="af0"/>
        <w:spacing w:after="0" w:line="140" w:lineRule="atLeast"/>
        <w:rPr>
          <w:rFonts w:eastAsia="宋体"/>
          <w:color w:val="000000"/>
          <w:sz w:val="20"/>
          <w:szCs w:val="20"/>
          <w:lang w:val="en"/>
        </w:rPr>
      </w:pPr>
      <w:r w:rsidRPr="00E3517B">
        <w:rPr>
          <w:b/>
          <w:bCs/>
          <w:color w:val="000000"/>
          <w:sz w:val="20"/>
          <w:szCs w:val="20"/>
          <w:lang w:val="en"/>
        </w:rPr>
        <w:t>CI:</w:t>
      </w:r>
      <w:r w:rsidRPr="00E3517B">
        <w:rPr>
          <w:color w:val="000000"/>
          <w:sz w:val="20"/>
          <w:szCs w:val="20"/>
          <w:lang w:val="en"/>
        </w:rPr>
        <w:t xml:space="preserve"> confidence interval; </w:t>
      </w:r>
      <w:r w:rsidRPr="00E3517B">
        <w:rPr>
          <w:b/>
          <w:bCs/>
          <w:color w:val="000000"/>
          <w:sz w:val="20"/>
          <w:szCs w:val="20"/>
          <w:lang w:val="en"/>
        </w:rPr>
        <w:t>MD:</w:t>
      </w:r>
      <w:r w:rsidRPr="00E3517B">
        <w:rPr>
          <w:color w:val="000000"/>
          <w:sz w:val="20"/>
          <w:szCs w:val="20"/>
          <w:lang w:val="en"/>
        </w:rPr>
        <w:t xml:space="preserve"> mean difference; </w:t>
      </w:r>
      <w:r w:rsidRPr="00E3517B">
        <w:rPr>
          <w:b/>
          <w:bCs/>
          <w:color w:val="000000"/>
          <w:sz w:val="20"/>
          <w:szCs w:val="20"/>
          <w:lang w:val="en"/>
        </w:rPr>
        <w:t>SMD:</w:t>
      </w:r>
      <w:r w:rsidRPr="00E3517B">
        <w:rPr>
          <w:color w:val="000000"/>
          <w:sz w:val="20"/>
          <w:szCs w:val="20"/>
          <w:lang w:val="en"/>
        </w:rPr>
        <w:t xml:space="preserve"> </w:t>
      </w:r>
      <w:proofErr w:type="spellStart"/>
      <w:r w:rsidRPr="00E3517B">
        <w:rPr>
          <w:color w:val="000000"/>
          <w:sz w:val="20"/>
          <w:szCs w:val="20"/>
          <w:lang w:val="en"/>
        </w:rPr>
        <w:t>standardised</w:t>
      </w:r>
      <w:proofErr w:type="spellEnd"/>
      <w:r w:rsidRPr="00E3517B">
        <w:rPr>
          <w:color w:val="000000"/>
          <w:sz w:val="20"/>
          <w:szCs w:val="20"/>
          <w:lang w:val="en"/>
        </w:rPr>
        <w:t xml:space="preserve"> mean difference</w:t>
      </w:r>
    </w:p>
    <w:p w14:paraId="79FA4FF9" w14:textId="77777777" w:rsidR="00E3517B" w:rsidRPr="00E3517B" w:rsidRDefault="00E3517B" w:rsidP="00E3517B">
      <w:pPr>
        <w:pStyle w:val="4"/>
        <w:spacing w:after="0" w:line="140" w:lineRule="atLeast"/>
        <w:rPr>
          <w:rFonts w:ascii="Times New Roman" w:hAnsi="Times New Roman" w:cs="Times New Roman"/>
          <w:color w:val="000000"/>
          <w:sz w:val="20"/>
          <w:szCs w:val="20"/>
          <w:lang w:val="en"/>
        </w:rPr>
      </w:pPr>
      <w:r w:rsidRPr="00E3517B">
        <w:rPr>
          <w:rFonts w:ascii="Times New Roman" w:hAnsi="Times New Roman" w:cs="Times New Roman"/>
          <w:color w:val="000000"/>
          <w:sz w:val="20"/>
          <w:szCs w:val="20"/>
          <w:lang w:val="en"/>
        </w:rPr>
        <w:t>Explanations</w:t>
      </w:r>
    </w:p>
    <w:p w14:paraId="12DB0815" w14:textId="77777777" w:rsidR="00E3517B" w:rsidRPr="00E3517B" w:rsidRDefault="00E3517B" w:rsidP="00E3517B">
      <w:pPr>
        <w:spacing w:after="0" w:line="140" w:lineRule="atLeast"/>
        <w:rPr>
          <w:rFonts w:ascii="Times New Roman" w:hAnsi="Times New Roman" w:cs="Times New Roman"/>
          <w:color w:val="000000"/>
          <w:sz w:val="20"/>
          <w:szCs w:val="20"/>
          <w:lang w:val="en"/>
        </w:rPr>
      </w:pPr>
      <w:r w:rsidRPr="00E3517B">
        <w:rPr>
          <w:rFonts w:ascii="Times New Roman" w:hAnsi="Times New Roman" w:cs="Times New Roman"/>
          <w:color w:val="000000"/>
          <w:sz w:val="20"/>
          <w:szCs w:val="20"/>
          <w:lang w:val="en"/>
        </w:rPr>
        <w:t>a. there was higher I2 firstly in this part, and when the study with high heterogeneity was excluded, the I2 lowered from 80% to 0%. And both before and after exclusion, there was the same result that the prolactin value was higher in hemodialysis women.</w:t>
      </w:r>
    </w:p>
    <w:p w14:paraId="77D1D495" w14:textId="77777777" w:rsidR="00E3517B" w:rsidRPr="00E3517B" w:rsidRDefault="00E3517B" w:rsidP="00E3517B">
      <w:pPr>
        <w:spacing w:after="0" w:line="140" w:lineRule="atLeast"/>
        <w:rPr>
          <w:rFonts w:ascii="Times New Roman" w:hAnsi="Times New Roman" w:cs="Times New Roman"/>
          <w:color w:val="000000"/>
          <w:sz w:val="20"/>
          <w:szCs w:val="20"/>
          <w:lang w:val="en"/>
        </w:rPr>
      </w:pPr>
      <w:r w:rsidRPr="00E3517B">
        <w:rPr>
          <w:rFonts w:ascii="Times New Roman" w:hAnsi="Times New Roman" w:cs="Times New Roman"/>
          <w:color w:val="000000"/>
          <w:sz w:val="20"/>
          <w:szCs w:val="20"/>
          <w:lang w:val="en"/>
        </w:rPr>
        <w:t xml:space="preserve">b. the bias mainly came from different sampling time, so we did the subgroup analysis and draw conclusions depended on those studies taking </w:t>
      </w:r>
      <w:proofErr w:type="spellStart"/>
      <w:r w:rsidRPr="00E3517B">
        <w:rPr>
          <w:rFonts w:ascii="Times New Roman" w:hAnsi="Times New Roman" w:cs="Times New Roman"/>
          <w:color w:val="000000"/>
          <w:sz w:val="20"/>
          <w:szCs w:val="20"/>
          <w:lang w:val="en"/>
        </w:rPr>
        <w:t>samles</w:t>
      </w:r>
      <w:proofErr w:type="spellEnd"/>
      <w:r w:rsidRPr="00E3517B">
        <w:rPr>
          <w:rFonts w:ascii="Times New Roman" w:hAnsi="Times New Roman" w:cs="Times New Roman"/>
          <w:color w:val="000000"/>
          <w:sz w:val="20"/>
          <w:szCs w:val="20"/>
          <w:lang w:val="en"/>
        </w:rPr>
        <w:t xml:space="preserve"> during follicular phase.</w:t>
      </w:r>
    </w:p>
    <w:p w14:paraId="47D558DB" w14:textId="77777777" w:rsidR="00E3517B" w:rsidRPr="00E3517B" w:rsidRDefault="00E3517B" w:rsidP="00E3517B">
      <w:pPr>
        <w:spacing w:after="0" w:line="140" w:lineRule="atLeast"/>
        <w:rPr>
          <w:rFonts w:ascii="Times New Roman" w:hAnsi="Times New Roman" w:cs="Times New Roman"/>
          <w:color w:val="000000"/>
          <w:sz w:val="20"/>
          <w:szCs w:val="20"/>
          <w:lang w:val="en"/>
        </w:rPr>
      </w:pPr>
      <w:r w:rsidRPr="00E3517B">
        <w:rPr>
          <w:rFonts w:ascii="Times New Roman" w:hAnsi="Times New Roman" w:cs="Times New Roman"/>
          <w:color w:val="000000"/>
          <w:sz w:val="20"/>
          <w:szCs w:val="20"/>
          <w:lang w:val="en"/>
        </w:rPr>
        <w:t>c. there was lower I2 in the subgroup taking samples during follicular phase</w:t>
      </w:r>
    </w:p>
    <w:p w14:paraId="5EBEA5CB" w14:textId="77777777" w:rsidR="00E3517B" w:rsidRPr="00E3517B" w:rsidRDefault="00E3517B" w:rsidP="00E3517B">
      <w:pPr>
        <w:spacing w:after="0" w:line="140" w:lineRule="atLeast"/>
        <w:rPr>
          <w:rFonts w:ascii="Times New Roman" w:hAnsi="Times New Roman" w:cs="Times New Roman"/>
          <w:color w:val="000000"/>
          <w:sz w:val="20"/>
          <w:szCs w:val="20"/>
          <w:lang w:val="en"/>
        </w:rPr>
      </w:pPr>
      <w:r w:rsidRPr="00E3517B">
        <w:rPr>
          <w:rFonts w:ascii="Times New Roman" w:hAnsi="Times New Roman" w:cs="Times New Roman"/>
          <w:color w:val="000000"/>
          <w:sz w:val="20"/>
          <w:szCs w:val="20"/>
          <w:lang w:val="en"/>
        </w:rPr>
        <w:t xml:space="preserve">d. there was unclear </w:t>
      </w:r>
      <w:proofErr w:type="spellStart"/>
      <w:r w:rsidRPr="00E3517B">
        <w:rPr>
          <w:rFonts w:ascii="Times New Roman" w:hAnsi="Times New Roman" w:cs="Times New Roman"/>
          <w:color w:val="000000"/>
          <w:sz w:val="20"/>
          <w:szCs w:val="20"/>
          <w:lang w:val="en"/>
        </w:rPr>
        <w:t>selecion</w:t>
      </w:r>
      <w:proofErr w:type="spellEnd"/>
      <w:r w:rsidRPr="00E3517B">
        <w:rPr>
          <w:rFonts w:ascii="Times New Roman" w:hAnsi="Times New Roman" w:cs="Times New Roman"/>
          <w:color w:val="000000"/>
          <w:sz w:val="20"/>
          <w:szCs w:val="20"/>
          <w:lang w:val="en"/>
        </w:rPr>
        <w:t xml:space="preserve"> bias, no measuring bias and reporting bias. but selecting of patients had little to do with the </w:t>
      </w:r>
      <w:proofErr w:type="gramStart"/>
      <w:r w:rsidRPr="00E3517B">
        <w:rPr>
          <w:rFonts w:ascii="Times New Roman" w:hAnsi="Times New Roman" w:cs="Times New Roman"/>
          <w:color w:val="000000"/>
          <w:sz w:val="20"/>
          <w:szCs w:val="20"/>
          <w:lang w:val="en"/>
        </w:rPr>
        <w:t>hormones</w:t>
      </w:r>
      <w:proofErr w:type="gramEnd"/>
      <w:r w:rsidRPr="00E3517B">
        <w:rPr>
          <w:rFonts w:ascii="Times New Roman" w:hAnsi="Times New Roman" w:cs="Times New Roman"/>
          <w:color w:val="000000"/>
          <w:sz w:val="20"/>
          <w:szCs w:val="20"/>
          <w:lang w:val="en"/>
        </w:rPr>
        <w:t xml:space="preserve"> outcome if </w:t>
      </w:r>
      <w:proofErr w:type="spellStart"/>
      <w:r w:rsidRPr="00E3517B">
        <w:rPr>
          <w:rFonts w:ascii="Times New Roman" w:hAnsi="Times New Roman" w:cs="Times New Roman"/>
          <w:color w:val="000000"/>
          <w:sz w:val="20"/>
          <w:szCs w:val="20"/>
          <w:lang w:val="en"/>
        </w:rPr>
        <w:t>samping</w:t>
      </w:r>
      <w:proofErr w:type="spellEnd"/>
      <w:r w:rsidRPr="00E3517B">
        <w:rPr>
          <w:rFonts w:ascii="Times New Roman" w:hAnsi="Times New Roman" w:cs="Times New Roman"/>
          <w:color w:val="000000"/>
          <w:sz w:val="20"/>
          <w:szCs w:val="20"/>
          <w:lang w:val="en"/>
        </w:rPr>
        <w:t xml:space="preserve"> time and age were considered. In this comparison, we did subgroup analysis to control bias. Age was </w:t>
      </w:r>
      <w:proofErr w:type="spellStart"/>
      <w:r w:rsidRPr="00E3517B">
        <w:rPr>
          <w:rFonts w:ascii="Times New Roman" w:hAnsi="Times New Roman" w:cs="Times New Roman"/>
          <w:color w:val="000000"/>
          <w:sz w:val="20"/>
          <w:szCs w:val="20"/>
          <w:lang w:val="en"/>
        </w:rPr>
        <w:t>compariable</w:t>
      </w:r>
      <w:proofErr w:type="spellEnd"/>
      <w:r w:rsidRPr="00E3517B">
        <w:rPr>
          <w:rFonts w:ascii="Times New Roman" w:hAnsi="Times New Roman" w:cs="Times New Roman"/>
          <w:color w:val="000000"/>
          <w:sz w:val="20"/>
          <w:szCs w:val="20"/>
          <w:lang w:val="en"/>
        </w:rPr>
        <w:t xml:space="preserve"> between hemodialysis women and control in every study.</w:t>
      </w:r>
    </w:p>
    <w:p w14:paraId="52EB4D96" w14:textId="77777777" w:rsidR="00E3517B" w:rsidRPr="00E3517B" w:rsidRDefault="00E3517B" w:rsidP="00E3517B">
      <w:pPr>
        <w:spacing w:after="0" w:line="140" w:lineRule="atLeast"/>
        <w:rPr>
          <w:rFonts w:ascii="Times New Roman" w:hAnsi="Times New Roman" w:cs="Times New Roman"/>
          <w:color w:val="000000"/>
          <w:sz w:val="20"/>
          <w:szCs w:val="20"/>
          <w:lang w:val="en"/>
        </w:rPr>
      </w:pPr>
      <w:r w:rsidRPr="00E3517B">
        <w:rPr>
          <w:rFonts w:ascii="Times New Roman" w:hAnsi="Times New Roman" w:cs="Times New Roman"/>
          <w:color w:val="000000"/>
          <w:sz w:val="20"/>
          <w:szCs w:val="20"/>
          <w:lang w:val="en"/>
        </w:rPr>
        <w:t>e. there was higher I2 in this comparison.</w:t>
      </w:r>
    </w:p>
    <w:p w14:paraId="280C6276" w14:textId="77777777" w:rsidR="00E3517B" w:rsidRPr="00E3517B" w:rsidRDefault="00E3517B" w:rsidP="00E3517B">
      <w:pPr>
        <w:spacing w:after="0" w:line="140" w:lineRule="atLeast"/>
        <w:rPr>
          <w:rFonts w:ascii="Times New Roman" w:hAnsi="Times New Roman" w:cs="Times New Roman"/>
          <w:color w:val="000000"/>
          <w:sz w:val="20"/>
          <w:szCs w:val="20"/>
          <w:lang w:val="en"/>
        </w:rPr>
      </w:pPr>
      <w:r w:rsidRPr="00E3517B">
        <w:rPr>
          <w:rFonts w:ascii="Times New Roman" w:hAnsi="Times New Roman" w:cs="Times New Roman"/>
          <w:color w:val="000000"/>
          <w:sz w:val="20"/>
          <w:szCs w:val="20"/>
          <w:lang w:val="en"/>
        </w:rPr>
        <w:t xml:space="preserve">f. There was higher I2 in this comparison, but data in the study of </w:t>
      </w:r>
      <w:proofErr w:type="spellStart"/>
      <w:r w:rsidRPr="00E3517B">
        <w:rPr>
          <w:rFonts w:ascii="Times New Roman" w:hAnsi="Times New Roman" w:cs="Times New Roman"/>
          <w:color w:val="000000"/>
          <w:sz w:val="20"/>
          <w:szCs w:val="20"/>
          <w:lang w:val="en"/>
        </w:rPr>
        <w:t>Stoumpos</w:t>
      </w:r>
      <w:proofErr w:type="spellEnd"/>
      <w:r w:rsidRPr="00E3517B">
        <w:rPr>
          <w:rFonts w:ascii="Times New Roman" w:hAnsi="Times New Roman" w:cs="Times New Roman"/>
          <w:color w:val="000000"/>
          <w:sz w:val="20"/>
          <w:szCs w:val="20"/>
          <w:lang w:val="en"/>
        </w:rPr>
        <w:t xml:space="preserve"> S et al. were significantly skewed away from normality and it is thus not recommended to apply the normal-based methods for data transformation. When this study was excluded, there was large homogeneity.</w:t>
      </w:r>
    </w:p>
    <w:p w14:paraId="05F24E4E" w14:textId="77777777" w:rsidR="00031441" w:rsidRPr="00E3517B" w:rsidRDefault="00031441" w:rsidP="005F6F54">
      <w:pPr>
        <w:jc w:val="both"/>
        <w:rPr>
          <w:rFonts w:ascii="Times New Roman" w:hAnsi="Times New Roman" w:cs="Times New Roman"/>
          <w:sz w:val="20"/>
          <w:szCs w:val="20"/>
          <w:lang w:val="en"/>
        </w:rPr>
      </w:pPr>
    </w:p>
    <w:sectPr w:rsidR="00031441" w:rsidRPr="00E3517B" w:rsidSect="00A82127">
      <w:pgSz w:w="16817" w:h="11901" w:orient="landscape"/>
      <w:pgMar w:top="1134" w:right="1179" w:bottom="1134" w:left="53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26C97" w14:textId="77777777" w:rsidR="00AA19E8" w:rsidRDefault="00AA19E8" w:rsidP="005318E8">
      <w:pPr>
        <w:spacing w:after="0" w:line="240" w:lineRule="auto"/>
      </w:pPr>
      <w:r>
        <w:separator/>
      </w:r>
    </w:p>
  </w:endnote>
  <w:endnote w:type="continuationSeparator" w:id="0">
    <w:p w14:paraId="3C0BCE2B" w14:textId="77777777" w:rsidR="00AA19E8" w:rsidRDefault="00AA19E8" w:rsidP="005318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等线 Light">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 w:name="Segoe UI">
    <w:altName w:val="Arial"/>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6"/>
      </w:rPr>
      <w:id w:val="-792051380"/>
      <w:docPartObj>
        <w:docPartGallery w:val="Page Numbers (Bottom of Page)"/>
        <w:docPartUnique/>
      </w:docPartObj>
    </w:sdtPr>
    <w:sdtEndPr>
      <w:rPr>
        <w:rStyle w:val="af6"/>
      </w:rPr>
    </w:sdtEndPr>
    <w:sdtContent>
      <w:p w14:paraId="0411E9F5" w14:textId="11C18BEE" w:rsidR="00150272" w:rsidRDefault="00150272" w:rsidP="00D95C7F">
        <w:pPr>
          <w:pStyle w:val="af4"/>
          <w:framePr w:wrap="none" w:vAnchor="text" w:hAnchor="margin" w:xAlign="right" w:y="1"/>
          <w:rPr>
            <w:rStyle w:val="af6"/>
          </w:rPr>
        </w:pPr>
        <w:r>
          <w:rPr>
            <w:rStyle w:val="af6"/>
          </w:rPr>
          <w:fldChar w:fldCharType="begin"/>
        </w:r>
        <w:r>
          <w:rPr>
            <w:rStyle w:val="af6"/>
          </w:rPr>
          <w:instrText xml:space="preserve"> PAGE </w:instrText>
        </w:r>
        <w:r>
          <w:rPr>
            <w:rStyle w:val="af6"/>
          </w:rPr>
          <w:fldChar w:fldCharType="end"/>
        </w:r>
      </w:p>
    </w:sdtContent>
  </w:sdt>
  <w:p w14:paraId="45BF3443" w14:textId="77777777" w:rsidR="00150272" w:rsidRDefault="00150272" w:rsidP="005318E8">
    <w:pPr>
      <w:pStyle w:val="af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6"/>
        <w:rFonts w:ascii="Calibri" w:hAnsi="Calibri" w:cs="Calibri"/>
        <w:sz w:val="24"/>
        <w:szCs w:val="24"/>
      </w:rPr>
      <w:id w:val="1602994304"/>
      <w:docPartObj>
        <w:docPartGallery w:val="Page Numbers (Bottom of Page)"/>
        <w:docPartUnique/>
      </w:docPartObj>
    </w:sdtPr>
    <w:sdtEndPr>
      <w:rPr>
        <w:rStyle w:val="af6"/>
      </w:rPr>
    </w:sdtEndPr>
    <w:sdtContent>
      <w:p w14:paraId="28B49702" w14:textId="6B7E3B67" w:rsidR="00150272" w:rsidRPr="00DF60BA" w:rsidRDefault="00150272" w:rsidP="00D95C7F">
        <w:pPr>
          <w:pStyle w:val="af4"/>
          <w:framePr w:wrap="none" w:vAnchor="text" w:hAnchor="margin" w:xAlign="right" w:y="1"/>
          <w:rPr>
            <w:rStyle w:val="af6"/>
            <w:rFonts w:ascii="Calibri" w:hAnsi="Calibri" w:cs="Calibri"/>
            <w:sz w:val="24"/>
            <w:szCs w:val="24"/>
          </w:rPr>
        </w:pPr>
        <w:r w:rsidRPr="00DF60BA">
          <w:rPr>
            <w:rStyle w:val="af6"/>
            <w:rFonts w:ascii="Calibri" w:hAnsi="Calibri" w:cs="Calibri"/>
            <w:sz w:val="24"/>
            <w:szCs w:val="24"/>
          </w:rPr>
          <w:fldChar w:fldCharType="begin"/>
        </w:r>
        <w:r w:rsidRPr="00DF60BA">
          <w:rPr>
            <w:rStyle w:val="af6"/>
            <w:rFonts w:ascii="Calibri" w:hAnsi="Calibri" w:cs="Calibri"/>
            <w:sz w:val="24"/>
            <w:szCs w:val="24"/>
          </w:rPr>
          <w:instrText xml:space="preserve"> PAGE </w:instrText>
        </w:r>
        <w:r w:rsidRPr="00DF60BA">
          <w:rPr>
            <w:rStyle w:val="af6"/>
            <w:rFonts w:ascii="Calibri" w:hAnsi="Calibri" w:cs="Calibri"/>
            <w:sz w:val="24"/>
            <w:szCs w:val="24"/>
          </w:rPr>
          <w:fldChar w:fldCharType="separate"/>
        </w:r>
        <w:r w:rsidR="005F6F54">
          <w:rPr>
            <w:rStyle w:val="af6"/>
            <w:rFonts w:ascii="Calibri" w:hAnsi="Calibri" w:cs="Calibri"/>
            <w:noProof/>
            <w:sz w:val="24"/>
            <w:szCs w:val="24"/>
          </w:rPr>
          <w:t>21</w:t>
        </w:r>
        <w:r w:rsidRPr="00DF60BA">
          <w:rPr>
            <w:rStyle w:val="af6"/>
            <w:rFonts w:ascii="Calibri" w:hAnsi="Calibri" w:cs="Calibri"/>
            <w:sz w:val="24"/>
            <w:szCs w:val="24"/>
          </w:rPr>
          <w:fldChar w:fldCharType="end"/>
        </w:r>
      </w:p>
    </w:sdtContent>
  </w:sdt>
  <w:p w14:paraId="11D1721A" w14:textId="77777777" w:rsidR="00150272" w:rsidRDefault="00150272" w:rsidP="005318E8">
    <w:pPr>
      <w:pStyle w:val="af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75F98" w14:textId="77777777" w:rsidR="00AA19E8" w:rsidRDefault="00AA19E8" w:rsidP="005318E8">
      <w:pPr>
        <w:spacing w:after="0" w:line="240" w:lineRule="auto"/>
      </w:pPr>
      <w:r>
        <w:separator/>
      </w:r>
    </w:p>
  </w:footnote>
  <w:footnote w:type="continuationSeparator" w:id="0">
    <w:p w14:paraId="53DC5DF8" w14:textId="77777777" w:rsidR="00AA19E8" w:rsidRDefault="00AA19E8" w:rsidP="005318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13F26" w14:textId="3C938E42" w:rsidR="00150272" w:rsidRPr="002222D1" w:rsidRDefault="00150272" w:rsidP="005318E8">
    <w:pPr>
      <w:pStyle w:val="af2"/>
      <w:jc w:val="center"/>
      <w:rPr>
        <w:rFonts w:cstheme="minorHAnsi"/>
        <w:b/>
        <w:sz w:val="28"/>
        <w:szCs w:val="24"/>
        <w:lang w:val="en-US"/>
      </w:rPr>
    </w:pPr>
    <w:r w:rsidRPr="002222D1">
      <w:rPr>
        <w:rFonts w:cstheme="minorHAnsi"/>
        <w:b/>
        <w:sz w:val="28"/>
        <w:szCs w:val="24"/>
        <w:lang w:val="en-US"/>
      </w:rPr>
      <w:t>Supplementa</w:t>
    </w:r>
    <w:r>
      <w:rPr>
        <w:rFonts w:cstheme="minorHAnsi"/>
        <w:b/>
        <w:sz w:val="28"/>
        <w:szCs w:val="24"/>
        <w:lang w:val="en-US"/>
      </w:rPr>
      <w:t>l</w:t>
    </w:r>
    <w:r w:rsidRPr="002222D1">
      <w:rPr>
        <w:rFonts w:cstheme="minorHAnsi"/>
        <w:b/>
        <w:sz w:val="28"/>
        <w:szCs w:val="24"/>
        <w:lang w:val="en-US"/>
      </w:rPr>
      <w:t xml:space="preserve"> </w:t>
    </w:r>
    <w:r w:rsidR="005F6F54">
      <w:rPr>
        <w:rFonts w:cstheme="minorHAnsi"/>
        <w:b/>
        <w:sz w:val="28"/>
        <w:szCs w:val="24"/>
        <w:lang w:val="en-US"/>
      </w:rPr>
      <w:t>Tables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1079B"/>
    <w:multiLevelType w:val="hybridMultilevel"/>
    <w:tmpl w:val="C9DA2E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0030404"/>
    <w:multiLevelType w:val="hybridMultilevel"/>
    <w:tmpl w:val="9F74D5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37E7644"/>
    <w:multiLevelType w:val="hybridMultilevel"/>
    <w:tmpl w:val="9F1EAD2C"/>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25612CCD"/>
    <w:multiLevelType w:val="hybridMultilevel"/>
    <w:tmpl w:val="F36E84F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7C406C6A"/>
    <w:multiLevelType w:val="hybridMultilevel"/>
    <w:tmpl w:val="BD063E2C"/>
    <w:lvl w:ilvl="0" w:tplc="04100001">
      <w:start w:val="1"/>
      <w:numFmt w:val="bullet"/>
      <w:lvlText w:val=""/>
      <w:lvlJc w:val="left"/>
      <w:pPr>
        <w:ind w:left="152" w:hanging="360"/>
      </w:pPr>
      <w:rPr>
        <w:rFonts w:ascii="Symbol" w:hAnsi="Symbol" w:hint="default"/>
      </w:rPr>
    </w:lvl>
    <w:lvl w:ilvl="1" w:tplc="04100003" w:tentative="1">
      <w:start w:val="1"/>
      <w:numFmt w:val="bullet"/>
      <w:lvlText w:val="o"/>
      <w:lvlJc w:val="left"/>
      <w:pPr>
        <w:ind w:left="872" w:hanging="360"/>
      </w:pPr>
      <w:rPr>
        <w:rFonts w:ascii="Courier New" w:hAnsi="Courier New" w:cs="Courier New" w:hint="default"/>
      </w:rPr>
    </w:lvl>
    <w:lvl w:ilvl="2" w:tplc="04100005" w:tentative="1">
      <w:start w:val="1"/>
      <w:numFmt w:val="bullet"/>
      <w:lvlText w:val=""/>
      <w:lvlJc w:val="left"/>
      <w:pPr>
        <w:ind w:left="1592" w:hanging="360"/>
      </w:pPr>
      <w:rPr>
        <w:rFonts w:ascii="Wingdings" w:hAnsi="Wingdings" w:hint="default"/>
      </w:rPr>
    </w:lvl>
    <w:lvl w:ilvl="3" w:tplc="04100001" w:tentative="1">
      <w:start w:val="1"/>
      <w:numFmt w:val="bullet"/>
      <w:lvlText w:val=""/>
      <w:lvlJc w:val="left"/>
      <w:pPr>
        <w:ind w:left="2312" w:hanging="360"/>
      </w:pPr>
      <w:rPr>
        <w:rFonts w:ascii="Symbol" w:hAnsi="Symbol" w:hint="default"/>
      </w:rPr>
    </w:lvl>
    <w:lvl w:ilvl="4" w:tplc="04100003" w:tentative="1">
      <w:start w:val="1"/>
      <w:numFmt w:val="bullet"/>
      <w:lvlText w:val="o"/>
      <w:lvlJc w:val="left"/>
      <w:pPr>
        <w:ind w:left="3032" w:hanging="360"/>
      </w:pPr>
      <w:rPr>
        <w:rFonts w:ascii="Courier New" w:hAnsi="Courier New" w:cs="Courier New" w:hint="default"/>
      </w:rPr>
    </w:lvl>
    <w:lvl w:ilvl="5" w:tplc="04100005" w:tentative="1">
      <w:start w:val="1"/>
      <w:numFmt w:val="bullet"/>
      <w:lvlText w:val=""/>
      <w:lvlJc w:val="left"/>
      <w:pPr>
        <w:ind w:left="3752" w:hanging="360"/>
      </w:pPr>
      <w:rPr>
        <w:rFonts w:ascii="Wingdings" w:hAnsi="Wingdings" w:hint="default"/>
      </w:rPr>
    </w:lvl>
    <w:lvl w:ilvl="6" w:tplc="04100001" w:tentative="1">
      <w:start w:val="1"/>
      <w:numFmt w:val="bullet"/>
      <w:lvlText w:val=""/>
      <w:lvlJc w:val="left"/>
      <w:pPr>
        <w:ind w:left="4472" w:hanging="360"/>
      </w:pPr>
      <w:rPr>
        <w:rFonts w:ascii="Symbol" w:hAnsi="Symbol" w:hint="default"/>
      </w:rPr>
    </w:lvl>
    <w:lvl w:ilvl="7" w:tplc="04100003" w:tentative="1">
      <w:start w:val="1"/>
      <w:numFmt w:val="bullet"/>
      <w:lvlText w:val="o"/>
      <w:lvlJc w:val="left"/>
      <w:pPr>
        <w:ind w:left="5192" w:hanging="360"/>
      </w:pPr>
      <w:rPr>
        <w:rFonts w:ascii="Courier New" w:hAnsi="Courier New" w:cs="Courier New" w:hint="default"/>
      </w:rPr>
    </w:lvl>
    <w:lvl w:ilvl="8" w:tplc="04100005" w:tentative="1">
      <w:start w:val="1"/>
      <w:numFmt w:val="bullet"/>
      <w:lvlText w:val=""/>
      <w:lvlJc w:val="left"/>
      <w:pPr>
        <w:ind w:left="5912"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709"/>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0&lt;/Enabled&gt;&lt;ScanUnformatted&gt;1&lt;/ScanUnformatted&gt;&lt;ScanChanges&gt;1&lt;/ScanChanges&gt;&lt;Suspended&gt;0&lt;/Suspended&gt;&lt;/ENInstantFormat&gt;"/>
    <w:docVar w:name="EN.Layout" w:val="&lt;ENLayout&gt;&lt;Style&gt;Environment Intl&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pvdpdsv9sv2x0e2r9ovsz21wrav2afa0awz&quot;&gt;biblio_food_02oct2018-Converted&lt;record-ids&gt;&lt;item&gt;580&lt;/item&gt;&lt;item&gt;652&lt;/item&gt;&lt;item&gt;654&lt;/item&gt;&lt;item&gt;655&lt;/item&gt;&lt;item&gt;657&lt;/item&gt;&lt;item&gt;658&lt;/item&gt;&lt;item&gt;660&lt;/item&gt;&lt;item&gt;661&lt;/item&gt;&lt;item&gt;667&lt;/item&gt;&lt;item&gt;669&lt;/item&gt;&lt;/record-ids&gt;&lt;/item&gt;&lt;/Libraries&gt;"/>
  </w:docVars>
  <w:rsids>
    <w:rsidRoot w:val="00EA49A7"/>
    <w:rsid w:val="0000058D"/>
    <w:rsid w:val="00001325"/>
    <w:rsid w:val="000030CF"/>
    <w:rsid w:val="0000387A"/>
    <w:rsid w:val="000038D5"/>
    <w:rsid w:val="00004061"/>
    <w:rsid w:val="0001062F"/>
    <w:rsid w:val="0001090F"/>
    <w:rsid w:val="00010A63"/>
    <w:rsid w:val="00010A71"/>
    <w:rsid w:val="00010B78"/>
    <w:rsid w:val="00011C8E"/>
    <w:rsid w:val="00011E27"/>
    <w:rsid w:val="00012785"/>
    <w:rsid w:val="00012959"/>
    <w:rsid w:val="00013256"/>
    <w:rsid w:val="000139B5"/>
    <w:rsid w:val="0001450C"/>
    <w:rsid w:val="00014B97"/>
    <w:rsid w:val="00014E23"/>
    <w:rsid w:val="000151E7"/>
    <w:rsid w:val="00016F8C"/>
    <w:rsid w:val="0002057A"/>
    <w:rsid w:val="000208CD"/>
    <w:rsid w:val="00021952"/>
    <w:rsid w:val="000229C4"/>
    <w:rsid w:val="00022F91"/>
    <w:rsid w:val="00023636"/>
    <w:rsid w:val="00024389"/>
    <w:rsid w:val="00024CF2"/>
    <w:rsid w:val="000263E3"/>
    <w:rsid w:val="00026BD4"/>
    <w:rsid w:val="00031012"/>
    <w:rsid w:val="000311EE"/>
    <w:rsid w:val="00031441"/>
    <w:rsid w:val="00033053"/>
    <w:rsid w:val="000333DE"/>
    <w:rsid w:val="0003358F"/>
    <w:rsid w:val="00033E2A"/>
    <w:rsid w:val="00035048"/>
    <w:rsid w:val="00035517"/>
    <w:rsid w:val="00036A14"/>
    <w:rsid w:val="00036D66"/>
    <w:rsid w:val="000403F8"/>
    <w:rsid w:val="00040F22"/>
    <w:rsid w:val="00042F27"/>
    <w:rsid w:val="000435DD"/>
    <w:rsid w:val="00043A91"/>
    <w:rsid w:val="0004486A"/>
    <w:rsid w:val="0004496B"/>
    <w:rsid w:val="00044CFC"/>
    <w:rsid w:val="00045705"/>
    <w:rsid w:val="00047D3D"/>
    <w:rsid w:val="00050FDA"/>
    <w:rsid w:val="000515E1"/>
    <w:rsid w:val="00051658"/>
    <w:rsid w:val="00051CDD"/>
    <w:rsid w:val="0005344C"/>
    <w:rsid w:val="00054DF7"/>
    <w:rsid w:val="00055F7B"/>
    <w:rsid w:val="00057D39"/>
    <w:rsid w:val="00057DE0"/>
    <w:rsid w:val="00057FE0"/>
    <w:rsid w:val="00060AAE"/>
    <w:rsid w:val="000617C4"/>
    <w:rsid w:val="000623AF"/>
    <w:rsid w:val="00063D9D"/>
    <w:rsid w:val="00064D61"/>
    <w:rsid w:val="00066A59"/>
    <w:rsid w:val="000672A1"/>
    <w:rsid w:val="000707F4"/>
    <w:rsid w:val="00070935"/>
    <w:rsid w:val="00072C09"/>
    <w:rsid w:val="00073626"/>
    <w:rsid w:val="000756B9"/>
    <w:rsid w:val="0007594F"/>
    <w:rsid w:val="0007615A"/>
    <w:rsid w:val="00077366"/>
    <w:rsid w:val="00080C20"/>
    <w:rsid w:val="0008124F"/>
    <w:rsid w:val="0008243A"/>
    <w:rsid w:val="000826E1"/>
    <w:rsid w:val="00082D26"/>
    <w:rsid w:val="00084146"/>
    <w:rsid w:val="000848E1"/>
    <w:rsid w:val="00084D22"/>
    <w:rsid w:val="00086C39"/>
    <w:rsid w:val="00086C88"/>
    <w:rsid w:val="00087CD7"/>
    <w:rsid w:val="00090401"/>
    <w:rsid w:val="00091294"/>
    <w:rsid w:val="0009665A"/>
    <w:rsid w:val="0009678A"/>
    <w:rsid w:val="00096C4D"/>
    <w:rsid w:val="000974A6"/>
    <w:rsid w:val="000A0761"/>
    <w:rsid w:val="000A2455"/>
    <w:rsid w:val="000A3040"/>
    <w:rsid w:val="000A309D"/>
    <w:rsid w:val="000A32DC"/>
    <w:rsid w:val="000A37A1"/>
    <w:rsid w:val="000A529F"/>
    <w:rsid w:val="000B09C0"/>
    <w:rsid w:val="000B13AB"/>
    <w:rsid w:val="000B27B6"/>
    <w:rsid w:val="000B3DE4"/>
    <w:rsid w:val="000B7830"/>
    <w:rsid w:val="000C0023"/>
    <w:rsid w:val="000C0A5F"/>
    <w:rsid w:val="000C0C50"/>
    <w:rsid w:val="000C1B40"/>
    <w:rsid w:val="000C1CD7"/>
    <w:rsid w:val="000C287F"/>
    <w:rsid w:val="000C3D7C"/>
    <w:rsid w:val="000C4306"/>
    <w:rsid w:val="000C46B4"/>
    <w:rsid w:val="000C49CC"/>
    <w:rsid w:val="000C4F67"/>
    <w:rsid w:val="000D0B98"/>
    <w:rsid w:val="000D1419"/>
    <w:rsid w:val="000D153E"/>
    <w:rsid w:val="000D1E0B"/>
    <w:rsid w:val="000D2889"/>
    <w:rsid w:val="000D3D3F"/>
    <w:rsid w:val="000D499B"/>
    <w:rsid w:val="000D4CA6"/>
    <w:rsid w:val="000D5232"/>
    <w:rsid w:val="000D6893"/>
    <w:rsid w:val="000D6B78"/>
    <w:rsid w:val="000E25D5"/>
    <w:rsid w:val="000E29B3"/>
    <w:rsid w:val="000E3683"/>
    <w:rsid w:val="000E4EF5"/>
    <w:rsid w:val="000E4FEF"/>
    <w:rsid w:val="000E7BCA"/>
    <w:rsid w:val="000F0F6A"/>
    <w:rsid w:val="000F1416"/>
    <w:rsid w:val="000F3BCB"/>
    <w:rsid w:val="000F3C41"/>
    <w:rsid w:val="000F3F5E"/>
    <w:rsid w:val="000F5078"/>
    <w:rsid w:val="000F54CC"/>
    <w:rsid w:val="000F6124"/>
    <w:rsid w:val="00102341"/>
    <w:rsid w:val="0010328C"/>
    <w:rsid w:val="001048D1"/>
    <w:rsid w:val="00105BB6"/>
    <w:rsid w:val="00105DAD"/>
    <w:rsid w:val="00107548"/>
    <w:rsid w:val="0010794A"/>
    <w:rsid w:val="00107F8B"/>
    <w:rsid w:val="00110827"/>
    <w:rsid w:val="0011410A"/>
    <w:rsid w:val="0011667C"/>
    <w:rsid w:val="0012018F"/>
    <w:rsid w:val="0012225A"/>
    <w:rsid w:val="00124DAF"/>
    <w:rsid w:val="00124E64"/>
    <w:rsid w:val="00125DD5"/>
    <w:rsid w:val="00127427"/>
    <w:rsid w:val="00127AB5"/>
    <w:rsid w:val="0013064F"/>
    <w:rsid w:val="0013136E"/>
    <w:rsid w:val="00132D64"/>
    <w:rsid w:val="00133B43"/>
    <w:rsid w:val="0013595B"/>
    <w:rsid w:val="001359BE"/>
    <w:rsid w:val="001362E9"/>
    <w:rsid w:val="00136BBA"/>
    <w:rsid w:val="00137FC1"/>
    <w:rsid w:val="00141CBF"/>
    <w:rsid w:val="00142261"/>
    <w:rsid w:val="001432E7"/>
    <w:rsid w:val="00143346"/>
    <w:rsid w:val="001446F4"/>
    <w:rsid w:val="00146FFA"/>
    <w:rsid w:val="00150272"/>
    <w:rsid w:val="001505D0"/>
    <w:rsid w:val="001519DD"/>
    <w:rsid w:val="00152BD0"/>
    <w:rsid w:val="00153BAC"/>
    <w:rsid w:val="00155701"/>
    <w:rsid w:val="0016145E"/>
    <w:rsid w:val="00161CC7"/>
    <w:rsid w:val="00163146"/>
    <w:rsid w:val="00163679"/>
    <w:rsid w:val="001653C0"/>
    <w:rsid w:val="001654EE"/>
    <w:rsid w:val="00166ED6"/>
    <w:rsid w:val="00171217"/>
    <w:rsid w:val="00171801"/>
    <w:rsid w:val="00173B7D"/>
    <w:rsid w:val="00174DB3"/>
    <w:rsid w:val="0017552F"/>
    <w:rsid w:val="00175C5D"/>
    <w:rsid w:val="00180524"/>
    <w:rsid w:val="00181F3E"/>
    <w:rsid w:val="001829DF"/>
    <w:rsid w:val="00183BDB"/>
    <w:rsid w:val="001929B3"/>
    <w:rsid w:val="00193AB1"/>
    <w:rsid w:val="00193B8C"/>
    <w:rsid w:val="00194A90"/>
    <w:rsid w:val="00194F0E"/>
    <w:rsid w:val="0019535D"/>
    <w:rsid w:val="001960E7"/>
    <w:rsid w:val="001963E2"/>
    <w:rsid w:val="0019772C"/>
    <w:rsid w:val="001A12D0"/>
    <w:rsid w:val="001A37D2"/>
    <w:rsid w:val="001A3EF4"/>
    <w:rsid w:val="001A4E53"/>
    <w:rsid w:val="001A4EE1"/>
    <w:rsid w:val="001A6E9A"/>
    <w:rsid w:val="001A7F4C"/>
    <w:rsid w:val="001B0027"/>
    <w:rsid w:val="001B0BBD"/>
    <w:rsid w:val="001B1D27"/>
    <w:rsid w:val="001B2FB8"/>
    <w:rsid w:val="001B3BBA"/>
    <w:rsid w:val="001B41C3"/>
    <w:rsid w:val="001B4753"/>
    <w:rsid w:val="001B4EC6"/>
    <w:rsid w:val="001B58AB"/>
    <w:rsid w:val="001B5C84"/>
    <w:rsid w:val="001B5E14"/>
    <w:rsid w:val="001B7615"/>
    <w:rsid w:val="001C14F6"/>
    <w:rsid w:val="001C1A94"/>
    <w:rsid w:val="001C437B"/>
    <w:rsid w:val="001C4EB9"/>
    <w:rsid w:val="001C5ABB"/>
    <w:rsid w:val="001C62C0"/>
    <w:rsid w:val="001C6C86"/>
    <w:rsid w:val="001C7DFF"/>
    <w:rsid w:val="001D13F2"/>
    <w:rsid w:val="001D1636"/>
    <w:rsid w:val="001D2376"/>
    <w:rsid w:val="001D239E"/>
    <w:rsid w:val="001D4BFB"/>
    <w:rsid w:val="001D56E5"/>
    <w:rsid w:val="001D5866"/>
    <w:rsid w:val="001D5DFA"/>
    <w:rsid w:val="001D6828"/>
    <w:rsid w:val="001D697C"/>
    <w:rsid w:val="001D6B6B"/>
    <w:rsid w:val="001E0CF9"/>
    <w:rsid w:val="001E1D12"/>
    <w:rsid w:val="001E2A0E"/>
    <w:rsid w:val="001E2A37"/>
    <w:rsid w:val="001E3321"/>
    <w:rsid w:val="001F0905"/>
    <w:rsid w:val="001F20D1"/>
    <w:rsid w:val="001F2A90"/>
    <w:rsid w:val="001F3F31"/>
    <w:rsid w:val="001F4F8F"/>
    <w:rsid w:val="001F7CD4"/>
    <w:rsid w:val="002019EF"/>
    <w:rsid w:val="00201E3A"/>
    <w:rsid w:val="0020295D"/>
    <w:rsid w:val="00202A4C"/>
    <w:rsid w:val="00203203"/>
    <w:rsid w:val="00203DC1"/>
    <w:rsid w:val="0021029C"/>
    <w:rsid w:val="002111C5"/>
    <w:rsid w:val="00211A5D"/>
    <w:rsid w:val="002130E2"/>
    <w:rsid w:val="0021392C"/>
    <w:rsid w:val="00213D26"/>
    <w:rsid w:val="00213E98"/>
    <w:rsid w:val="00214C14"/>
    <w:rsid w:val="00216E89"/>
    <w:rsid w:val="00217734"/>
    <w:rsid w:val="0022058A"/>
    <w:rsid w:val="00220CBE"/>
    <w:rsid w:val="00222087"/>
    <w:rsid w:val="00222191"/>
    <w:rsid w:val="002222D1"/>
    <w:rsid w:val="00223A08"/>
    <w:rsid w:val="00224EAA"/>
    <w:rsid w:val="0022520A"/>
    <w:rsid w:val="00225B7E"/>
    <w:rsid w:val="00225DE6"/>
    <w:rsid w:val="00226C6A"/>
    <w:rsid w:val="0023075D"/>
    <w:rsid w:val="0023125B"/>
    <w:rsid w:val="00231EF4"/>
    <w:rsid w:val="00232704"/>
    <w:rsid w:val="002353DE"/>
    <w:rsid w:val="002403FC"/>
    <w:rsid w:val="002420B1"/>
    <w:rsid w:val="0024269F"/>
    <w:rsid w:val="00242FCB"/>
    <w:rsid w:val="00243832"/>
    <w:rsid w:val="00243B05"/>
    <w:rsid w:val="00244F22"/>
    <w:rsid w:val="00250769"/>
    <w:rsid w:val="00250C30"/>
    <w:rsid w:val="002545F5"/>
    <w:rsid w:val="002551CD"/>
    <w:rsid w:val="002552C3"/>
    <w:rsid w:val="0025701B"/>
    <w:rsid w:val="00262333"/>
    <w:rsid w:val="00263BB3"/>
    <w:rsid w:val="0026507B"/>
    <w:rsid w:val="002706BD"/>
    <w:rsid w:val="00271039"/>
    <w:rsid w:val="002725C8"/>
    <w:rsid w:val="00272F0D"/>
    <w:rsid w:val="00273951"/>
    <w:rsid w:val="00273A47"/>
    <w:rsid w:val="00273FA9"/>
    <w:rsid w:val="00275C65"/>
    <w:rsid w:val="00275E1B"/>
    <w:rsid w:val="0027704F"/>
    <w:rsid w:val="002812A7"/>
    <w:rsid w:val="00281DDA"/>
    <w:rsid w:val="00283A92"/>
    <w:rsid w:val="0028420C"/>
    <w:rsid w:val="00284911"/>
    <w:rsid w:val="00284AC9"/>
    <w:rsid w:val="002854A1"/>
    <w:rsid w:val="00285606"/>
    <w:rsid w:val="002872FE"/>
    <w:rsid w:val="00287E47"/>
    <w:rsid w:val="002907B3"/>
    <w:rsid w:val="00290AC8"/>
    <w:rsid w:val="00290E1C"/>
    <w:rsid w:val="00292B38"/>
    <w:rsid w:val="00293483"/>
    <w:rsid w:val="002935AD"/>
    <w:rsid w:val="00294BBE"/>
    <w:rsid w:val="0029501B"/>
    <w:rsid w:val="00295ACD"/>
    <w:rsid w:val="002A1376"/>
    <w:rsid w:val="002A3298"/>
    <w:rsid w:val="002A54E9"/>
    <w:rsid w:val="002A6280"/>
    <w:rsid w:val="002A634A"/>
    <w:rsid w:val="002A6F63"/>
    <w:rsid w:val="002A776A"/>
    <w:rsid w:val="002B1162"/>
    <w:rsid w:val="002B1248"/>
    <w:rsid w:val="002B1302"/>
    <w:rsid w:val="002B1EA7"/>
    <w:rsid w:val="002B1FB4"/>
    <w:rsid w:val="002B374B"/>
    <w:rsid w:val="002B3789"/>
    <w:rsid w:val="002B60F8"/>
    <w:rsid w:val="002B6435"/>
    <w:rsid w:val="002B6639"/>
    <w:rsid w:val="002B69FC"/>
    <w:rsid w:val="002C539F"/>
    <w:rsid w:val="002C596D"/>
    <w:rsid w:val="002C70CD"/>
    <w:rsid w:val="002C7123"/>
    <w:rsid w:val="002C734F"/>
    <w:rsid w:val="002D08CE"/>
    <w:rsid w:val="002D08CF"/>
    <w:rsid w:val="002D6B2D"/>
    <w:rsid w:val="002E38DF"/>
    <w:rsid w:val="002E430E"/>
    <w:rsid w:val="002E4C48"/>
    <w:rsid w:val="002E6084"/>
    <w:rsid w:val="002F034A"/>
    <w:rsid w:val="002F0B86"/>
    <w:rsid w:val="002F1F5E"/>
    <w:rsid w:val="002F2030"/>
    <w:rsid w:val="002F2938"/>
    <w:rsid w:val="002F44E8"/>
    <w:rsid w:val="002F45B7"/>
    <w:rsid w:val="002F4A8B"/>
    <w:rsid w:val="002F60E4"/>
    <w:rsid w:val="002F664A"/>
    <w:rsid w:val="00301CFF"/>
    <w:rsid w:val="0030209E"/>
    <w:rsid w:val="00302BB7"/>
    <w:rsid w:val="00303802"/>
    <w:rsid w:val="003071CB"/>
    <w:rsid w:val="0030729A"/>
    <w:rsid w:val="00307579"/>
    <w:rsid w:val="00307689"/>
    <w:rsid w:val="00310472"/>
    <w:rsid w:val="00310BCB"/>
    <w:rsid w:val="0031170D"/>
    <w:rsid w:val="00312D0E"/>
    <w:rsid w:val="00315027"/>
    <w:rsid w:val="0031506C"/>
    <w:rsid w:val="003159EE"/>
    <w:rsid w:val="003164D9"/>
    <w:rsid w:val="0031673E"/>
    <w:rsid w:val="003179C4"/>
    <w:rsid w:val="00321090"/>
    <w:rsid w:val="00321BA1"/>
    <w:rsid w:val="00322360"/>
    <w:rsid w:val="0032288E"/>
    <w:rsid w:val="00322C08"/>
    <w:rsid w:val="0032586B"/>
    <w:rsid w:val="003261F6"/>
    <w:rsid w:val="00331B09"/>
    <w:rsid w:val="00331BA6"/>
    <w:rsid w:val="00333115"/>
    <w:rsid w:val="00334872"/>
    <w:rsid w:val="00336FB3"/>
    <w:rsid w:val="003374AA"/>
    <w:rsid w:val="0033758D"/>
    <w:rsid w:val="00337ED6"/>
    <w:rsid w:val="00340A56"/>
    <w:rsid w:val="00341CD1"/>
    <w:rsid w:val="0034334C"/>
    <w:rsid w:val="00344257"/>
    <w:rsid w:val="00344F62"/>
    <w:rsid w:val="00345629"/>
    <w:rsid w:val="003478EE"/>
    <w:rsid w:val="00351DBC"/>
    <w:rsid w:val="00352968"/>
    <w:rsid w:val="00353662"/>
    <w:rsid w:val="00353C19"/>
    <w:rsid w:val="00355BE4"/>
    <w:rsid w:val="00356A1B"/>
    <w:rsid w:val="00362B08"/>
    <w:rsid w:val="003647AA"/>
    <w:rsid w:val="0036555E"/>
    <w:rsid w:val="0036599E"/>
    <w:rsid w:val="00366262"/>
    <w:rsid w:val="0036663F"/>
    <w:rsid w:val="00366FAE"/>
    <w:rsid w:val="00370E5F"/>
    <w:rsid w:val="003729A0"/>
    <w:rsid w:val="00373DD0"/>
    <w:rsid w:val="00373FAF"/>
    <w:rsid w:val="003774F7"/>
    <w:rsid w:val="00377F29"/>
    <w:rsid w:val="00380AFD"/>
    <w:rsid w:val="00383C73"/>
    <w:rsid w:val="0038699F"/>
    <w:rsid w:val="00386D63"/>
    <w:rsid w:val="003925BC"/>
    <w:rsid w:val="00393A35"/>
    <w:rsid w:val="003943F7"/>
    <w:rsid w:val="00394B6F"/>
    <w:rsid w:val="0039531E"/>
    <w:rsid w:val="003969F3"/>
    <w:rsid w:val="003A123A"/>
    <w:rsid w:val="003A1626"/>
    <w:rsid w:val="003A1A46"/>
    <w:rsid w:val="003A3C2E"/>
    <w:rsid w:val="003A40D9"/>
    <w:rsid w:val="003A4F87"/>
    <w:rsid w:val="003A50B6"/>
    <w:rsid w:val="003A5D9C"/>
    <w:rsid w:val="003A5F4D"/>
    <w:rsid w:val="003A6CE1"/>
    <w:rsid w:val="003A7D18"/>
    <w:rsid w:val="003B00F5"/>
    <w:rsid w:val="003B0316"/>
    <w:rsid w:val="003B05CB"/>
    <w:rsid w:val="003B07A7"/>
    <w:rsid w:val="003B155B"/>
    <w:rsid w:val="003B41EF"/>
    <w:rsid w:val="003B5338"/>
    <w:rsid w:val="003B574A"/>
    <w:rsid w:val="003B5EC8"/>
    <w:rsid w:val="003B5EF6"/>
    <w:rsid w:val="003B615E"/>
    <w:rsid w:val="003B655B"/>
    <w:rsid w:val="003B7614"/>
    <w:rsid w:val="003B7F36"/>
    <w:rsid w:val="003C05E8"/>
    <w:rsid w:val="003C0661"/>
    <w:rsid w:val="003C127D"/>
    <w:rsid w:val="003C29D1"/>
    <w:rsid w:val="003C3522"/>
    <w:rsid w:val="003C4647"/>
    <w:rsid w:val="003C5049"/>
    <w:rsid w:val="003C53A3"/>
    <w:rsid w:val="003C6EC9"/>
    <w:rsid w:val="003D0472"/>
    <w:rsid w:val="003D3625"/>
    <w:rsid w:val="003D43CF"/>
    <w:rsid w:val="003D4473"/>
    <w:rsid w:val="003D73B3"/>
    <w:rsid w:val="003E0059"/>
    <w:rsid w:val="003E0C02"/>
    <w:rsid w:val="003E1592"/>
    <w:rsid w:val="003E1A89"/>
    <w:rsid w:val="003E1CCC"/>
    <w:rsid w:val="003E2C10"/>
    <w:rsid w:val="003E3314"/>
    <w:rsid w:val="003E4F2F"/>
    <w:rsid w:val="003E5F0C"/>
    <w:rsid w:val="003F1D70"/>
    <w:rsid w:val="003F2C42"/>
    <w:rsid w:val="003F4388"/>
    <w:rsid w:val="003F50C6"/>
    <w:rsid w:val="003F5487"/>
    <w:rsid w:val="003F5548"/>
    <w:rsid w:val="003F7934"/>
    <w:rsid w:val="00401EDB"/>
    <w:rsid w:val="00402338"/>
    <w:rsid w:val="004030D0"/>
    <w:rsid w:val="00404162"/>
    <w:rsid w:val="004053BB"/>
    <w:rsid w:val="00405955"/>
    <w:rsid w:val="00405BB6"/>
    <w:rsid w:val="004074FF"/>
    <w:rsid w:val="00407536"/>
    <w:rsid w:val="00407A51"/>
    <w:rsid w:val="00407D07"/>
    <w:rsid w:val="00407FA5"/>
    <w:rsid w:val="004106FC"/>
    <w:rsid w:val="00410A66"/>
    <w:rsid w:val="00412414"/>
    <w:rsid w:val="00413EF5"/>
    <w:rsid w:val="004145C4"/>
    <w:rsid w:val="00414FCB"/>
    <w:rsid w:val="00415A60"/>
    <w:rsid w:val="00415D4C"/>
    <w:rsid w:val="00415E6B"/>
    <w:rsid w:val="00416BE0"/>
    <w:rsid w:val="00422137"/>
    <w:rsid w:val="004223E3"/>
    <w:rsid w:val="0042254F"/>
    <w:rsid w:val="00422CD8"/>
    <w:rsid w:val="00430632"/>
    <w:rsid w:val="00432C04"/>
    <w:rsid w:val="004344E8"/>
    <w:rsid w:val="004355F9"/>
    <w:rsid w:val="00436E73"/>
    <w:rsid w:val="00437605"/>
    <w:rsid w:val="004377C6"/>
    <w:rsid w:val="004417CF"/>
    <w:rsid w:val="00441E01"/>
    <w:rsid w:val="0044238D"/>
    <w:rsid w:val="004429D0"/>
    <w:rsid w:val="004434FD"/>
    <w:rsid w:val="00444D35"/>
    <w:rsid w:val="00446654"/>
    <w:rsid w:val="0044701A"/>
    <w:rsid w:val="00450B0F"/>
    <w:rsid w:val="00454597"/>
    <w:rsid w:val="0045517C"/>
    <w:rsid w:val="00456043"/>
    <w:rsid w:val="00457DB4"/>
    <w:rsid w:val="00457F36"/>
    <w:rsid w:val="00460CF2"/>
    <w:rsid w:val="00463220"/>
    <w:rsid w:val="00463DF6"/>
    <w:rsid w:val="004648C1"/>
    <w:rsid w:val="00464D12"/>
    <w:rsid w:val="0046570E"/>
    <w:rsid w:val="00467492"/>
    <w:rsid w:val="00470CA6"/>
    <w:rsid w:val="00470E2C"/>
    <w:rsid w:val="00470EDD"/>
    <w:rsid w:val="00471EE3"/>
    <w:rsid w:val="00472B23"/>
    <w:rsid w:val="00473D60"/>
    <w:rsid w:val="004746E2"/>
    <w:rsid w:val="00474778"/>
    <w:rsid w:val="004749B8"/>
    <w:rsid w:val="00474A65"/>
    <w:rsid w:val="004757B0"/>
    <w:rsid w:val="004760DB"/>
    <w:rsid w:val="004761F6"/>
    <w:rsid w:val="00481033"/>
    <w:rsid w:val="004827D5"/>
    <w:rsid w:val="00484119"/>
    <w:rsid w:val="00484BC2"/>
    <w:rsid w:val="00485752"/>
    <w:rsid w:val="00487FED"/>
    <w:rsid w:val="004902A1"/>
    <w:rsid w:val="00492222"/>
    <w:rsid w:val="00493191"/>
    <w:rsid w:val="004933A9"/>
    <w:rsid w:val="0049463E"/>
    <w:rsid w:val="004954B2"/>
    <w:rsid w:val="004A08A7"/>
    <w:rsid w:val="004A208A"/>
    <w:rsid w:val="004A46D1"/>
    <w:rsid w:val="004A5057"/>
    <w:rsid w:val="004A5F84"/>
    <w:rsid w:val="004A7DE6"/>
    <w:rsid w:val="004B095F"/>
    <w:rsid w:val="004B0E7D"/>
    <w:rsid w:val="004B2FB8"/>
    <w:rsid w:val="004B3FB6"/>
    <w:rsid w:val="004B431B"/>
    <w:rsid w:val="004B4D7E"/>
    <w:rsid w:val="004B593F"/>
    <w:rsid w:val="004B6880"/>
    <w:rsid w:val="004B6CA5"/>
    <w:rsid w:val="004B6F5F"/>
    <w:rsid w:val="004C07C2"/>
    <w:rsid w:val="004C090F"/>
    <w:rsid w:val="004C11AC"/>
    <w:rsid w:val="004C1259"/>
    <w:rsid w:val="004C1304"/>
    <w:rsid w:val="004C13C7"/>
    <w:rsid w:val="004C2438"/>
    <w:rsid w:val="004C3904"/>
    <w:rsid w:val="004C4289"/>
    <w:rsid w:val="004C45EE"/>
    <w:rsid w:val="004D0613"/>
    <w:rsid w:val="004D1AF9"/>
    <w:rsid w:val="004D45DF"/>
    <w:rsid w:val="004D4C9A"/>
    <w:rsid w:val="004D50B9"/>
    <w:rsid w:val="004D60E6"/>
    <w:rsid w:val="004E0569"/>
    <w:rsid w:val="004E14B6"/>
    <w:rsid w:val="004E4D8A"/>
    <w:rsid w:val="004F0184"/>
    <w:rsid w:val="004F3251"/>
    <w:rsid w:val="004F4808"/>
    <w:rsid w:val="004F4AE5"/>
    <w:rsid w:val="004F5185"/>
    <w:rsid w:val="004F6717"/>
    <w:rsid w:val="004F6913"/>
    <w:rsid w:val="0050031D"/>
    <w:rsid w:val="00500CCB"/>
    <w:rsid w:val="00502600"/>
    <w:rsid w:val="00505077"/>
    <w:rsid w:val="005077EB"/>
    <w:rsid w:val="00510CB7"/>
    <w:rsid w:val="00510F2A"/>
    <w:rsid w:val="005112ED"/>
    <w:rsid w:val="005124B6"/>
    <w:rsid w:val="00512E0D"/>
    <w:rsid w:val="00513E1F"/>
    <w:rsid w:val="00514A47"/>
    <w:rsid w:val="00514BC2"/>
    <w:rsid w:val="00514F86"/>
    <w:rsid w:val="00517749"/>
    <w:rsid w:val="005216B7"/>
    <w:rsid w:val="005219B5"/>
    <w:rsid w:val="00522EF6"/>
    <w:rsid w:val="00523FDD"/>
    <w:rsid w:val="005253D0"/>
    <w:rsid w:val="00525680"/>
    <w:rsid w:val="005270BA"/>
    <w:rsid w:val="0052731F"/>
    <w:rsid w:val="005275AC"/>
    <w:rsid w:val="0053033A"/>
    <w:rsid w:val="0053097C"/>
    <w:rsid w:val="005318E8"/>
    <w:rsid w:val="005357E5"/>
    <w:rsid w:val="00535B5E"/>
    <w:rsid w:val="005409A6"/>
    <w:rsid w:val="005417B4"/>
    <w:rsid w:val="00542436"/>
    <w:rsid w:val="00543CA6"/>
    <w:rsid w:val="00545E66"/>
    <w:rsid w:val="00546C3F"/>
    <w:rsid w:val="00546ED0"/>
    <w:rsid w:val="00547FB3"/>
    <w:rsid w:val="005502B7"/>
    <w:rsid w:val="00551ABF"/>
    <w:rsid w:val="00554A00"/>
    <w:rsid w:val="00555491"/>
    <w:rsid w:val="0055597B"/>
    <w:rsid w:val="00556AFE"/>
    <w:rsid w:val="0055723D"/>
    <w:rsid w:val="00560771"/>
    <w:rsid w:val="0056340B"/>
    <w:rsid w:val="00566295"/>
    <w:rsid w:val="00566365"/>
    <w:rsid w:val="005663DB"/>
    <w:rsid w:val="005726D4"/>
    <w:rsid w:val="00573E44"/>
    <w:rsid w:val="00574992"/>
    <w:rsid w:val="0057499D"/>
    <w:rsid w:val="00580281"/>
    <w:rsid w:val="005803BA"/>
    <w:rsid w:val="0058178E"/>
    <w:rsid w:val="0058198D"/>
    <w:rsid w:val="00581E2E"/>
    <w:rsid w:val="0058253A"/>
    <w:rsid w:val="00582D9A"/>
    <w:rsid w:val="00582E4D"/>
    <w:rsid w:val="0058396E"/>
    <w:rsid w:val="00583E15"/>
    <w:rsid w:val="00584D8F"/>
    <w:rsid w:val="00584E44"/>
    <w:rsid w:val="00585BB7"/>
    <w:rsid w:val="005901AC"/>
    <w:rsid w:val="00590354"/>
    <w:rsid w:val="005910FB"/>
    <w:rsid w:val="005912C0"/>
    <w:rsid w:val="005914CE"/>
    <w:rsid w:val="005925C6"/>
    <w:rsid w:val="005935A2"/>
    <w:rsid w:val="00595176"/>
    <w:rsid w:val="00595F2B"/>
    <w:rsid w:val="0059646F"/>
    <w:rsid w:val="005A0329"/>
    <w:rsid w:val="005A0561"/>
    <w:rsid w:val="005A1D71"/>
    <w:rsid w:val="005A1E10"/>
    <w:rsid w:val="005A321B"/>
    <w:rsid w:val="005A3DAF"/>
    <w:rsid w:val="005A5665"/>
    <w:rsid w:val="005A5F9F"/>
    <w:rsid w:val="005A6692"/>
    <w:rsid w:val="005A7CFB"/>
    <w:rsid w:val="005A7D0B"/>
    <w:rsid w:val="005B3258"/>
    <w:rsid w:val="005B3356"/>
    <w:rsid w:val="005B6364"/>
    <w:rsid w:val="005B7936"/>
    <w:rsid w:val="005B7B86"/>
    <w:rsid w:val="005C17C7"/>
    <w:rsid w:val="005C2871"/>
    <w:rsid w:val="005C2E07"/>
    <w:rsid w:val="005C35EB"/>
    <w:rsid w:val="005C373B"/>
    <w:rsid w:val="005C60A1"/>
    <w:rsid w:val="005C63C5"/>
    <w:rsid w:val="005C65FC"/>
    <w:rsid w:val="005D0028"/>
    <w:rsid w:val="005D02AD"/>
    <w:rsid w:val="005D0CD8"/>
    <w:rsid w:val="005D1366"/>
    <w:rsid w:val="005D20CD"/>
    <w:rsid w:val="005D2245"/>
    <w:rsid w:val="005D2402"/>
    <w:rsid w:val="005D424B"/>
    <w:rsid w:val="005D4670"/>
    <w:rsid w:val="005D52CA"/>
    <w:rsid w:val="005D5413"/>
    <w:rsid w:val="005D6D48"/>
    <w:rsid w:val="005D70BF"/>
    <w:rsid w:val="005E18B5"/>
    <w:rsid w:val="005E20C5"/>
    <w:rsid w:val="005E2150"/>
    <w:rsid w:val="005E2964"/>
    <w:rsid w:val="005E4543"/>
    <w:rsid w:val="005E7156"/>
    <w:rsid w:val="005F0A7D"/>
    <w:rsid w:val="005F240A"/>
    <w:rsid w:val="005F4388"/>
    <w:rsid w:val="005F62BA"/>
    <w:rsid w:val="005F6F54"/>
    <w:rsid w:val="005F79DE"/>
    <w:rsid w:val="0060559F"/>
    <w:rsid w:val="006106CD"/>
    <w:rsid w:val="006121EA"/>
    <w:rsid w:val="00612A27"/>
    <w:rsid w:val="006130C1"/>
    <w:rsid w:val="0061389A"/>
    <w:rsid w:val="00615445"/>
    <w:rsid w:val="006164BA"/>
    <w:rsid w:val="00621252"/>
    <w:rsid w:val="0062165D"/>
    <w:rsid w:val="006244D7"/>
    <w:rsid w:val="006244DB"/>
    <w:rsid w:val="0062530B"/>
    <w:rsid w:val="00625772"/>
    <w:rsid w:val="00627BE8"/>
    <w:rsid w:val="00627F07"/>
    <w:rsid w:val="006302BD"/>
    <w:rsid w:val="00633960"/>
    <w:rsid w:val="00633D46"/>
    <w:rsid w:val="00636F68"/>
    <w:rsid w:val="00637303"/>
    <w:rsid w:val="006412CE"/>
    <w:rsid w:val="00641D41"/>
    <w:rsid w:val="006435F7"/>
    <w:rsid w:val="00644BE2"/>
    <w:rsid w:val="00646238"/>
    <w:rsid w:val="006466DD"/>
    <w:rsid w:val="00646CB8"/>
    <w:rsid w:val="00646EE8"/>
    <w:rsid w:val="00647A21"/>
    <w:rsid w:val="00650BD2"/>
    <w:rsid w:val="00651163"/>
    <w:rsid w:val="0065135A"/>
    <w:rsid w:val="00651B99"/>
    <w:rsid w:val="00656742"/>
    <w:rsid w:val="0065686C"/>
    <w:rsid w:val="00657466"/>
    <w:rsid w:val="00660F50"/>
    <w:rsid w:val="00660FBB"/>
    <w:rsid w:val="0066126F"/>
    <w:rsid w:val="00662F41"/>
    <w:rsid w:val="00663F43"/>
    <w:rsid w:val="00664085"/>
    <w:rsid w:val="00664578"/>
    <w:rsid w:val="00664D26"/>
    <w:rsid w:val="006653F2"/>
    <w:rsid w:val="00674DA6"/>
    <w:rsid w:val="00675686"/>
    <w:rsid w:val="00675CF9"/>
    <w:rsid w:val="00676012"/>
    <w:rsid w:val="006847F7"/>
    <w:rsid w:val="006847FD"/>
    <w:rsid w:val="00685206"/>
    <w:rsid w:val="00685548"/>
    <w:rsid w:val="00685C3A"/>
    <w:rsid w:val="00685C70"/>
    <w:rsid w:val="00686353"/>
    <w:rsid w:val="006932A9"/>
    <w:rsid w:val="006938E4"/>
    <w:rsid w:val="00694D29"/>
    <w:rsid w:val="006953FF"/>
    <w:rsid w:val="00695D88"/>
    <w:rsid w:val="00696E1E"/>
    <w:rsid w:val="006A4698"/>
    <w:rsid w:val="006A59B1"/>
    <w:rsid w:val="006A6CF8"/>
    <w:rsid w:val="006A7C12"/>
    <w:rsid w:val="006B085E"/>
    <w:rsid w:val="006B1B2E"/>
    <w:rsid w:val="006B3C90"/>
    <w:rsid w:val="006B44E0"/>
    <w:rsid w:val="006B5BB4"/>
    <w:rsid w:val="006B673E"/>
    <w:rsid w:val="006B734A"/>
    <w:rsid w:val="006C0E04"/>
    <w:rsid w:val="006C29D8"/>
    <w:rsid w:val="006C2BB8"/>
    <w:rsid w:val="006C3B9B"/>
    <w:rsid w:val="006C4F3A"/>
    <w:rsid w:val="006C4F7E"/>
    <w:rsid w:val="006C756A"/>
    <w:rsid w:val="006C7615"/>
    <w:rsid w:val="006D0997"/>
    <w:rsid w:val="006D2EDC"/>
    <w:rsid w:val="006D3640"/>
    <w:rsid w:val="006D4134"/>
    <w:rsid w:val="006D4308"/>
    <w:rsid w:val="006D4EB8"/>
    <w:rsid w:val="006D52ED"/>
    <w:rsid w:val="006D5431"/>
    <w:rsid w:val="006D5C3B"/>
    <w:rsid w:val="006D6B55"/>
    <w:rsid w:val="006E0BBA"/>
    <w:rsid w:val="006E0FB4"/>
    <w:rsid w:val="006E161E"/>
    <w:rsid w:val="006E3416"/>
    <w:rsid w:val="006E3F17"/>
    <w:rsid w:val="006E524A"/>
    <w:rsid w:val="006E59A1"/>
    <w:rsid w:val="006E65AC"/>
    <w:rsid w:val="006E68C3"/>
    <w:rsid w:val="006E76CC"/>
    <w:rsid w:val="006F0685"/>
    <w:rsid w:val="006F2117"/>
    <w:rsid w:val="006F2B5A"/>
    <w:rsid w:val="006F314D"/>
    <w:rsid w:val="006F44BE"/>
    <w:rsid w:val="006F4F9B"/>
    <w:rsid w:val="006F6370"/>
    <w:rsid w:val="006F7F3A"/>
    <w:rsid w:val="006F7FB4"/>
    <w:rsid w:val="00700DAF"/>
    <w:rsid w:val="0070386C"/>
    <w:rsid w:val="00704E3F"/>
    <w:rsid w:val="00704FE5"/>
    <w:rsid w:val="00706EE7"/>
    <w:rsid w:val="00711411"/>
    <w:rsid w:val="0071177C"/>
    <w:rsid w:val="0071234D"/>
    <w:rsid w:val="00713B06"/>
    <w:rsid w:val="007150D8"/>
    <w:rsid w:val="00716BF6"/>
    <w:rsid w:val="0072067B"/>
    <w:rsid w:val="00722588"/>
    <w:rsid w:val="00724ED5"/>
    <w:rsid w:val="00725155"/>
    <w:rsid w:val="00725754"/>
    <w:rsid w:val="00727BC5"/>
    <w:rsid w:val="0073177E"/>
    <w:rsid w:val="00732901"/>
    <w:rsid w:val="007346C9"/>
    <w:rsid w:val="00737F44"/>
    <w:rsid w:val="00740F7C"/>
    <w:rsid w:val="00741ADE"/>
    <w:rsid w:val="00742175"/>
    <w:rsid w:val="007421CC"/>
    <w:rsid w:val="007424DD"/>
    <w:rsid w:val="00742786"/>
    <w:rsid w:val="00746303"/>
    <w:rsid w:val="00746B8D"/>
    <w:rsid w:val="00750252"/>
    <w:rsid w:val="00751E91"/>
    <w:rsid w:val="00754BC3"/>
    <w:rsid w:val="007550E3"/>
    <w:rsid w:val="0075614F"/>
    <w:rsid w:val="00757AB9"/>
    <w:rsid w:val="00762932"/>
    <w:rsid w:val="007632BE"/>
    <w:rsid w:val="00764D6B"/>
    <w:rsid w:val="007666D3"/>
    <w:rsid w:val="00767161"/>
    <w:rsid w:val="00767423"/>
    <w:rsid w:val="00767526"/>
    <w:rsid w:val="00770CF7"/>
    <w:rsid w:val="00770D9C"/>
    <w:rsid w:val="007710DE"/>
    <w:rsid w:val="0077452E"/>
    <w:rsid w:val="00774A63"/>
    <w:rsid w:val="00775A61"/>
    <w:rsid w:val="007765B9"/>
    <w:rsid w:val="00777499"/>
    <w:rsid w:val="00777B90"/>
    <w:rsid w:val="00780154"/>
    <w:rsid w:val="007804A3"/>
    <w:rsid w:val="007804F6"/>
    <w:rsid w:val="00780820"/>
    <w:rsid w:val="00784AC8"/>
    <w:rsid w:val="00790156"/>
    <w:rsid w:val="007926F4"/>
    <w:rsid w:val="00793A9A"/>
    <w:rsid w:val="00793F00"/>
    <w:rsid w:val="00793F1A"/>
    <w:rsid w:val="00795332"/>
    <w:rsid w:val="00797C7B"/>
    <w:rsid w:val="007A11BE"/>
    <w:rsid w:val="007A1225"/>
    <w:rsid w:val="007A2495"/>
    <w:rsid w:val="007A2647"/>
    <w:rsid w:val="007A3752"/>
    <w:rsid w:val="007A3BC8"/>
    <w:rsid w:val="007A4898"/>
    <w:rsid w:val="007B17BC"/>
    <w:rsid w:val="007B1B23"/>
    <w:rsid w:val="007B24E1"/>
    <w:rsid w:val="007B46B7"/>
    <w:rsid w:val="007B5696"/>
    <w:rsid w:val="007B6C9F"/>
    <w:rsid w:val="007B7EC9"/>
    <w:rsid w:val="007C14BD"/>
    <w:rsid w:val="007C3B59"/>
    <w:rsid w:val="007D00DB"/>
    <w:rsid w:val="007D13B2"/>
    <w:rsid w:val="007D2057"/>
    <w:rsid w:val="007D2380"/>
    <w:rsid w:val="007D2C6E"/>
    <w:rsid w:val="007D4776"/>
    <w:rsid w:val="007D5F49"/>
    <w:rsid w:val="007D7AFB"/>
    <w:rsid w:val="007E03AD"/>
    <w:rsid w:val="007E076B"/>
    <w:rsid w:val="007E2257"/>
    <w:rsid w:val="007E280D"/>
    <w:rsid w:val="007E2A2F"/>
    <w:rsid w:val="007E33EE"/>
    <w:rsid w:val="007E4E6B"/>
    <w:rsid w:val="007E50E1"/>
    <w:rsid w:val="007E63BF"/>
    <w:rsid w:val="007F0738"/>
    <w:rsid w:val="007F125A"/>
    <w:rsid w:val="007F5182"/>
    <w:rsid w:val="007F6482"/>
    <w:rsid w:val="00800206"/>
    <w:rsid w:val="00801A28"/>
    <w:rsid w:val="0080233B"/>
    <w:rsid w:val="008026A1"/>
    <w:rsid w:val="00803644"/>
    <w:rsid w:val="00803A8F"/>
    <w:rsid w:val="00804F76"/>
    <w:rsid w:val="008104FE"/>
    <w:rsid w:val="00811BFC"/>
    <w:rsid w:val="00813A77"/>
    <w:rsid w:val="008144C4"/>
    <w:rsid w:val="00815795"/>
    <w:rsid w:val="00816637"/>
    <w:rsid w:val="00822655"/>
    <w:rsid w:val="008235DC"/>
    <w:rsid w:val="00824FBF"/>
    <w:rsid w:val="00826585"/>
    <w:rsid w:val="00827DA3"/>
    <w:rsid w:val="00831D4F"/>
    <w:rsid w:val="0083211D"/>
    <w:rsid w:val="00832909"/>
    <w:rsid w:val="00832F5A"/>
    <w:rsid w:val="0083422B"/>
    <w:rsid w:val="0083592A"/>
    <w:rsid w:val="008368A4"/>
    <w:rsid w:val="008376C7"/>
    <w:rsid w:val="00837DBB"/>
    <w:rsid w:val="008441FA"/>
    <w:rsid w:val="00844C73"/>
    <w:rsid w:val="008474EC"/>
    <w:rsid w:val="008476BB"/>
    <w:rsid w:val="00847EBF"/>
    <w:rsid w:val="008502FC"/>
    <w:rsid w:val="00852678"/>
    <w:rsid w:val="00854918"/>
    <w:rsid w:val="0085704C"/>
    <w:rsid w:val="00857A53"/>
    <w:rsid w:val="00857A94"/>
    <w:rsid w:val="00857D32"/>
    <w:rsid w:val="00860625"/>
    <w:rsid w:val="0086286E"/>
    <w:rsid w:val="00865383"/>
    <w:rsid w:val="00866B6F"/>
    <w:rsid w:val="0087013E"/>
    <w:rsid w:val="00870922"/>
    <w:rsid w:val="00871C70"/>
    <w:rsid w:val="00872753"/>
    <w:rsid w:val="00873152"/>
    <w:rsid w:val="008738B5"/>
    <w:rsid w:val="008738D0"/>
    <w:rsid w:val="00874CC7"/>
    <w:rsid w:val="00874E76"/>
    <w:rsid w:val="00875654"/>
    <w:rsid w:val="00877211"/>
    <w:rsid w:val="00877230"/>
    <w:rsid w:val="00880D75"/>
    <w:rsid w:val="00881E6E"/>
    <w:rsid w:val="00881EBC"/>
    <w:rsid w:val="00881F7B"/>
    <w:rsid w:val="008823F1"/>
    <w:rsid w:val="0088253B"/>
    <w:rsid w:val="008837BF"/>
    <w:rsid w:val="0088640F"/>
    <w:rsid w:val="00887CCF"/>
    <w:rsid w:val="0089060D"/>
    <w:rsid w:val="00890BDB"/>
    <w:rsid w:val="00890F03"/>
    <w:rsid w:val="00891190"/>
    <w:rsid w:val="00894266"/>
    <w:rsid w:val="00894E80"/>
    <w:rsid w:val="008955D7"/>
    <w:rsid w:val="00897DF5"/>
    <w:rsid w:val="008A3981"/>
    <w:rsid w:val="008A3B6A"/>
    <w:rsid w:val="008A3C0A"/>
    <w:rsid w:val="008A5805"/>
    <w:rsid w:val="008A7357"/>
    <w:rsid w:val="008A799A"/>
    <w:rsid w:val="008B4561"/>
    <w:rsid w:val="008B5521"/>
    <w:rsid w:val="008B5861"/>
    <w:rsid w:val="008B7C33"/>
    <w:rsid w:val="008C2AE1"/>
    <w:rsid w:val="008C541D"/>
    <w:rsid w:val="008C5CDA"/>
    <w:rsid w:val="008C5DDA"/>
    <w:rsid w:val="008C66EA"/>
    <w:rsid w:val="008D0FAA"/>
    <w:rsid w:val="008D2725"/>
    <w:rsid w:val="008D3F53"/>
    <w:rsid w:val="008D7A51"/>
    <w:rsid w:val="008E08C2"/>
    <w:rsid w:val="008E0B07"/>
    <w:rsid w:val="008E3840"/>
    <w:rsid w:val="008E6875"/>
    <w:rsid w:val="008F22A9"/>
    <w:rsid w:val="008F5257"/>
    <w:rsid w:val="00902DED"/>
    <w:rsid w:val="009049D0"/>
    <w:rsid w:val="00904EFD"/>
    <w:rsid w:val="00905EA6"/>
    <w:rsid w:val="009064DF"/>
    <w:rsid w:val="009073B9"/>
    <w:rsid w:val="00907706"/>
    <w:rsid w:val="00907EC1"/>
    <w:rsid w:val="0091048D"/>
    <w:rsid w:val="00910BCE"/>
    <w:rsid w:val="00911D1C"/>
    <w:rsid w:val="0091252A"/>
    <w:rsid w:val="00912A66"/>
    <w:rsid w:val="00912AE3"/>
    <w:rsid w:val="00913824"/>
    <w:rsid w:val="009141DA"/>
    <w:rsid w:val="00914B8B"/>
    <w:rsid w:val="0091512C"/>
    <w:rsid w:val="009151DC"/>
    <w:rsid w:val="009166A5"/>
    <w:rsid w:val="00917C1F"/>
    <w:rsid w:val="00917DD3"/>
    <w:rsid w:val="00917F1F"/>
    <w:rsid w:val="00920232"/>
    <w:rsid w:val="009203B9"/>
    <w:rsid w:val="00920B1F"/>
    <w:rsid w:val="009210FF"/>
    <w:rsid w:val="0092140B"/>
    <w:rsid w:val="00922A0A"/>
    <w:rsid w:val="00924BE0"/>
    <w:rsid w:val="009254C8"/>
    <w:rsid w:val="009257CD"/>
    <w:rsid w:val="0092679A"/>
    <w:rsid w:val="009309CD"/>
    <w:rsid w:val="009309D8"/>
    <w:rsid w:val="0093226E"/>
    <w:rsid w:val="00932C2C"/>
    <w:rsid w:val="009332AF"/>
    <w:rsid w:val="009345BA"/>
    <w:rsid w:val="00934FC7"/>
    <w:rsid w:val="0093577D"/>
    <w:rsid w:val="009405B1"/>
    <w:rsid w:val="0094125F"/>
    <w:rsid w:val="00941E96"/>
    <w:rsid w:val="00945EE2"/>
    <w:rsid w:val="00946354"/>
    <w:rsid w:val="00946FD0"/>
    <w:rsid w:val="009471AA"/>
    <w:rsid w:val="009475B7"/>
    <w:rsid w:val="00947DEF"/>
    <w:rsid w:val="00947FC7"/>
    <w:rsid w:val="00950283"/>
    <w:rsid w:val="0095281D"/>
    <w:rsid w:val="00954A19"/>
    <w:rsid w:val="00954B8B"/>
    <w:rsid w:val="00960BDE"/>
    <w:rsid w:val="00961E82"/>
    <w:rsid w:val="0096646D"/>
    <w:rsid w:val="0097087F"/>
    <w:rsid w:val="00973BF3"/>
    <w:rsid w:val="009748B0"/>
    <w:rsid w:val="00976598"/>
    <w:rsid w:val="0098114B"/>
    <w:rsid w:val="009822BF"/>
    <w:rsid w:val="00982420"/>
    <w:rsid w:val="00982BD0"/>
    <w:rsid w:val="00983C38"/>
    <w:rsid w:val="00984461"/>
    <w:rsid w:val="0098495D"/>
    <w:rsid w:val="00985D35"/>
    <w:rsid w:val="009867C9"/>
    <w:rsid w:val="00986E04"/>
    <w:rsid w:val="0099044A"/>
    <w:rsid w:val="009919E0"/>
    <w:rsid w:val="009927B7"/>
    <w:rsid w:val="0099310B"/>
    <w:rsid w:val="009934CA"/>
    <w:rsid w:val="00995359"/>
    <w:rsid w:val="009968B9"/>
    <w:rsid w:val="00997C4C"/>
    <w:rsid w:val="009A05E5"/>
    <w:rsid w:val="009A0F34"/>
    <w:rsid w:val="009A1288"/>
    <w:rsid w:val="009A17AE"/>
    <w:rsid w:val="009A1FCA"/>
    <w:rsid w:val="009A2F12"/>
    <w:rsid w:val="009A5570"/>
    <w:rsid w:val="009A7D6D"/>
    <w:rsid w:val="009B0DD4"/>
    <w:rsid w:val="009B175F"/>
    <w:rsid w:val="009B1EEA"/>
    <w:rsid w:val="009B2F5A"/>
    <w:rsid w:val="009B4A7C"/>
    <w:rsid w:val="009B688A"/>
    <w:rsid w:val="009B7166"/>
    <w:rsid w:val="009B7A9A"/>
    <w:rsid w:val="009C243C"/>
    <w:rsid w:val="009C5211"/>
    <w:rsid w:val="009D0074"/>
    <w:rsid w:val="009D0AFE"/>
    <w:rsid w:val="009D0B59"/>
    <w:rsid w:val="009D1659"/>
    <w:rsid w:val="009D302A"/>
    <w:rsid w:val="009D3646"/>
    <w:rsid w:val="009D44B1"/>
    <w:rsid w:val="009D4F68"/>
    <w:rsid w:val="009D6B59"/>
    <w:rsid w:val="009D7776"/>
    <w:rsid w:val="009D77FF"/>
    <w:rsid w:val="009D7A12"/>
    <w:rsid w:val="009E03A2"/>
    <w:rsid w:val="009E0AE0"/>
    <w:rsid w:val="009E155A"/>
    <w:rsid w:val="009E1727"/>
    <w:rsid w:val="009E1A4B"/>
    <w:rsid w:val="009E1AAC"/>
    <w:rsid w:val="009E208B"/>
    <w:rsid w:val="009E214A"/>
    <w:rsid w:val="009E5B13"/>
    <w:rsid w:val="009E6773"/>
    <w:rsid w:val="009F04F8"/>
    <w:rsid w:val="009F1330"/>
    <w:rsid w:val="009F2185"/>
    <w:rsid w:val="009F357D"/>
    <w:rsid w:val="009F4293"/>
    <w:rsid w:val="009F44FC"/>
    <w:rsid w:val="009F6285"/>
    <w:rsid w:val="009F6BE1"/>
    <w:rsid w:val="00A002C7"/>
    <w:rsid w:val="00A009FE"/>
    <w:rsid w:val="00A012BB"/>
    <w:rsid w:val="00A02F31"/>
    <w:rsid w:val="00A04DBA"/>
    <w:rsid w:val="00A1081C"/>
    <w:rsid w:val="00A10A12"/>
    <w:rsid w:val="00A11762"/>
    <w:rsid w:val="00A11FF4"/>
    <w:rsid w:val="00A148E8"/>
    <w:rsid w:val="00A14A5F"/>
    <w:rsid w:val="00A152A1"/>
    <w:rsid w:val="00A16614"/>
    <w:rsid w:val="00A16C2E"/>
    <w:rsid w:val="00A17ADF"/>
    <w:rsid w:val="00A17B61"/>
    <w:rsid w:val="00A17C22"/>
    <w:rsid w:val="00A20CB4"/>
    <w:rsid w:val="00A21506"/>
    <w:rsid w:val="00A221B4"/>
    <w:rsid w:val="00A244FC"/>
    <w:rsid w:val="00A2525A"/>
    <w:rsid w:val="00A25A14"/>
    <w:rsid w:val="00A25BF4"/>
    <w:rsid w:val="00A274E6"/>
    <w:rsid w:val="00A30635"/>
    <w:rsid w:val="00A31006"/>
    <w:rsid w:val="00A31E16"/>
    <w:rsid w:val="00A34818"/>
    <w:rsid w:val="00A400C0"/>
    <w:rsid w:val="00A408F7"/>
    <w:rsid w:val="00A41BE8"/>
    <w:rsid w:val="00A447BA"/>
    <w:rsid w:val="00A455FB"/>
    <w:rsid w:val="00A45F25"/>
    <w:rsid w:val="00A47923"/>
    <w:rsid w:val="00A525C5"/>
    <w:rsid w:val="00A55E78"/>
    <w:rsid w:val="00A562FE"/>
    <w:rsid w:val="00A56D10"/>
    <w:rsid w:val="00A56F9D"/>
    <w:rsid w:val="00A57399"/>
    <w:rsid w:val="00A6028E"/>
    <w:rsid w:val="00A6159D"/>
    <w:rsid w:val="00A61E75"/>
    <w:rsid w:val="00A6220F"/>
    <w:rsid w:val="00A623FB"/>
    <w:rsid w:val="00A62747"/>
    <w:rsid w:val="00A62844"/>
    <w:rsid w:val="00A636C5"/>
    <w:rsid w:val="00A64194"/>
    <w:rsid w:val="00A64FB5"/>
    <w:rsid w:val="00A65D79"/>
    <w:rsid w:val="00A6696F"/>
    <w:rsid w:val="00A67ED3"/>
    <w:rsid w:val="00A73896"/>
    <w:rsid w:val="00A73A14"/>
    <w:rsid w:val="00A74333"/>
    <w:rsid w:val="00A74685"/>
    <w:rsid w:val="00A80286"/>
    <w:rsid w:val="00A8056F"/>
    <w:rsid w:val="00A82127"/>
    <w:rsid w:val="00A8227F"/>
    <w:rsid w:val="00A82561"/>
    <w:rsid w:val="00A847C4"/>
    <w:rsid w:val="00A86A1E"/>
    <w:rsid w:val="00A910C9"/>
    <w:rsid w:val="00A91B2E"/>
    <w:rsid w:val="00A92567"/>
    <w:rsid w:val="00A929BC"/>
    <w:rsid w:val="00A93526"/>
    <w:rsid w:val="00A97427"/>
    <w:rsid w:val="00A9778D"/>
    <w:rsid w:val="00A97A21"/>
    <w:rsid w:val="00A97FF5"/>
    <w:rsid w:val="00AA0E79"/>
    <w:rsid w:val="00AA1678"/>
    <w:rsid w:val="00AA19E8"/>
    <w:rsid w:val="00AA1D2B"/>
    <w:rsid w:val="00AB03A0"/>
    <w:rsid w:val="00AB073B"/>
    <w:rsid w:val="00AB3321"/>
    <w:rsid w:val="00AB622B"/>
    <w:rsid w:val="00AB797C"/>
    <w:rsid w:val="00AC01A3"/>
    <w:rsid w:val="00AC0B05"/>
    <w:rsid w:val="00AC24BB"/>
    <w:rsid w:val="00AC3F8A"/>
    <w:rsid w:val="00AC465C"/>
    <w:rsid w:val="00AC7C4A"/>
    <w:rsid w:val="00AD3FE7"/>
    <w:rsid w:val="00AD5392"/>
    <w:rsid w:val="00AD5911"/>
    <w:rsid w:val="00AD5994"/>
    <w:rsid w:val="00AD73BD"/>
    <w:rsid w:val="00AE0054"/>
    <w:rsid w:val="00AE08E8"/>
    <w:rsid w:val="00AE1A74"/>
    <w:rsid w:val="00AE22AC"/>
    <w:rsid w:val="00AE468C"/>
    <w:rsid w:val="00AE572D"/>
    <w:rsid w:val="00AF0FC4"/>
    <w:rsid w:val="00AF54C2"/>
    <w:rsid w:val="00AF5B27"/>
    <w:rsid w:val="00AF739E"/>
    <w:rsid w:val="00AF73DD"/>
    <w:rsid w:val="00AF7FC3"/>
    <w:rsid w:val="00B03144"/>
    <w:rsid w:val="00B04049"/>
    <w:rsid w:val="00B06CA4"/>
    <w:rsid w:val="00B0751A"/>
    <w:rsid w:val="00B10328"/>
    <w:rsid w:val="00B105DA"/>
    <w:rsid w:val="00B1109F"/>
    <w:rsid w:val="00B13CB3"/>
    <w:rsid w:val="00B1420E"/>
    <w:rsid w:val="00B14378"/>
    <w:rsid w:val="00B14CE7"/>
    <w:rsid w:val="00B15662"/>
    <w:rsid w:val="00B172D1"/>
    <w:rsid w:val="00B302E8"/>
    <w:rsid w:val="00B31361"/>
    <w:rsid w:val="00B316AF"/>
    <w:rsid w:val="00B3434E"/>
    <w:rsid w:val="00B35CD3"/>
    <w:rsid w:val="00B37073"/>
    <w:rsid w:val="00B4008C"/>
    <w:rsid w:val="00B417B0"/>
    <w:rsid w:val="00B43D85"/>
    <w:rsid w:val="00B446C4"/>
    <w:rsid w:val="00B46952"/>
    <w:rsid w:val="00B47427"/>
    <w:rsid w:val="00B47562"/>
    <w:rsid w:val="00B51979"/>
    <w:rsid w:val="00B52412"/>
    <w:rsid w:val="00B525F4"/>
    <w:rsid w:val="00B555C0"/>
    <w:rsid w:val="00B573FA"/>
    <w:rsid w:val="00B60A7E"/>
    <w:rsid w:val="00B61AEC"/>
    <w:rsid w:val="00B64A21"/>
    <w:rsid w:val="00B660B9"/>
    <w:rsid w:val="00B6676E"/>
    <w:rsid w:val="00B67847"/>
    <w:rsid w:val="00B67C09"/>
    <w:rsid w:val="00B72C47"/>
    <w:rsid w:val="00B73879"/>
    <w:rsid w:val="00B76182"/>
    <w:rsid w:val="00B77987"/>
    <w:rsid w:val="00B81FD5"/>
    <w:rsid w:val="00B82870"/>
    <w:rsid w:val="00B82BD1"/>
    <w:rsid w:val="00B831B2"/>
    <w:rsid w:val="00B837ED"/>
    <w:rsid w:val="00B84112"/>
    <w:rsid w:val="00B91016"/>
    <w:rsid w:val="00B924CA"/>
    <w:rsid w:val="00B9277A"/>
    <w:rsid w:val="00B9299C"/>
    <w:rsid w:val="00B9406C"/>
    <w:rsid w:val="00B9527E"/>
    <w:rsid w:val="00B96CA5"/>
    <w:rsid w:val="00B974A2"/>
    <w:rsid w:val="00BA172E"/>
    <w:rsid w:val="00BA1F3B"/>
    <w:rsid w:val="00BA246C"/>
    <w:rsid w:val="00BA34DF"/>
    <w:rsid w:val="00BA4076"/>
    <w:rsid w:val="00BA4892"/>
    <w:rsid w:val="00BA54ED"/>
    <w:rsid w:val="00BA5CE1"/>
    <w:rsid w:val="00BA6D6E"/>
    <w:rsid w:val="00BA6EA7"/>
    <w:rsid w:val="00BB1703"/>
    <w:rsid w:val="00BB3811"/>
    <w:rsid w:val="00BB5C46"/>
    <w:rsid w:val="00BB7077"/>
    <w:rsid w:val="00BC0625"/>
    <w:rsid w:val="00BC1616"/>
    <w:rsid w:val="00BC1DDD"/>
    <w:rsid w:val="00BC3013"/>
    <w:rsid w:val="00BC49E7"/>
    <w:rsid w:val="00BC666A"/>
    <w:rsid w:val="00BD0EEE"/>
    <w:rsid w:val="00BD1EA3"/>
    <w:rsid w:val="00BD1F0B"/>
    <w:rsid w:val="00BD405F"/>
    <w:rsid w:val="00BD486B"/>
    <w:rsid w:val="00BD52C8"/>
    <w:rsid w:val="00BD7EE3"/>
    <w:rsid w:val="00BE09C9"/>
    <w:rsid w:val="00BE157F"/>
    <w:rsid w:val="00BE3B02"/>
    <w:rsid w:val="00BE3EEA"/>
    <w:rsid w:val="00BE3F59"/>
    <w:rsid w:val="00BE456C"/>
    <w:rsid w:val="00BE4707"/>
    <w:rsid w:val="00BE4845"/>
    <w:rsid w:val="00BE5172"/>
    <w:rsid w:val="00BE660E"/>
    <w:rsid w:val="00BE721A"/>
    <w:rsid w:val="00BE7F67"/>
    <w:rsid w:val="00BF4874"/>
    <w:rsid w:val="00BF4AB0"/>
    <w:rsid w:val="00BF5384"/>
    <w:rsid w:val="00BF544D"/>
    <w:rsid w:val="00BF58CD"/>
    <w:rsid w:val="00BF5F5B"/>
    <w:rsid w:val="00BF6ADF"/>
    <w:rsid w:val="00BF7322"/>
    <w:rsid w:val="00BF7875"/>
    <w:rsid w:val="00C042D5"/>
    <w:rsid w:val="00C0453F"/>
    <w:rsid w:val="00C04C28"/>
    <w:rsid w:val="00C06772"/>
    <w:rsid w:val="00C0710F"/>
    <w:rsid w:val="00C075C8"/>
    <w:rsid w:val="00C1115C"/>
    <w:rsid w:val="00C1281E"/>
    <w:rsid w:val="00C154D9"/>
    <w:rsid w:val="00C17F91"/>
    <w:rsid w:val="00C21284"/>
    <w:rsid w:val="00C213E0"/>
    <w:rsid w:val="00C218D3"/>
    <w:rsid w:val="00C22C36"/>
    <w:rsid w:val="00C24060"/>
    <w:rsid w:val="00C26DA5"/>
    <w:rsid w:val="00C272D4"/>
    <w:rsid w:val="00C3235D"/>
    <w:rsid w:val="00C3319B"/>
    <w:rsid w:val="00C337F3"/>
    <w:rsid w:val="00C340A0"/>
    <w:rsid w:val="00C344E8"/>
    <w:rsid w:val="00C348F2"/>
    <w:rsid w:val="00C358D7"/>
    <w:rsid w:val="00C3685F"/>
    <w:rsid w:val="00C37BAE"/>
    <w:rsid w:val="00C4107D"/>
    <w:rsid w:val="00C4201E"/>
    <w:rsid w:val="00C436B8"/>
    <w:rsid w:val="00C446C9"/>
    <w:rsid w:val="00C44F6A"/>
    <w:rsid w:val="00C46580"/>
    <w:rsid w:val="00C5026F"/>
    <w:rsid w:val="00C53421"/>
    <w:rsid w:val="00C542E9"/>
    <w:rsid w:val="00C54300"/>
    <w:rsid w:val="00C54E24"/>
    <w:rsid w:val="00C55F6B"/>
    <w:rsid w:val="00C563F9"/>
    <w:rsid w:val="00C56733"/>
    <w:rsid w:val="00C5703A"/>
    <w:rsid w:val="00C571A6"/>
    <w:rsid w:val="00C6051D"/>
    <w:rsid w:val="00C61989"/>
    <w:rsid w:val="00C62BA1"/>
    <w:rsid w:val="00C62F2C"/>
    <w:rsid w:val="00C642F3"/>
    <w:rsid w:val="00C65FE3"/>
    <w:rsid w:val="00C66C57"/>
    <w:rsid w:val="00C72AA9"/>
    <w:rsid w:val="00C76071"/>
    <w:rsid w:val="00C806FE"/>
    <w:rsid w:val="00C81BAB"/>
    <w:rsid w:val="00C83510"/>
    <w:rsid w:val="00C83BD1"/>
    <w:rsid w:val="00C85C0F"/>
    <w:rsid w:val="00C862D1"/>
    <w:rsid w:val="00C8674D"/>
    <w:rsid w:val="00C90161"/>
    <w:rsid w:val="00C9345F"/>
    <w:rsid w:val="00C95B66"/>
    <w:rsid w:val="00C96209"/>
    <w:rsid w:val="00C97D56"/>
    <w:rsid w:val="00CA11AA"/>
    <w:rsid w:val="00CA3BA8"/>
    <w:rsid w:val="00CA4B21"/>
    <w:rsid w:val="00CA721E"/>
    <w:rsid w:val="00CA792D"/>
    <w:rsid w:val="00CB180B"/>
    <w:rsid w:val="00CB49B3"/>
    <w:rsid w:val="00CB761F"/>
    <w:rsid w:val="00CC1DFD"/>
    <w:rsid w:val="00CC3309"/>
    <w:rsid w:val="00CC3983"/>
    <w:rsid w:val="00CC7BDD"/>
    <w:rsid w:val="00CD0855"/>
    <w:rsid w:val="00CD0DD6"/>
    <w:rsid w:val="00CD1E8A"/>
    <w:rsid w:val="00CD2583"/>
    <w:rsid w:val="00CD3C5A"/>
    <w:rsid w:val="00CD5DEC"/>
    <w:rsid w:val="00CE0832"/>
    <w:rsid w:val="00CE1BC7"/>
    <w:rsid w:val="00CE292B"/>
    <w:rsid w:val="00CE4002"/>
    <w:rsid w:val="00CE5FD7"/>
    <w:rsid w:val="00CE7DFD"/>
    <w:rsid w:val="00CF077D"/>
    <w:rsid w:val="00CF3D75"/>
    <w:rsid w:val="00CF4898"/>
    <w:rsid w:val="00CF7904"/>
    <w:rsid w:val="00D02180"/>
    <w:rsid w:val="00D03770"/>
    <w:rsid w:val="00D056E2"/>
    <w:rsid w:val="00D062C3"/>
    <w:rsid w:val="00D078A1"/>
    <w:rsid w:val="00D07B1A"/>
    <w:rsid w:val="00D1235A"/>
    <w:rsid w:val="00D135B6"/>
    <w:rsid w:val="00D13725"/>
    <w:rsid w:val="00D1455B"/>
    <w:rsid w:val="00D151DE"/>
    <w:rsid w:val="00D15564"/>
    <w:rsid w:val="00D15DC8"/>
    <w:rsid w:val="00D16134"/>
    <w:rsid w:val="00D16DFB"/>
    <w:rsid w:val="00D177C9"/>
    <w:rsid w:val="00D17BE2"/>
    <w:rsid w:val="00D20CBE"/>
    <w:rsid w:val="00D21E98"/>
    <w:rsid w:val="00D22656"/>
    <w:rsid w:val="00D24496"/>
    <w:rsid w:val="00D25F40"/>
    <w:rsid w:val="00D31433"/>
    <w:rsid w:val="00D362F7"/>
    <w:rsid w:val="00D4086A"/>
    <w:rsid w:val="00D44E52"/>
    <w:rsid w:val="00D45FCC"/>
    <w:rsid w:val="00D46BA3"/>
    <w:rsid w:val="00D471C2"/>
    <w:rsid w:val="00D47C4C"/>
    <w:rsid w:val="00D51759"/>
    <w:rsid w:val="00D51C06"/>
    <w:rsid w:val="00D52B99"/>
    <w:rsid w:val="00D54236"/>
    <w:rsid w:val="00D5520A"/>
    <w:rsid w:val="00D55DD1"/>
    <w:rsid w:val="00D562F9"/>
    <w:rsid w:val="00D569DB"/>
    <w:rsid w:val="00D57CD0"/>
    <w:rsid w:val="00D6009E"/>
    <w:rsid w:val="00D616AB"/>
    <w:rsid w:val="00D6176C"/>
    <w:rsid w:val="00D61BCB"/>
    <w:rsid w:val="00D62E87"/>
    <w:rsid w:val="00D636B8"/>
    <w:rsid w:val="00D70385"/>
    <w:rsid w:val="00D719E6"/>
    <w:rsid w:val="00D71A7F"/>
    <w:rsid w:val="00D72DA9"/>
    <w:rsid w:val="00D734FC"/>
    <w:rsid w:val="00D74D30"/>
    <w:rsid w:val="00D803B5"/>
    <w:rsid w:val="00D82162"/>
    <w:rsid w:val="00D821BB"/>
    <w:rsid w:val="00D82808"/>
    <w:rsid w:val="00D8388C"/>
    <w:rsid w:val="00D84E7D"/>
    <w:rsid w:val="00D851BE"/>
    <w:rsid w:val="00D85756"/>
    <w:rsid w:val="00D85B78"/>
    <w:rsid w:val="00D864A5"/>
    <w:rsid w:val="00D86917"/>
    <w:rsid w:val="00D87C77"/>
    <w:rsid w:val="00D90A21"/>
    <w:rsid w:val="00D93279"/>
    <w:rsid w:val="00D940FA"/>
    <w:rsid w:val="00D95459"/>
    <w:rsid w:val="00D95C7F"/>
    <w:rsid w:val="00D9658E"/>
    <w:rsid w:val="00D97736"/>
    <w:rsid w:val="00DA0B8C"/>
    <w:rsid w:val="00DA0DDF"/>
    <w:rsid w:val="00DA1B97"/>
    <w:rsid w:val="00DA4445"/>
    <w:rsid w:val="00DA4DB7"/>
    <w:rsid w:val="00DA4EA3"/>
    <w:rsid w:val="00DA57DA"/>
    <w:rsid w:val="00DA61CE"/>
    <w:rsid w:val="00DA69E5"/>
    <w:rsid w:val="00DB22BE"/>
    <w:rsid w:val="00DB39D2"/>
    <w:rsid w:val="00DB58F4"/>
    <w:rsid w:val="00DB6122"/>
    <w:rsid w:val="00DB6378"/>
    <w:rsid w:val="00DB7735"/>
    <w:rsid w:val="00DC0CF7"/>
    <w:rsid w:val="00DC1670"/>
    <w:rsid w:val="00DC1F7A"/>
    <w:rsid w:val="00DC36A4"/>
    <w:rsid w:val="00DC3D1B"/>
    <w:rsid w:val="00DC5583"/>
    <w:rsid w:val="00DC55B9"/>
    <w:rsid w:val="00DC5A7D"/>
    <w:rsid w:val="00DC61BF"/>
    <w:rsid w:val="00DC6639"/>
    <w:rsid w:val="00DC7697"/>
    <w:rsid w:val="00DD1A09"/>
    <w:rsid w:val="00DD201E"/>
    <w:rsid w:val="00DD2B73"/>
    <w:rsid w:val="00DD2C6D"/>
    <w:rsid w:val="00DD539E"/>
    <w:rsid w:val="00DD736E"/>
    <w:rsid w:val="00DE1FC0"/>
    <w:rsid w:val="00DE236B"/>
    <w:rsid w:val="00DE4E60"/>
    <w:rsid w:val="00DE72E2"/>
    <w:rsid w:val="00DF13B4"/>
    <w:rsid w:val="00DF1814"/>
    <w:rsid w:val="00DF2EC1"/>
    <w:rsid w:val="00DF60BA"/>
    <w:rsid w:val="00DF7193"/>
    <w:rsid w:val="00DF7887"/>
    <w:rsid w:val="00E0005A"/>
    <w:rsid w:val="00E002AA"/>
    <w:rsid w:val="00E01414"/>
    <w:rsid w:val="00E01CEA"/>
    <w:rsid w:val="00E01CFC"/>
    <w:rsid w:val="00E048EA"/>
    <w:rsid w:val="00E0565D"/>
    <w:rsid w:val="00E07008"/>
    <w:rsid w:val="00E0767E"/>
    <w:rsid w:val="00E07D84"/>
    <w:rsid w:val="00E07F93"/>
    <w:rsid w:val="00E101CC"/>
    <w:rsid w:val="00E115C7"/>
    <w:rsid w:val="00E12E08"/>
    <w:rsid w:val="00E1459F"/>
    <w:rsid w:val="00E155A0"/>
    <w:rsid w:val="00E15B52"/>
    <w:rsid w:val="00E174BA"/>
    <w:rsid w:val="00E17EEA"/>
    <w:rsid w:val="00E21356"/>
    <w:rsid w:val="00E22E10"/>
    <w:rsid w:val="00E23207"/>
    <w:rsid w:val="00E248BC"/>
    <w:rsid w:val="00E26D1C"/>
    <w:rsid w:val="00E312CB"/>
    <w:rsid w:val="00E3217A"/>
    <w:rsid w:val="00E3288D"/>
    <w:rsid w:val="00E3402A"/>
    <w:rsid w:val="00E3517B"/>
    <w:rsid w:val="00E36152"/>
    <w:rsid w:val="00E400DC"/>
    <w:rsid w:val="00E40C3E"/>
    <w:rsid w:val="00E4141A"/>
    <w:rsid w:val="00E42CAB"/>
    <w:rsid w:val="00E431AC"/>
    <w:rsid w:val="00E43242"/>
    <w:rsid w:val="00E44782"/>
    <w:rsid w:val="00E502F0"/>
    <w:rsid w:val="00E520C4"/>
    <w:rsid w:val="00E5286A"/>
    <w:rsid w:val="00E538ED"/>
    <w:rsid w:val="00E54FEB"/>
    <w:rsid w:val="00E56365"/>
    <w:rsid w:val="00E56518"/>
    <w:rsid w:val="00E5670A"/>
    <w:rsid w:val="00E61756"/>
    <w:rsid w:val="00E647D4"/>
    <w:rsid w:val="00E64C41"/>
    <w:rsid w:val="00E64F9D"/>
    <w:rsid w:val="00E66074"/>
    <w:rsid w:val="00E664C2"/>
    <w:rsid w:val="00E6664D"/>
    <w:rsid w:val="00E66A11"/>
    <w:rsid w:val="00E673F6"/>
    <w:rsid w:val="00E67C8D"/>
    <w:rsid w:val="00E716C8"/>
    <w:rsid w:val="00E72481"/>
    <w:rsid w:val="00E73221"/>
    <w:rsid w:val="00E735A6"/>
    <w:rsid w:val="00E73D01"/>
    <w:rsid w:val="00E8054C"/>
    <w:rsid w:val="00E81D52"/>
    <w:rsid w:val="00E8673B"/>
    <w:rsid w:val="00E86A03"/>
    <w:rsid w:val="00E90B09"/>
    <w:rsid w:val="00E91771"/>
    <w:rsid w:val="00E92043"/>
    <w:rsid w:val="00E92E8A"/>
    <w:rsid w:val="00E93825"/>
    <w:rsid w:val="00E94314"/>
    <w:rsid w:val="00E949E9"/>
    <w:rsid w:val="00E94CF0"/>
    <w:rsid w:val="00E958F2"/>
    <w:rsid w:val="00E9611A"/>
    <w:rsid w:val="00EA034B"/>
    <w:rsid w:val="00EA4017"/>
    <w:rsid w:val="00EA4109"/>
    <w:rsid w:val="00EA49A7"/>
    <w:rsid w:val="00EA583E"/>
    <w:rsid w:val="00EA6A2E"/>
    <w:rsid w:val="00EA6FF9"/>
    <w:rsid w:val="00EA782F"/>
    <w:rsid w:val="00EB04ED"/>
    <w:rsid w:val="00EB104A"/>
    <w:rsid w:val="00EB1623"/>
    <w:rsid w:val="00EB1D15"/>
    <w:rsid w:val="00EB27F7"/>
    <w:rsid w:val="00EB2DBE"/>
    <w:rsid w:val="00EB3506"/>
    <w:rsid w:val="00EB487D"/>
    <w:rsid w:val="00EB6579"/>
    <w:rsid w:val="00EB7B3D"/>
    <w:rsid w:val="00EC1525"/>
    <w:rsid w:val="00EC26AE"/>
    <w:rsid w:val="00EC2CD2"/>
    <w:rsid w:val="00EC31BE"/>
    <w:rsid w:val="00EC36AE"/>
    <w:rsid w:val="00EC397E"/>
    <w:rsid w:val="00EC43E7"/>
    <w:rsid w:val="00EC5144"/>
    <w:rsid w:val="00EC5E7A"/>
    <w:rsid w:val="00EC64C8"/>
    <w:rsid w:val="00EC66AC"/>
    <w:rsid w:val="00EC6AB3"/>
    <w:rsid w:val="00EC6D9C"/>
    <w:rsid w:val="00EC6DBC"/>
    <w:rsid w:val="00ED06E3"/>
    <w:rsid w:val="00ED1921"/>
    <w:rsid w:val="00ED3290"/>
    <w:rsid w:val="00ED47F9"/>
    <w:rsid w:val="00ED49BD"/>
    <w:rsid w:val="00ED54A4"/>
    <w:rsid w:val="00ED55DC"/>
    <w:rsid w:val="00ED71CB"/>
    <w:rsid w:val="00EE0A44"/>
    <w:rsid w:val="00EE168D"/>
    <w:rsid w:val="00EE4787"/>
    <w:rsid w:val="00EE652C"/>
    <w:rsid w:val="00EE68E7"/>
    <w:rsid w:val="00EE6BA1"/>
    <w:rsid w:val="00EF05C2"/>
    <w:rsid w:val="00EF098F"/>
    <w:rsid w:val="00EF162C"/>
    <w:rsid w:val="00EF1C32"/>
    <w:rsid w:val="00EF2E89"/>
    <w:rsid w:val="00EF31DB"/>
    <w:rsid w:val="00EF3D53"/>
    <w:rsid w:val="00EF5658"/>
    <w:rsid w:val="00EF5878"/>
    <w:rsid w:val="00EF7B15"/>
    <w:rsid w:val="00F00140"/>
    <w:rsid w:val="00F00B49"/>
    <w:rsid w:val="00F03438"/>
    <w:rsid w:val="00F03B8A"/>
    <w:rsid w:val="00F03E24"/>
    <w:rsid w:val="00F07F94"/>
    <w:rsid w:val="00F108E4"/>
    <w:rsid w:val="00F13FF3"/>
    <w:rsid w:val="00F16073"/>
    <w:rsid w:val="00F17631"/>
    <w:rsid w:val="00F2523B"/>
    <w:rsid w:val="00F25804"/>
    <w:rsid w:val="00F25D15"/>
    <w:rsid w:val="00F2669A"/>
    <w:rsid w:val="00F26AEE"/>
    <w:rsid w:val="00F274FB"/>
    <w:rsid w:val="00F27659"/>
    <w:rsid w:val="00F30130"/>
    <w:rsid w:val="00F30138"/>
    <w:rsid w:val="00F32192"/>
    <w:rsid w:val="00F32510"/>
    <w:rsid w:val="00F3510B"/>
    <w:rsid w:val="00F3603E"/>
    <w:rsid w:val="00F36B69"/>
    <w:rsid w:val="00F373C8"/>
    <w:rsid w:val="00F37731"/>
    <w:rsid w:val="00F408C8"/>
    <w:rsid w:val="00F40B0A"/>
    <w:rsid w:val="00F416CA"/>
    <w:rsid w:val="00F41F4C"/>
    <w:rsid w:val="00F422C8"/>
    <w:rsid w:val="00F42A0C"/>
    <w:rsid w:val="00F43D78"/>
    <w:rsid w:val="00F45937"/>
    <w:rsid w:val="00F50398"/>
    <w:rsid w:val="00F50709"/>
    <w:rsid w:val="00F509D4"/>
    <w:rsid w:val="00F50C1E"/>
    <w:rsid w:val="00F50C82"/>
    <w:rsid w:val="00F522A5"/>
    <w:rsid w:val="00F52C1E"/>
    <w:rsid w:val="00F542EC"/>
    <w:rsid w:val="00F545EF"/>
    <w:rsid w:val="00F548A6"/>
    <w:rsid w:val="00F548CA"/>
    <w:rsid w:val="00F612BA"/>
    <w:rsid w:val="00F6173C"/>
    <w:rsid w:val="00F62328"/>
    <w:rsid w:val="00F64F15"/>
    <w:rsid w:val="00F650AA"/>
    <w:rsid w:val="00F650FE"/>
    <w:rsid w:val="00F65CC0"/>
    <w:rsid w:val="00F65D11"/>
    <w:rsid w:val="00F665B1"/>
    <w:rsid w:val="00F669B4"/>
    <w:rsid w:val="00F67DEB"/>
    <w:rsid w:val="00F708EA"/>
    <w:rsid w:val="00F718F2"/>
    <w:rsid w:val="00F73F56"/>
    <w:rsid w:val="00F74680"/>
    <w:rsid w:val="00F810C4"/>
    <w:rsid w:val="00F8137E"/>
    <w:rsid w:val="00F817D7"/>
    <w:rsid w:val="00F826CE"/>
    <w:rsid w:val="00F831C7"/>
    <w:rsid w:val="00F83ABA"/>
    <w:rsid w:val="00F85992"/>
    <w:rsid w:val="00F85E4F"/>
    <w:rsid w:val="00F86C52"/>
    <w:rsid w:val="00F90377"/>
    <w:rsid w:val="00F945E6"/>
    <w:rsid w:val="00F9508B"/>
    <w:rsid w:val="00F95576"/>
    <w:rsid w:val="00F95FF6"/>
    <w:rsid w:val="00F9675F"/>
    <w:rsid w:val="00FA1A23"/>
    <w:rsid w:val="00FA2B4B"/>
    <w:rsid w:val="00FA2E0E"/>
    <w:rsid w:val="00FA5C61"/>
    <w:rsid w:val="00FB2F1A"/>
    <w:rsid w:val="00FB3454"/>
    <w:rsid w:val="00FB5D7B"/>
    <w:rsid w:val="00FB7243"/>
    <w:rsid w:val="00FC0B49"/>
    <w:rsid w:val="00FC109B"/>
    <w:rsid w:val="00FC3E3E"/>
    <w:rsid w:val="00FC3FE4"/>
    <w:rsid w:val="00FC4AA0"/>
    <w:rsid w:val="00FD0241"/>
    <w:rsid w:val="00FD027D"/>
    <w:rsid w:val="00FD1D68"/>
    <w:rsid w:val="00FD1DC0"/>
    <w:rsid w:val="00FD2E00"/>
    <w:rsid w:val="00FD3859"/>
    <w:rsid w:val="00FD3B48"/>
    <w:rsid w:val="00FD63A0"/>
    <w:rsid w:val="00FD6AC7"/>
    <w:rsid w:val="00FE104A"/>
    <w:rsid w:val="00FE19F0"/>
    <w:rsid w:val="00FE2808"/>
    <w:rsid w:val="00FE4CA3"/>
    <w:rsid w:val="00FE674E"/>
    <w:rsid w:val="00FE6AE0"/>
    <w:rsid w:val="00FF0088"/>
    <w:rsid w:val="00FF0B0D"/>
    <w:rsid w:val="00FF0BBD"/>
    <w:rsid w:val="00FF10F2"/>
    <w:rsid w:val="00FF1534"/>
    <w:rsid w:val="00FF4BF4"/>
    <w:rsid w:val="00FF4D50"/>
    <w:rsid w:val="00FF6DA6"/>
    <w:rsid w:val="00FF71E1"/>
    <w:rsid w:val="00FF7308"/>
    <w:rsid w:val="00FF768C"/>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818243"/>
  <w15:docId w15:val="{6715D05A-13D3-BA4C-9A26-2F2F2CB0E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73152"/>
  </w:style>
  <w:style w:type="paragraph" w:styleId="1">
    <w:name w:val="heading 1"/>
    <w:basedOn w:val="a"/>
    <w:next w:val="a"/>
    <w:link w:val="10"/>
    <w:uiPriority w:val="9"/>
    <w:qFormat/>
    <w:rsid w:val="00FD0241"/>
    <w:pPr>
      <w:keepNext/>
      <w:keepLines/>
      <w:spacing w:before="340" w:after="330" w:line="578" w:lineRule="auto"/>
      <w:outlineLvl w:val="0"/>
    </w:pPr>
    <w:rPr>
      <w:b/>
      <w:bCs/>
      <w:kern w:val="44"/>
      <w:sz w:val="44"/>
      <w:szCs w:val="44"/>
    </w:rPr>
  </w:style>
  <w:style w:type="paragraph" w:styleId="4">
    <w:name w:val="heading 4"/>
    <w:basedOn w:val="a"/>
    <w:next w:val="a"/>
    <w:link w:val="40"/>
    <w:uiPriority w:val="9"/>
    <w:semiHidden/>
    <w:unhideWhenUsed/>
    <w:qFormat/>
    <w:rsid w:val="00A82127"/>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rsid w:val="00EE4787"/>
    <w:pPr>
      <w:spacing w:after="200" w:line="240" w:lineRule="auto"/>
    </w:pPr>
    <w:rPr>
      <w:i/>
      <w:iCs/>
      <w:color w:val="44546A" w:themeColor="text2"/>
      <w:sz w:val="18"/>
      <w:szCs w:val="18"/>
    </w:rPr>
  </w:style>
  <w:style w:type="paragraph" w:customStyle="1" w:styleId="EndNoteBibliographyTitle">
    <w:name w:val="EndNote Bibliography Title"/>
    <w:basedOn w:val="a"/>
    <w:link w:val="EndNoteBibliographyTitleCarattere"/>
    <w:rsid w:val="00556AFE"/>
    <w:pPr>
      <w:spacing w:after="0"/>
      <w:jc w:val="center"/>
    </w:pPr>
    <w:rPr>
      <w:rFonts w:ascii="Calibri" w:hAnsi="Calibri" w:cs="Calibri"/>
      <w:noProof/>
      <w:sz w:val="24"/>
      <w:lang w:val="en-US"/>
    </w:rPr>
  </w:style>
  <w:style w:type="character" w:customStyle="1" w:styleId="EndNoteBibliographyTitleCarattere">
    <w:name w:val="EndNote Bibliography Title Carattere"/>
    <w:basedOn w:val="a0"/>
    <w:link w:val="EndNoteBibliographyTitle"/>
    <w:rsid w:val="00556AFE"/>
    <w:rPr>
      <w:rFonts w:ascii="Calibri" w:hAnsi="Calibri" w:cs="Calibri"/>
      <w:noProof/>
      <w:sz w:val="24"/>
      <w:lang w:val="en-US"/>
    </w:rPr>
  </w:style>
  <w:style w:type="paragraph" w:customStyle="1" w:styleId="EndNoteBibliography">
    <w:name w:val="EndNote Bibliography"/>
    <w:basedOn w:val="a"/>
    <w:link w:val="EndNoteBibliographyCarattere"/>
    <w:rsid w:val="00556AFE"/>
    <w:pPr>
      <w:spacing w:line="240" w:lineRule="auto"/>
    </w:pPr>
    <w:rPr>
      <w:rFonts w:ascii="Calibri" w:hAnsi="Calibri" w:cs="Calibri"/>
      <w:noProof/>
      <w:sz w:val="24"/>
      <w:lang w:val="en-US"/>
    </w:rPr>
  </w:style>
  <w:style w:type="character" w:customStyle="1" w:styleId="EndNoteBibliographyCarattere">
    <w:name w:val="EndNote Bibliography Carattere"/>
    <w:basedOn w:val="a0"/>
    <w:link w:val="EndNoteBibliography"/>
    <w:rsid w:val="00556AFE"/>
    <w:rPr>
      <w:rFonts w:ascii="Calibri" w:hAnsi="Calibri" w:cs="Calibri"/>
      <w:noProof/>
      <w:sz w:val="24"/>
      <w:lang w:val="en-US"/>
    </w:rPr>
  </w:style>
  <w:style w:type="paragraph" w:styleId="HTML">
    <w:name w:val="HTML Preformatted"/>
    <w:basedOn w:val="a"/>
    <w:link w:val="HTML0"/>
    <w:uiPriority w:val="99"/>
    <w:semiHidden/>
    <w:unhideWhenUsed/>
    <w:rsid w:val="00CD1E8A"/>
    <w:pPr>
      <w:spacing w:after="0" w:line="240" w:lineRule="auto"/>
    </w:pPr>
    <w:rPr>
      <w:rFonts w:ascii="Consolas" w:hAnsi="Consolas"/>
      <w:sz w:val="20"/>
      <w:szCs w:val="20"/>
    </w:rPr>
  </w:style>
  <w:style w:type="character" w:customStyle="1" w:styleId="HTML0">
    <w:name w:val="HTML 预设格式 字符"/>
    <w:basedOn w:val="a0"/>
    <w:link w:val="HTML"/>
    <w:uiPriority w:val="99"/>
    <w:semiHidden/>
    <w:rsid w:val="00CD1E8A"/>
    <w:rPr>
      <w:rFonts w:ascii="Consolas" w:hAnsi="Consolas"/>
      <w:sz w:val="20"/>
      <w:szCs w:val="20"/>
    </w:rPr>
  </w:style>
  <w:style w:type="table" w:customStyle="1" w:styleId="Tabellasemplice51">
    <w:name w:val="Tabella semplice 51"/>
    <w:basedOn w:val="a1"/>
    <w:uiPriority w:val="45"/>
    <w:rsid w:val="003B7F3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1">
    <w:name w:val="Tabella griglia 1 chiara1"/>
    <w:basedOn w:val="a1"/>
    <w:uiPriority w:val="46"/>
    <w:rsid w:val="003B7F3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semplice-31">
    <w:name w:val="Tabella semplice - 31"/>
    <w:basedOn w:val="a1"/>
    <w:uiPriority w:val="43"/>
    <w:rsid w:val="003B7F3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a4">
    <w:name w:val="List Paragraph"/>
    <w:basedOn w:val="a"/>
    <w:uiPriority w:val="34"/>
    <w:qFormat/>
    <w:rsid w:val="003B7F36"/>
    <w:pPr>
      <w:ind w:left="720"/>
      <w:contextualSpacing/>
    </w:pPr>
  </w:style>
  <w:style w:type="character" w:customStyle="1" w:styleId="a5">
    <w:name w:val="批注框文本 字符"/>
    <w:basedOn w:val="a0"/>
    <w:link w:val="a6"/>
    <w:uiPriority w:val="99"/>
    <w:semiHidden/>
    <w:rsid w:val="00BA246C"/>
    <w:rPr>
      <w:rFonts w:ascii="Segoe UI" w:hAnsi="Segoe UI" w:cs="Segoe UI"/>
      <w:sz w:val="18"/>
      <w:szCs w:val="18"/>
    </w:rPr>
  </w:style>
  <w:style w:type="paragraph" w:styleId="a6">
    <w:name w:val="Balloon Text"/>
    <w:basedOn w:val="a"/>
    <w:link w:val="a5"/>
    <w:uiPriority w:val="99"/>
    <w:semiHidden/>
    <w:unhideWhenUsed/>
    <w:rsid w:val="00BA246C"/>
    <w:pPr>
      <w:spacing w:after="0" w:line="240" w:lineRule="auto"/>
    </w:pPr>
    <w:rPr>
      <w:rFonts w:ascii="Segoe UI" w:hAnsi="Segoe UI" w:cs="Segoe UI"/>
      <w:sz w:val="18"/>
      <w:szCs w:val="18"/>
    </w:rPr>
  </w:style>
  <w:style w:type="character" w:styleId="a7">
    <w:name w:val="annotation reference"/>
    <w:basedOn w:val="a0"/>
    <w:uiPriority w:val="99"/>
    <w:semiHidden/>
    <w:unhideWhenUsed/>
    <w:rsid w:val="000B27B6"/>
    <w:rPr>
      <w:sz w:val="16"/>
      <w:szCs w:val="16"/>
    </w:rPr>
  </w:style>
  <w:style w:type="paragraph" w:styleId="a8">
    <w:name w:val="annotation text"/>
    <w:basedOn w:val="a"/>
    <w:link w:val="a9"/>
    <w:uiPriority w:val="99"/>
    <w:semiHidden/>
    <w:unhideWhenUsed/>
    <w:rsid w:val="000B27B6"/>
    <w:pPr>
      <w:spacing w:line="240" w:lineRule="auto"/>
    </w:pPr>
    <w:rPr>
      <w:sz w:val="20"/>
      <w:szCs w:val="20"/>
    </w:rPr>
  </w:style>
  <w:style w:type="character" w:customStyle="1" w:styleId="a9">
    <w:name w:val="批注文字 字符"/>
    <w:basedOn w:val="a0"/>
    <w:link w:val="a8"/>
    <w:uiPriority w:val="99"/>
    <w:semiHidden/>
    <w:rsid w:val="000B27B6"/>
    <w:rPr>
      <w:sz w:val="20"/>
      <w:szCs w:val="20"/>
    </w:rPr>
  </w:style>
  <w:style w:type="paragraph" w:styleId="aa">
    <w:name w:val="annotation subject"/>
    <w:basedOn w:val="a8"/>
    <w:next w:val="a8"/>
    <w:link w:val="ab"/>
    <w:uiPriority w:val="99"/>
    <w:semiHidden/>
    <w:unhideWhenUsed/>
    <w:rsid w:val="000B27B6"/>
    <w:rPr>
      <w:b/>
      <w:bCs/>
    </w:rPr>
  </w:style>
  <w:style w:type="character" w:customStyle="1" w:styleId="ab">
    <w:name w:val="批注主题 字符"/>
    <w:basedOn w:val="a9"/>
    <w:link w:val="aa"/>
    <w:uiPriority w:val="99"/>
    <w:semiHidden/>
    <w:rsid w:val="000B27B6"/>
    <w:rPr>
      <w:b/>
      <w:bCs/>
      <w:sz w:val="20"/>
      <w:szCs w:val="20"/>
    </w:rPr>
  </w:style>
  <w:style w:type="paragraph" w:styleId="ac">
    <w:name w:val="Revision"/>
    <w:hidden/>
    <w:uiPriority w:val="99"/>
    <w:semiHidden/>
    <w:rsid w:val="00063D9D"/>
    <w:pPr>
      <w:spacing w:after="0" w:line="240" w:lineRule="auto"/>
    </w:pPr>
  </w:style>
  <w:style w:type="character" w:styleId="ad">
    <w:name w:val="Hyperlink"/>
    <w:basedOn w:val="a0"/>
    <w:uiPriority w:val="99"/>
    <w:unhideWhenUsed/>
    <w:rsid w:val="00627F07"/>
    <w:rPr>
      <w:color w:val="0563C1" w:themeColor="hyperlink"/>
      <w:u w:val="single"/>
    </w:rPr>
  </w:style>
  <w:style w:type="character" w:styleId="ae">
    <w:name w:val="Placeholder Text"/>
    <w:basedOn w:val="a0"/>
    <w:uiPriority w:val="99"/>
    <w:semiHidden/>
    <w:rsid w:val="00A73896"/>
    <w:rPr>
      <w:color w:val="808080"/>
    </w:rPr>
  </w:style>
  <w:style w:type="table" w:styleId="af">
    <w:name w:val="Table Grid"/>
    <w:basedOn w:val="a1"/>
    <w:uiPriority w:val="39"/>
    <w:rsid w:val="00BA54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a1"/>
    <w:next w:val="af"/>
    <w:uiPriority w:val="39"/>
    <w:rsid w:val="00BA54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Normal (Web)"/>
    <w:basedOn w:val="a"/>
    <w:uiPriority w:val="99"/>
    <w:unhideWhenUsed/>
    <w:rsid w:val="00F95FF6"/>
    <w:rPr>
      <w:rFonts w:ascii="Times New Roman" w:hAnsi="Times New Roman" w:cs="Times New Roman"/>
      <w:sz w:val="24"/>
      <w:szCs w:val="24"/>
    </w:rPr>
  </w:style>
  <w:style w:type="character" w:styleId="af1">
    <w:name w:val="FollowedHyperlink"/>
    <w:basedOn w:val="a0"/>
    <w:uiPriority w:val="99"/>
    <w:semiHidden/>
    <w:unhideWhenUsed/>
    <w:rsid w:val="00FF1534"/>
    <w:rPr>
      <w:color w:val="954F72" w:themeColor="followedHyperlink"/>
      <w:u w:val="single"/>
    </w:rPr>
  </w:style>
  <w:style w:type="paragraph" w:styleId="af2">
    <w:name w:val="header"/>
    <w:basedOn w:val="a"/>
    <w:link w:val="af3"/>
    <w:uiPriority w:val="99"/>
    <w:unhideWhenUsed/>
    <w:rsid w:val="005318E8"/>
    <w:pPr>
      <w:tabs>
        <w:tab w:val="center" w:pos="4819"/>
        <w:tab w:val="right" w:pos="9638"/>
      </w:tabs>
      <w:spacing w:after="0" w:line="240" w:lineRule="auto"/>
    </w:pPr>
  </w:style>
  <w:style w:type="character" w:customStyle="1" w:styleId="af3">
    <w:name w:val="页眉 字符"/>
    <w:basedOn w:val="a0"/>
    <w:link w:val="af2"/>
    <w:uiPriority w:val="99"/>
    <w:rsid w:val="005318E8"/>
  </w:style>
  <w:style w:type="paragraph" w:styleId="af4">
    <w:name w:val="footer"/>
    <w:basedOn w:val="a"/>
    <w:link w:val="af5"/>
    <w:uiPriority w:val="99"/>
    <w:unhideWhenUsed/>
    <w:rsid w:val="005318E8"/>
    <w:pPr>
      <w:tabs>
        <w:tab w:val="center" w:pos="4819"/>
        <w:tab w:val="right" w:pos="9638"/>
      </w:tabs>
      <w:spacing w:after="0" w:line="240" w:lineRule="auto"/>
    </w:pPr>
  </w:style>
  <w:style w:type="character" w:customStyle="1" w:styleId="af5">
    <w:name w:val="页脚 字符"/>
    <w:basedOn w:val="a0"/>
    <w:link w:val="af4"/>
    <w:uiPriority w:val="99"/>
    <w:rsid w:val="005318E8"/>
  </w:style>
  <w:style w:type="character" w:styleId="af6">
    <w:name w:val="page number"/>
    <w:basedOn w:val="a0"/>
    <w:uiPriority w:val="99"/>
    <w:semiHidden/>
    <w:unhideWhenUsed/>
    <w:rsid w:val="005318E8"/>
  </w:style>
  <w:style w:type="character" w:customStyle="1" w:styleId="apple-converted-space">
    <w:name w:val="apple-converted-space"/>
    <w:basedOn w:val="a0"/>
    <w:rsid w:val="00FD1D68"/>
  </w:style>
  <w:style w:type="character" w:customStyle="1" w:styleId="cell-value">
    <w:name w:val="cell-value"/>
    <w:basedOn w:val="a0"/>
    <w:rsid w:val="00FD1D68"/>
  </w:style>
  <w:style w:type="character" w:customStyle="1" w:styleId="cell">
    <w:name w:val="cell"/>
    <w:basedOn w:val="a0"/>
    <w:rsid w:val="00FD1D68"/>
  </w:style>
  <w:style w:type="character" w:customStyle="1" w:styleId="block">
    <w:name w:val="block"/>
    <w:basedOn w:val="a0"/>
    <w:rsid w:val="00FD1D68"/>
  </w:style>
  <w:style w:type="character" w:customStyle="1" w:styleId="11">
    <w:name w:val="未处理的提及1"/>
    <w:basedOn w:val="a0"/>
    <w:uiPriority w:val="99"/>
    <w:semiHidden/>
    <w:unhideWhenUsed/>
    <w:rsid w:val="00F545EF"/>
    <w:rPr>
      <w:color w:val="605E5C"/>
      <w:shd w:val="clear" w:color="auto" w:fill="E1DFDD"/>
    </w:rPr>
  </w:style>
  <w:style w:type="character" w:customStyle="1" w:styleId="10">
    <w:name w:val="标题 1 字符"/>
    <w:basedOn w:val="a0"/>
    <w:link w:val="1"/>
    <w:uiPriority w:val="9"/>
    <w:rsid w:val="00FD0241"/>
    <w:rPr>
      <w:b/>
      <w:bCs/>
      <w:kern w:val="44"/>
      <w:sz w:val="44"/>
      <w:szCs w:val="44"/>
    </w:rPr>
  </w:style>
  <w:style w:type="character" w:customStyle="1" w:styleId="40">
    <w:name w:val="标题 4 字符"/>
    <w:basedOn w:val="a0"/>
    <w:link w:val="4"/>
    <w:uiPriority w:val="9"/>
    <w:semiHidden/>
    <w:rsid w:val="00A82127"/>
    <w:rPr>
      <w:rFonts w:asciiTheme="majorHAnsi" w:eastAsiaTheme="majorEastAsia" w:hAnsiTheme="majorHAnsi" w:cstheme="majorBidi"/>
      <w:b/>
      <w:bCs/>
      <w:sz w:val="28"/>
      <w:szCs w:val="28"/>
    </w:rPr>
  </w:style>
  <w:style w:type="character" w:customStyle="1" w:styleId="label">
    <w:name w:val="label"/>
    <w:basedOn w:val="a0"/>
    <w:rsid w:val="00A82127"/>
  </w:style>
  <w:style w:type="character" w:customStyle="1" w:styleId="quality-sign">
    <w:name w:val="quality-sign"/>
    <w:basedOn w:val="a0"/>
    <w:rsid w:val="00A82127"/>
  </w:style>
  <w:style w:type="character" w:customStyle="1" w:styleId="quality-text">
    <w:name w:val="quality-text"/>
    <w:basedOn w:val="a0"/>
    <w:rsid w:val="00A821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05653">
      <w:bodyDiv w:val="1"/>
      <w:marLeft w:val="0"/>
      <w:marRight w:val="0"/>
      <w:marTop w:val="0"/>
      <w:marBottom w:val="0"/>
      <w:divBdr>
        <w:top w:val="none" w:sz="0" w:space="0" w:color="auto"/>
        <w:left w:val="none" w:sz="0" w:space="0" w:color="auto"/>
        <w:bottom w:val="none" w:sz="0" w:space="0" w:color="auto"/>
        <w:right w:val="none" w:sz="0" w:space="0" w:color="auto"/>
      </w:divBdr>
    </w:div>
    <w:div w:id="60450129">
      <w:bodyDiv w:val="1"/>
      <w:marLeft w:val="0"/>
      <w:marRight w:val="0"/>
      <w:marTop w:val="0"/>
      <w:marBottom w:val="0"/>
      <w:divBdr>
        <w:top w:val="none" w:sz="0" w:space="0" w:color="auto"/>
        <w:left w:val="none" w:sz="0" w:space="0" w:color="auto"/>
        <w:bottom w:val="none" w:sz="0" w:space="0" w:color="auto"/>
        <w:right w:val="none" w:sz="0" w:space="0" w:color="auto"/>
      </w:divBdr>
    </w:div>
    <w:div w:id="229384573">
      <w:bodyDiv w:val="1"/>
      <w:marLeft w:val="0"/>
      <w:marRight w:val="0"/>
      <w:marTop w:val="0"/>
      <w:marBottom w:val="0"/>
      <w:divBdr>
        <w:top w:val="none" w:sz="0" w:space="0" w:color="auto"/>
        <w:left w:val="none" w:sz="0" w:space="0" w:color="auto"/>
        <w:bottom w:val="none" w:sz="0" w:space="0" w:color="auto"/>
        <w:right w:val="none" w:sz="0" w:space="0" w:color="auto"/>
      </w:divBdr>
    </w:div>
    <w:div w:id="380175019">
      <w:bodyDiv w:val="1"/>
      <w:marLeft w:val="0"/>
      <w:marRight w:val="0"/>
      <w:marTop w:val="0"/>
      <w:marBottom w:val="0"/>
      <w:divBdr>
        <w:top w:val="none" w:sz="0" w:space="0" w:color="auto"/>
        <w:left w:val="none" w:sz="0" w:space="0" w:color="auto"/>
        <w:bottom w:val="none" w:sz="0" w:space="0" w:color="auto"/>
        <w:right w:val="none" w:sz="0" w:space="0" w:color="auto"/>
      </w:divBdr>
      <w:divsChild>
        <w:div w:id="1929846890">
          <w:marLeft w:val="0"/>
          <w:marRight w:val="0"/>
          <w:marTop w:val="0"/>
          <w:marBottom w:val="0"/>
          <w:divBdr>
            <w:top w:val="none" w:sz="0" w:space="0" w:color="auto"/>
            <w:left w:val="none" w:sz="0" w:space="0" w:color="auto"/>
            <w:bottom w:val="none" w:sz="0" w:space="0" w:color="auto"/>
            <w:right w:val="none" w:sz="0" w:space="0" w:color="auto"/>
          </w:divBdr>
          <w:divsChild>
            <w:div w:id="675570771">
              <w:marLeft w:val="0"/>
              <w:marRight w:val="0"/>
              <w:marTop w:val="0"/>
              <w:marBottom w:val="0"/>
              <w:divBdr>
                <w:top w:val="none" w:sz="0" w:space="0" w:color="auto"/>
                <w:left w:val="none" w:sz="0" w:space="0" w:color="auto"/>
                <w:bottom w:val="none" w:sz="0" w:space="0" w:color="auto"/>
                <w:right w:val="none" w:sz="0" w:space="0" w:color="auto"/>
              </w:divBdr>
              <w:divsChild>
                <w:div w:id="1783722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181552">
      <w:bodyDiv w:val="1"/>
      <w:marLeft w:val="0"/>
      <w:marRight w:val="0"/>
      <w:marTop w:val="0"/>
      <w:marBottom w:val="0"/>
      <w:divBdr>
        <w:top w:val="none" w:sz="0" w:space="0" w:color="auto"/>
        <w:left w:val="none" w:sz="0" w:space="0" w:color="auto"/>
        <w:bottom w:val="none" w:sz="0" w:space="0" w:color="auto"/>
        <w:right w:val="none" w:sz="0" w:space="0" w:color="auto"/>
      </w:divBdr>
    </w:div>
    <w:div w:id="501043365">
      <w:bodyDiv w:val="1"/>
      <w:marLeft w:val="0"/>
      <w:marRight w:val="0"/>
      <w:marTop w:val="0"/>
      <w:marBottom w:val="0"/>
      <w:divBdr>
        <w:top w:val="none" w:sz="0" w:space="0" w:color="auto"/>
        <w:left w:val="none" w:sz="0" w:space="0" w:color="auto"/>
        <w:bottom w:val="none" w:sz="0" w:space="0" w:color="auto"/>
        <w:right w:val="none" w:sz="0" w:space="0" w:color="auto"/>
      </w:divBdr>
    </w:div>
    <w:div w:id="522286463">
      <w:bodyDiv w:val="1"/>
      <w:marLeft w:val="0"/>
      <w:marRight w:val="0"/>
      <w:marTop w:val="0"/>
      <w:marBottom w:val="0"/>
      <w:divBdr>
        <w:top w:val="none" w:sz="0" w:space="0" w:color="auto"/>
        <w:left w:val="none" w:sz="0" w:space="0" w:color="auto"/>
        <w:bottom w:val="none" w:sz="0" w:space="0" w:color="auto"/>
        <w:right w:val="none" w:sz="0" w:space="0" w:color="auto"/>
      </w:divBdr>
    </w:div>
    <w:div w:id="530151005">
      <w:bodyDiv w:val="1"/>
      <w:marLeft w:val="0"/>
      <w:marRight w:val="0"/>
      <w:marTop w:val="0"/>
      <w:marBottom w:val="0"/>
      <w:divBdr>
        <w:top w:val="none" w:sz="0" w:space="0" w:color="auto"/>
        <w:left w:val="none" w:sz="0" w:space="0" w:color="auto"/>
        <w:bottom w:val="none" w:sz="0" w:space="0" w:color="auto"/>
        <w:right w:val="none" w:sz="0" w:space="0" w:color="auto"/>
      </w:divBdr>
    </w:div>
    <w:div w:id="560748034">
      <w:bodyDiv w:val="1"/>
      <w:marLeft w:val="0"/>
      <w:marRight w:val="0"/>
      <w:marTop w:val="0"/>
      <w:marBottom w:val="0"/>
      <w:divBdr>
        <w:top w:val="none" w:sz="0" w:space="0" w:color="auto"/>
        <w:left w:val="none" w:sz="0" w:space="0" w:color="auto"/>
        <w:bottom w:val="none" w:sz="0" w:space="0" w:color="auto"/>
        <w:right w:val="none" w:sz="0" w:space="0" w:color="auto"/>
      </w:divBdr>
    </w:div>
    <w:div w:id="561141669">
      <w:bodyDiv w:val="1"/>
      <w:marLeft w:val="0"/>
      <w:marRight w:val="0"/>
      <w:marTop w:val="0"/>
      <w:marBottom w:val="0"/>
      <w:divBdr>
        <w:top w:val="none" w:sz="0" w:space="0" w:color="auto"/>
        <w:left w:val="none" w:sz="0" w:space="0" w:color="auto"/>
        <w:bottom w:val="none" w:sz="0" w:space="0" w:color="auto"/>
        <w:right w:val="none" w:sz="0" w:space="0" w:color="auto"/>
      </w:divBdr>
    </w:div>
    <w:div w:id="610405498">
      <w:bodyDiv w:val="1"/>
      <w:marLeft w:val="0"/>
      <w:marRight w:val="0"/>
      <w:marTop w:val="0"/>
      <w:marBottom w:val="0"/>
      <w:divBdr>
        <w:top w:val="none" w:sz="0" w:space="0" w:color="auto"/>
        <w:left w:val="none" w:sz="0" w:space="0" w:color="auto"/>
        <w:bottom w:val="none" w:sz="0" w:space="0" w:color="auto"/>
        <w:right w:val="none" w:sz="0" w:space="0" w:color="auto"/>
      </w:divBdr>
    </w:div>
    <w:div w:id="632370581">
      <w:bodyDiv w:val="1"/>
      <w:marLeft w:val="0"/>
      <w:marRight w:val="0"/>
      <w:marTop w:val="0"/>
      <w:marBottom w:val="0"/>
      <w:divBdr>
        <w:top w:val="none" w:sz="0" w:space="0" w:color="auto"/>
        <w:left w:val="none" w:sz="0" w:space="0" w:color="auto"/>
        <w:bottom w:val="none" w:sz="0" w:space="0" w:color="auto"/>
        <w:right w:val="none" w:sz="0" w:space="0" w:color="auto"/>
      </w:divBdr>
    </w:div>
    <w:div w:id="723604349">
      <w:bodyDiv w:val="1"/>
      <w:marLeft w:val="0"/>
      <w:marRight w:val="0"/>
      <w:marTop w:val="0"/>
      <w:marBottom w:val="0"/>
      <w:divBdr>
        <w:top w:val="none" w:sz="0" w:space="0" w:color="auto"/>
        <w:left w:val="none" w:sz="0" w:space="0" w:color="auto"/>
        <w:bottom w:val="none" w:sz="0" w:space="0" w:color="auto"/>
        <w:right w:val="none" w:sz="0" w:space="0" w:color="auto"/>
      </w:divBdr>
    </w:div>
    <w:div w:id="726228392">
      <w:bodyDiv w:val="1"/>
      <w:marLeft w:val="0"/>
      <w:marRight w:val="0"/>
      <w:marTop w:val="0"/>
      <w:marBottom w:val="0"/>
      <w:divBdr>
        <w:top w:val="none" w:sz="0" w:space="0" w:color="auto"/>
        <w:left w:val="none" w:sz="0" w:space="0" w:color="auto"/>
        <w:bottom w:val="none" w:sz="0" w:space="0" w:color="auto"/>
        <w:right w:val="none" w:sz="0" w:space="0" w:color="auto"/>
      </w:divBdr>
    </w:div>
    <w:div w:id="751976718">
      <w:bodyDiv w:val="1"/>
      <w:marLeft w:val="0"/>
      <w:marRight w:val="0"/>
      <w:marTop w:val="0"/>
      <w:marBottom w:val="0"/>
      <w:divBdr>
        <w:top w:val="none" w:sz="0" w:space="0" w:color="auto"/>
        <w:left w:val="none" w:sz="0" w:space="0" w:color="auto"/>
        <w:bottom w:val="none" w:sz="0" w:space="0" w:color="auto"/>
        <w:right w:val="none" w:sz="0" w:space="0" w:color="auto"/>
      </w:divBdr>
    </w:div>
    <w:div w:id="777145180">
      <w:bodyDiv w:val="1"/>
      <w:marLeft w:val="0"/>
      <w:marRight w:val="0"/>
      <w:marTop w:val="0"/>
      <w:marBottom w:val="0"/>
      <w:divBdr>
        <w:top w:val="none" w:sz="0" w:space="0" w:color="auto"/>
        <w:left w:val="none" w:sz="0" w:space="0" w:color="auto"/>
        <w:bottom w:val="none" w:sz="0" w:space="0" w:color="auto"/>
        <w:right w:val="none" w:sz="0" w:space="0" w:color="auto"/>
      </w:divBdr>
    </w:div>
    <w:div w:id="785276445">
      <w:bodyDiv w:val="1"/>
      <w:marLeft w:val="0"/>
      <w:marRight w:val="0"/>
      <w:marTop w:val="0"/>
      <w:marBottom w:val="0"/>
      <w:divBdr>
        <w:top w:val="none" w:sz="0" w:space="0" w:color="auto"/>
        <w:left w:val="none" w:sz="0" w:space="0" w:color="auto"/>
        <w:bottom w:val="none" w:sz="0" w:space="0" w:color="auto"/>
        <w:right w:val="none" w:sz="0" w:space="0" w:color="auto"/>
      </w:divBdr>
    </w:div>
    <w:div w:id="785388932">
      <w:bodyDiv w:val="1"/>
      <w:marLeft w:val="0"/>
      <w:marRight w:val="0"/>
      <w:marTop w:val="0"/>
      <w:marBottom w:val="0"/>
      <w:divBdr>
        <w:top w:val="none" w:sz="0" w:space="0" w:color="auto"/>
        <w:left w:val="none" w:sz="0" w:space="0" w:color="auto"/>
        <w:bottom w:val="none" w:sz="0" w:space="0" w:color="auto"/>
        <w:right w:val="none" w:sz="0" w:space="0" w:color="auto"/>
      </w:divBdr>
      <w:divsChild>
        <w:div w:id="796290881">
          <w:marLeft w:val="0"/>
          <w:marRight w:val="0"/>
          <w:marTop w:val="0"/>
          <w:marBottom w:val="0"/>
          <w:divBdr>
            <w:top w:val="none" w:sz="0" w:space="0" w:color="auto"/>
            <w:left w:val="none" w:sz="0" w:space="0" w:color="auto"/>
            <w:bottom w:val="none" w:sz="0" w:space="0" w:color="auto"/>
            <w:right w:val="none" w:sz="0" w:space="0" w:color="auto"/>
          </w:divBdr>
          <w:divsChild>
            <w:div w:id="1904246711">
              <w:marLeft w:val="0"/>
              <w:marRight w:val="0"/>
              <w:marTop w:val="0"/>
              <w:marBottom w:val="0"/>
              <w:divBdr>
                <w:top w:val="none" w:sz="0" w:space="0" w:color="auto"/>
                <w:left w:val="none" w:sz="0" w:space="0" w:color="auto"/>
                <w:bottom w:val="none" w:sz="0" w:space="0" w:color="auto"/>
                <w:right w:val="none" w:sz="0" w:space="0" w:color="auto"/>
              </w:divBdr>
              <w:divsChild>
                <w:div w:id="1937906055">
                  <w:marLeft w:val="0"/>
                  <w:marRight w:val="0"/>
                  <w:marTop w:val="0"/>
                  <w:marBottom w:val="0"/>
                  <w:divBdr>
                    <w:top w:val="none" w:sz="0" w:space="0" w:color="auto"/>
                    <w:left w:val="none" w:sz="0" w:space="0" w:color="auto"/>
                    <w:bottom w:val="none" w:sz="0" w:space="0" w:color="auto"/>
                    <w:right w:val="none" w:sz="0" w:space="0" w:color="auto"/>
                  </w:divBdr>
                  <w:divsChild>
                    <w:div w:id="997223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395542">
      <w:bodyDiv w:val="1"/>
      <w:marLeft w:val="0"/>
      <w:marRight w:val="0"/>
      <w:marTop w:val="0"/>
      <w:marBottom w:val="0"/>
      <w:divBdr>
        <w:top w:val="none" w:sz="0" w:space="0" w:color="auto"/>
        <w:left w:val="none" w:sz="0" w:space="0" w:color="auto"/>
        <w:bottom w:val="none" w:sz="0" w:space="0" w:color="auto"/>
        <w:right w:val="none" w:sz="0" w:space="0" w:color="auto"/>
      </w:divBdr>
    </w:div>
    <w:div w:id="875119769">
      <w:bodyDiv w:val="1"/>
      <w:marLeft w:val="0"/>
      <w:marRight w:val="0"/>
      <w:marTop w:val="0"/>
      <w:marBottom w:val="0"/>
      <w:divBdr>
        <w:top w:val="none" w:sz="0" w:space="0" w:color="auto"/>
        <w:left w:val="none" w:sz="0" w:space="0" w:color="auto"/>
        <w:bottom w:val="none" w:sz="0" w:space="0" w:color="auto"/>
        <w:right w:val="none" w:sz="0" w:space="0" w:color="auto"/>
      </w:divBdr>
    </w:div>
    <w:div w:id="949748189">
      <w:bodyDiv w:val="1"/>
      <w:marLeft w:val="0"/>
      <w:marRight w:val="0"/>
      <w:marTop w:val="0"/>
      <w:marBottom w:val="0"/>
      <w:divBdr>
        <w:top w:val="none" w:sz="0" w:space="0" w:color="auto"/>
        <w:left w:val="none" w:sz="0" w:space="0" w:color="auto"/>
        <w:bottom w:val="none" w:sz="0" w:space="0" w:color="auto"/>
        <w:right w:val="none" w:sz="0" w:space="0" w:color="auto"/>
      </w:divBdr>
    </w:div>
    <w:div w:id="979918759">
      <w:bodyDiv w:val="1"/>
      <w:marLeft w:val="0"/>
      <w:marRight w:val="0"/>
      <w:marTop w:val="0"/>
      <w:marBottom w:val="0"/>
      <w:divBdr>
        <w:top w:val="none" w:sz="0" w:space="0" w:color="auto"/>
        <w:left w:val="none" w:sz="0" w:space="0" w:color="auto"/>
        <w:bottom w:val="none" w:sz="0" w:space="0" w:color="auto"/>
        <w:right w:val="none" w:sz="0" w:space="0" w:color="auto"/>
      </w:divBdr>
    </w:div>
    <w:div w:id="1031877597">
      <w:bodyDiv w:val="1"/>
      <w:marLeft w:val="0"/>
      <w:marRight w:val="0"/>
      <w:marTop w:val="0"/>
      <w:marBottom w:val="0"/>
      <w:divBdr>
        <w:top w:val="none" w:sz="0" w:space="0" w:color="auto"/>
        <w:left w:val="none" w:sz="0" w:space="0" w:color="auto"/>
        <w:bottom w:val="none" w:sz="0" w:space="0" w:color="auto"/>
        <w:right w:val="none" w:sz="0" w:space="0" w:color="auto"/>
      </w:divBdr>
    </w:div>
    <w:div w:id="1040594340">
      <w:bodyDiv w:val="1"/>
      <w:marLeft w:val="0"/>
      <w:marRight w:val="0"/>
      <w:marTop w:val="0"/>
      <w:marBottom w:val="0"/>
      <w:divBdr>
        <w:top w:val="none" w:sz="0" w:space="0" w:color="auto"/>
        <w:left w:val="none" w:sz="0" w:space="0" w:color="auto"/>
        <w:bottom w:val="none" w:sz="0" w:space="0" w:color="auto"/>
        <w:right w:val="none" w:sz="0" w:space="0" w:color="auto"/>
      </w:divBdr>
    </w:div>
    <w:div w:id="1046639961">
      <w:bodyDiv w:val="1"/>
      <w:marLeft w:val="0"/>
      <w:marRight w:val="0"/>
      <w:marTop w:val="0"/>
      <w:marBottom w:val="0"/>
      <w:divBdr>
        <w:top w:val="none" w:sz="0" w:space="0" w:color="auto"/>
        <w:left w:val="none" w:sz="0" w:space="0" w:color="auto"/>
        <w:bottom w:val="none" w:sz="0" w:space="0" w:color="auto"/>
        <w:right w:val="none" w:sz="0" w:space="0" w:color="auto"/>
      </w:divBdr>
      <w:divsChild>
        <w:div w:id="172884498">
          <w:marLeft w:val="0"/>
          <w:marRight w:val="0"/>
          <w:marTop w:val="0"/>
          <w:marBottom w:val="0"/>
          <w:divBdr>
            <w:top w:val="none" w:sz="0" w:space="0" w:color="auto"/>
            <w:left w:val="none" w:sz="0" w:space="0" w:color="auto"/>
            <w:bottom w:val="none" w:sz="0" w:space="0" w:color="auto"/>
            <w:right w:val="none" w:sz="0" w:space="0" w:color="auto"/>
          </w:divBdr>
        </w:div>
      </w:divsChild>
    </w:div>
    <w:div w:id="1058433654">
      <w:bodyDiv w:val="1"/>
      <w:marLeft w:val="0"/>
      <w:marRight w:val="0"/>
      <w:marTop w:val="0"/>
      <w:marBottom w:val="0"/>
      <w:divBdr>
        <w:top w:val="none" w:sz="0" w:space="0" w:color="auto"/>
        <w:left w:val="none" w:sz="0" w:space="0" w:color="auto"/>
        <w:bottom w:val="none" w:sz="0" w:space="0" w:color="auto"/>
        <w:right w:val="none" w:sz="0" w:space="0" w:color="auto"/>
      </w:divBdr>
    </w:div>
    <w:div w:id="1075781876">
      <w:bodyDiv w:val="1"/>
      <w:marLeft w:val="0"/>
      <w:marRight w:val="0"/>
      <w:marTop w:val="0"/>
      <w:marBottom w:val="0"/>
      <w:divBdr>
        <w:top w:val="none" w:sz="0" w:space="0" w:color="auto"/>
        <w:left w:val="none" w:sz="0" w:space="0" w:color="auto"/>
        <w:bottom w:val="none" w:sz="0" w:space="0" w:color="auto"/>
        <w:right w:val="none" w:sz="0" w:space="0" w:color="auto"/>
      </w:divBdr>
    </w:div>
    <w:div w:id="1090585117">
      <w:bodyDiv w:val="1"/>
      <w:marLeft w:val="0"/>
      <w:marRight w:val="0"/>
      <w:marTop w:val="0"/>
      <w:marBottom w:val="0"/>
      <w:divBdr>
        <w:top w:val="none" w:sz="0" w:space="0" w:color="auto"/>
        <w:left w:val="none" w:sz="0" w:space="0" w:color="auto"/>
        <w:bottom w:val="none" w:sz="0" w:space="0" w:color="auto"/>
        <w:right w:val="none" w:sz="0" w:space="0" w:color="auto"/>
      </w:divBdr>
      <w:divsChild>
        <w:div w:id="558595206">
          <w:marLeft w:val="0"/>
          <w:marRight w:val="0"/>
          <w:marTop w:val="0"/>
          <w:marBottom w:val="0"/>
          <w:divBdr>
            <w:top w:val="none" w:sz="0" w:space="0" w:color="auto"/>
            <w:left w:val="none" w:sz="0" w:space="0" w:color="auto"/>
            <w:bottom w:val="none" w:sz="0" w:space="0" w:color="auto"/>
            <w:right w:val="none" w:sz="0" w:space="0" w:color="auto"/>
          </w:divBdr>
          <w:divsChild>
            <w:div w:id="419566998">
              <w:marLeft w:val="0"/>
              <w:marRight w:val="0"/>
              <w:marTop w:val="0"/>
              <w:marBottom w:val="0"/>
              <w:divBdr>
                <w:top w:val="none" w:sz="0" w:space="0" w:color="auto"/>
                <w:left w:val="none" w:sz="0" w:space="0" w:color="auto"/>
                <w:bottom w:val="none" w:sz="0" w:space="0" w:color="auto"/>
                <w:right w:val="none" w:sz="0" w:space="0" w:color="auto"/>
              </w:divBdr>
              <w:divsChild>
                <w:div w:id="40379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7792222">
      <w:bodyDiv w:val="1"/>
      <w:marLeft w:val="0"/>
      <w:marRight w:val="0"/>
      <w:marTop w:val="0"/>
      <w:marBottom w:val="0"/>
      <w:divBdr>
        <w:top w:val="none" w:sz="0" w:space="0" w:color="auto"/>
        <w:left w:val="none" w:sz="0" w:space="0" w:color="auto"/>
        <w:bottom w:val="none" w:sz="0" w:space="0" w:color="auto"/>
        <w:right w:val="none" w:sz="0" w:space="0" w:color="auto"/>
      </w:divBdr>
    </w:div>
    <w:div w:id="1218929824">
      <w:bodyDiv w:val="1"/>
      <w:marLeft w:val="0"/>
      <w:marRight w:val="0"/>
      <w:marTop w:val="0"/>
      <w:marBottom w:val="0"/>
      <w:divBdr>
        <w:top w:val="none" w:sz="0" w:space="0" w:color="auto"/>
        <w:left w:val="none" w:sz="0" w:space="0" w:color="auto"/>
        <w:bottom w:val="none" w:sz="0" w:space="0" w:color="auto"/>
        <w:right w:val="none" w:sz="0" w:space="0" w:color="auto"/>
      </w:divBdr>
    </w:div>
    <w:div w:id="1291395926">
      <w:bodyDiv w:val="1"/>
      <w:marLeft w:val="0"/>
      <w:marRight w:val="0"/>
      <w:marTop w:val="0"/>
      <w:marBottom w:val="0"/>
      <w:divBdr>
        <w:top w:val="none" w:sz="0" w:space="0" w:color="auto"/>
        <w:left w:val="none" w:sz="0" w:space="0" w:color="auto"/>
        <w:bottom w:val="none" w:sz="0" w:space="0" w:color="auto"/>
        <w:right w:val="none" w:sz="0" w:space="0" w:color="auto"/>
      </w:divBdr>
    </w:div>
    <w:div w:id="1315182442">
      <w:bodyDiv w:val="1"/>
      <w:marLeft w:val="0"/>
      <w:marRight w:val="0"/>
      <w:marTop w:val="0"/>
      <w:marBottom w:val="0"/>
      <w:divBdr>
        <w:top w:val="none" w:sz="0" w:space="0" w:color="auto"/>
        <w:left w:val="none" w:sz="0" w:space="0" w:color="auto"/>
        <w:bottom w:val="none" w:sz="0" w:space="0" w:color="auto"/>
        <w:right w:val="none" w:sz="0" w:space="0" w:color="auto"/>
      </w:divBdr>
    </w:div>
    <w:div w:id="1323200394">
      <w:bodyDiv w:val="1"/>
      <w:marLeft w:val="0"/>
      <w:marRight w:val="0"/>
      <w:marTop w:val="0"/>
      <w:marBottom w:val="0"/>
      <w:divBdr>
        <w:top w:val="none" w:sz="0" w:space="0" w:color="auto"/>
        <w:left w:val="none" w:sz="0" w:space="0" w:color="auto"/>
        <w:bottom w:val="none" w:sz="0" w:space="0" w:color="auto"/>
        <w:right w:val="none" w:sz="0" w:space="0" w:color="auto"/>
      </w:divBdr>
      <w:divsChild>
        <w:div w:id="1060133146">
          <w:marLeft w:val="0"/>
          <w:marRight w:val="0"/>
          <w:marTop w:val="0"/>
          <w:marBottom w:val="0"/>
          <w:divBdr>
            <w:top w:val="none" w:sz="0" w:space="0" w:color="auto"/>
            <w:left w:val="none" w:sz="0" w:space="0" w:color="auto"/>
            <w:bottom w:val="none" w:sz="0" w:space="0" w:color="auto"/>
            <w:right w:val="none" w:sz="0" w:space="0" w:color="auto"/>
          </w:divBdr>
          <w:divsChild>
            <w:div w:id="1961690544">
              <w:marLeft w:val="0"/>
              <w:marRight w:val="0"/>
              <w:marTop w:val="0"/>
              <w:marBottom w:val="0"/>
              <w:divBdr>
                <w:top w:val="none" w:sz="0" w:space="0" w:color="auto"/>
                <w:left w:val="none" w:sz="0" w:space="0" w:color="auto"/>
                <w:bottom w:val="none" w:sz="0" w:space="0" w:color="auto"/>
                <w:right w:val="none" w:sz="0" w:space="0" w:color="auto"/>
              </w:divBdr>
              <w:divsChild>
                <w:div w:id="359626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771723">
      <w:bodyDiv w:val="1"/>
      <w:marLeft w:val="0"/>
      <w:marRight w:val="0"/>
      <w:marTop w:val="0"/>
      <w:marBottom w:val="0"/>
      <w:divBdr>
        <w:top w:val="none" w:sz="0" w:space="0" w:color="auto"/>
        <w:left w:val="none" w:sz="0" w:space="0" w:color="auto"/>
        <w:bottom w:val="none" w:sz="0" w:space="0" w:color="auto"/>
        <w:right w:val="none" w:sz="0" w:space="0" w:color="auto"/>
      </w:divBdr>
    </w:div>
    <w:div w:id="1335499392">
      <w:bodyDiv w:val="1"/>
      <w:marLeft w:val="0"/>
      <w:marRight w:val="0"/>
      <w:marTop w:val="0"/>
      <w:marBottom w:val="0"/>
      <w:divBdr>
        <w:top w:val="none" w:sz="0" w:space="0" w:color="auto"/>
        <w:left w:val="none" w:sz="0" w:space="0" w:color="auto"/>
        <w:bottom w:val="none" w:sz="0" w:space="0" w:color="auto"/>
        <w:right w:val="none" w:sz="0" w:space="0" w:color="auto"/>
      </w:divBdr>
    </w:div>
    <w:div w:id="1341003602">
      <w:bodyDiv w:val="1"/>
      <w:marLeft w:val="0"/>
      <w:marRight w:val="0"/>
      <w:marTop w:val="0"/>
      <w:marBottom w:val="0"/>
      <w:divBdr>
        <w:top w:val="none" w:sz="0" w:space="0" w:color="auto"/>
        <w:left w:val="none" w:sz="0" w:space="0" w:color="auto"/>
        <w:bottom w:val="none" w:sz="0" w:space="0" w:color="auto"/>
        <w:right w:val="none" w:sz="0" w:space="0" w:color="auto"/>
      </w:divBdr>
    </w:div>
    <w:div w:id="1439645973">
      <w:bodyDiv w:val="1"/>
      <w:marLeft w:val="0"/>
      <w:marRight w:val="0"/>
      <w:marTop w:val="0"/>
      <w:marBottom w:val="0"/>
      <w:divBdr>
        <w:top w:val="none" w:sz="0" w:space="0" w:color="auto"/>
        <w:left w:val="none" w:sz="0" w:space="0" w:color="auto"/>
        <w:bottom w:val="none" w:sz="0" w:space="0" w:color="auto"/>
        <w:right w:val="none" w:sz="0" w:space="0" w:color="auto"/>
      </w:divBdr>
      <w:divsChild>
        <w:div w:id="2125687961">
          <w:marLeft w:val="0"/>
          <w:marRight w:val="0"/>
          <w:marTop w:val="0"/>
          <w:marBottom w:val="0"/>
          <w:divBdr>
            <w:top w:val="none" w:sz="0" w:space="0" w:color="auto"/>
            <w:left w:val="none" w:sz="0" w:space="0" w:color="auto"/>
            <w:bottom w:val="none" w:sz="0" w:space="0" w:color="auto"/>
            <w:right w:val="none" w:sz="0" w:space="0" w:color="auto"/>
          </w:divBdr>
          <w:divsChild>
            <w:div w:id="622614891">
              <w:marLeft w:val="0"/>
              <w:marRight w:val="0"/>
              <w:marTop w:val="0"/>
              <w:marBottom w:val="0"/>
              <w:divBdr>
                <w:top w:val="none" w:sz="0" w:space="0" w:color="auto"/>
                <w:left w:val="none" w:sz="0" w:space="0" w:color="auto"/>
                <w:bottom w:val="none" w:sz="0" w:space="0" w:color="auto"/>
                <w:right w:val="none" w:sz="0" w:space="0" w:color="auto"/>
              </w:divBdr>
              <w:divsChild>
                <w:div w:id="1450200410">
                  <w:marLeft w:val="0"/>
                  <w:marRight w:val="0"/>
                  <w:marTop w:val="0"/>
                  <w:marBottom w:val="0"/>
                  <w:divBdr>
                    <w:top w:val="none" w:sz="0" w:space="0" w:color="auto"/>
                    <w:left w:val="none" w:sz="0" w:space="0" w:color="auto"/>
                    <w:bottom w:val="none" w:sz="0" w:space="0" w:color="auto"/>
                    <w:right w:val="none" w:sz="0" w:space="0" w:color="auto"/>
                  </w:divBdr>
                  <w:divsChild>
                    <w:div w:id="718943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0584598">
      <w:bodyDiv w:val="1"/>
      <w:marLeft w:val="0"/>
      <w:marRight w:val="0"/>
      <w:marTop w:val="0"/>
      <w:marBottom w:val="0"/>
      <w:divBdr>
        <w:top w:val="none" w:sz="0" w:space="0" w:color="auto"/>
        <w:left w:val="none" w:sz="0" w:space="0" w:color="auto"/>
        <w:bottom w:val="none" w:sz="0" w:space="0" w:color="auto"/>
        <w:right w:val="none" w:sz="0" w:space="0" w:color="auto"/>
      </w:divBdr>
    </w:div>
    <w:div w:id="1540245116">
      <w:bodyDiv w:val="1"/>
      <w:marLeft w:val="0"/>
      <w:marRight w:val="0"/>
      <w:marTop w:val="0"/>
      <w:marBottom w:val="0"/>
      <w:divBdr>
        <w:top w:val="none" w:sz="0" w:space="0" w:color="auto"/>
        <w:left w:val="none" w:sz="0" w:space="0" w:color="auto"/>
        <w:bottom w:val="none" w:sz="0" w:space="0" w:color="auto"/>
        <w:right w:val="none" w:sz="0" w:space="0" w:color="auto"/>
      </w:divBdr>
    </w:div>
    <w:div w:id="1547066109">
      <w:bodyDiv w:val="1"/>
      <w:marLeft w:val="0"/>
      <w:marRight w:val="0"/>
      <w:marTop w:val="0"/>
      <w:marBottom w:val="0"/>
      <w:divBdr>
        <w:top w:val="none" w:sz="0" w:space="0" w:color="auto"/>
        <w:left w:val="none" w:sz="0" w:space="0" w:color="auto"/>
        <w:bottom w:val="none" w:sz="0" w:space="0" w:color="auto"/>
        <w:right w:val="none" w:sz="0" w:space="0" w:color="auto"/>
      </w:divBdr>
    </w:div>
    <w:div w:id="1613629470">
      <w:bodyDiv w:val="1"/>
      <w:marLeft w:val="0"/>
      <w:marRight w:val="0"/>
      <w:marTop w:val="0"/>
      <w:marBottom w:val="0"/>
      <w:divBdr>
        <w:top w:val="none" w:sz="0" w:space="0" w:color="auto"/>
        <w:left w:val="none" w:sz="0" w:space="0" w:color="auto"/>
        <w:bottom w:val="none" w:sz="0" w:space="0" w:color="auto"/>
        <w:right w:val="none" w:sz="0" w:space="0" w:color="auto"/>
      </w:divBdr>
    </w:div>
    <w:div w:id="1704020239">
      <w:bodyDiv w:val="1"/>
      <w:marLeft w:val="0"/>
      <w:marRight w:val="0"/>
      <w:marTop w:val="0"/>
      <w:marBottom w:val="0"/>
      <w:divBdr>
        <w:top w:val="none" w:sz="0" w:space="0" w:color="auto"/>
        <w:left w:val="none" w:sz="0" w:space="0" w:color="auto"/>
        <w:bottom w:val="none" w:sz="0" w:space="0" w:color="auto"/>
        <w:right w:val="none" w:sz="0" w:space="0" w:color="auto"/>
      </w:divBdr>
    </w:div>
    <w:div w:id="1927610673">
      <w:bodyDiv w:val="1"/>
      <w:marLeft w:val="0"/>
      <w:marRight w:val="0"/>
      <w:marTop w:val="0"/>
      <w:marBottom w:val="0"/>
      <w:divBdr>
        <w:top w:val="none" w:sz="0" w:space="0" w:color="auto"/>
        <w:left w:val="none" w:sz="0" w:space="0" w:color="auto"/>
        <w:bottom w:val="none" w:sz="0" w:space="0" w:color="auto"/>
        <w:right w:val="none" w:sz="0" w:space="0" w:color="auto"/>
      </w:divBdr>
    </w:div>
    <w:div w:id="2078701053">
      <w:bodyDiv w:val="1"/>
      <w:marLeft w:val="0"/>
      <w:marRight w:val="0"/>
      <w:marTop w:val="0"/>
      <w:marBottom w:val="0"/>
      <w:divBdr>
        <w:top w:val="none" w:sz="0" w:space="0" w:color="auto"/>
        <w:left w:val="none" w:sz="0" w:space="0" w:color="auto"/>
        <w:bottom w:val="none" w:sz="0" w:space="0" w:color="auto"/>
        <w:right w:val="none" w:sz="0" w:space="0" w:color="auto"/>
      </w:divBdr>
    </w:div>
    <w:div w:id="2105757116">
      <w:bodyDiv w:val="1"/>
      <w:marLeft w:val="0"/>
      <w:marRight w:val="0"/>
      <w:marTop w:val="0"/>
      <w:marBottom w:val="0"/>
      <w:divBdr>
        <w:top w:val="none" w:sz="0" w:space="0" w:color="auto"/>
        <w:left w:val="none" w:sz="0" w:space="0" w:color="auto"/>
        <w:bottom w:val="none" w:sz="0" w:space="0" w:color="auto"/>
        <w:right w:val="none" w:sz="0" w:space="0" w:color="auto"/>
      </w:divBdr>
      <w:divsChild>
        <w:div w:id="980959343">
          <w:marLeft w:val="0"/>
          <w:marRight w:val="0"/>
          <w:marTop w:val="0"/>
          <w:marBottom w:val="0"/>
          <w:divBdr>
            <w:top w:val="none" w:sz="0" w:space="0" w:color="auto"/>
            <w:left w:val="none" w:sz="0" w:space="0" w:color="auto"/>
            <w:bottom w:val="none" w:sz="0" w:space="0" w:color="auto"/>
            <w:right w:val="none" w:sz="0" w:space="0" w:color="auto"/>
          </w:divBdr>
          <w:divsChild>
            <w:div w:id="519121821">
              <w:marLeft w:val="0"/>
              <w:marRight w:val="0"/>
              <w:marTop w:val="0"/>
              <w:marBottom w:val="0"/>
              <w:divBdr>
                <w:top w:val="none" w:sz="0" w:space="0" w:color="auto"/>
                <w:left w:val="none" w:sz="0" w:space="0" w:color="auto"/>
                <w:bottom w:val="none" w:sz="0" w:space="0" w:color="auto"/>
                <w:right w:val="none" w:sz="0" w:space="0" w:color="auto"/>
              </w:divBdr>
              <w:divsChild>
                <w:div w:id="489445409">
                  <w:marLeft w:val="0"/>
                  <w:marRight w:val="0"/>
                  <w:marTop w:val="0"/>
                  <w:marBottom w:val="0"/>
                  <w:divBdr>
                    <w:top w:val="none" w:sz="0" w:space="0" w:color="auto"/>
                    <w:left w:val="none" w:sz="0" w:space="0" w:color="auto"/>
                    <w:bottom w:val="none" w:sz="0" w:space="0" w:color="auto"/>
                    <w:right w:val="none" w:sz="0" w:space="0" w:color="auto"/>
                  </w:divBdr>
                  <w:divsChild>
                    <w:div w:id="42372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948B95-8376-49E7-9935-7F3E7F075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3050</TotalTime>
  <Pages>26</Pages>
  <Words>10401</Words>
  <Characters>59291</Characters>
  <Application>Microsoft Office Word</Application>
  <DocSecurity>0</DocSecurity>
  <Lines>494</Lines>
  <Paragraphs>139</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69553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Tommaso</dc:creator>
  <cp:lastModifiedBy>Administrator</cp:lastModifiedBy>
  <cp:revision>413</cp:revision>
  <cp:lastPrinted>2020-02-12T18:27:00Z</cp:lastPrinted>
  <dcterms:created xsi:type="dcterms:W3CDTF">2020-04-20T22:39:00Z</dcterms:created>
  <dcterms:modified xsi:type="dcterms:W3CDTF">2023-07-09T01:24:00Z</dcterms:modified>
</cp:coreProperties>
</file>