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72" w:rsidRPr="000A5172" w:rsidRDefault="000A5172" w:rsidP="000A5172">
      <w:pPr>
        <w:rPr>
          <w:rFonts w:ascii="Times" w:hAnsi="Times" w:cs="Times"/>
          <w:sz w:val="32"/>
          <w:szCs w:val="32"/>
        </w:rPr>
      </w:pPr>
    </w:p>
    <w:p w:rsidR="000A5172" w:rsidRPr="00B26001" w:rsidRDefault="000A5172" w:rsidP="00F260A4">
      <w:pPr>
        <w:ind w:left="360" w:hanging="360"/>
        <w:rPr>
          <w:rFonts w:ascii="Arial" w:hAnsi="Arial" w:cs="Times"/>
          <w:sz w:val="22"/>
          <w:szCs w:val="32"/>
        </w:rPr>
      </w:pPr>
      <w:r w:rsidRPr="00B26001">
        <w:rPr>
          <w:rFonts w:ascii="Arial" w:hAnsi="Arial" w:cs="Times"/>
          <w:sz w:val="22"/>
          <w:szCs w:val="32"/>
        </w:rPr>
        <w:t>Redirection of Met</w:t>
      </w:r>
      <w:r w:rsidR="004E2FC8">
        <w:rPr>
          <w:rFonts w:ascii="Arial" w:hAnsi="Arial" w:cs="Times"/>
          <w:sz w:val="22"/>
          <w:szCs w:val="32"/>
        </w:rPr>
        <w:t>abolism for Hydrogen Production</w:t>
      </w:r>
    </w:p>
    <w:p w:rsidR="000A5172" w:rsidRPr="00B26001" w:rsidRDefault="000A5172" w:rsidP="000A5172">
      <w:pPr>
        <w:ind w:left="360"/>
        <w:rPr>
          <w:rFonts w:ascii="Arial" w:hAnsi="Arial" w:cs="Times"/>
          <w:sz w:val="22"/>
          <w:szCs w:val="32"/>
        </w:rPr>
      </w:pPr>
      <w:r w:rsidRPr="00B26001">
        <w:rPr>
          <w:rFonts w:ascii="Arial" w:hAnsi="Arial" w:cs="Times"/>
          <w:sz w:val="22"/>
          <w:szCs w:val="32"/>
        </w:rPr>
        <w:t> </w:t>
      </w:r>
    </w:p>
    <w:p w:rsidR="000A5172" w:rsidRPr="00B26001" w:rsidRDefault="000A5172" w:rsidP="000A5172">
      <w:pPr>
        <w:ind w:left="360" w:hanging="360"/>
        <w:rPr>
          <w:rFonts w:ascii="Arial" w:hAnsi="Arial" w:cs="Times"/>
          <w:sz w:val="22"/>
          <w:szCs w:val="32"/>
        </w:rPr>
      </w:pPr>
      <w:r w:rsidRPr="00B26001">
        <w:rPr>
          <w:rFonts w:ascii="Arial" w:hAnsi="Arial" w:cs="Times"/>
          <w:sz w:val="22"/>
          <w:szCs w:val="32"/>
        </w:rPr>
        <w:t>DE-FG02-07ER64482  </w:t>
      </w:r>
      <w:r w:rsidR="00AF63B3">
        <w:rPr>
          <w:rFonts w:ascii="Arial" w:hAnsi="Arial" w:cs="Times"/>
          <w:sz w:val="22"/>
          <w:szCs w:val="32"/>
        </w:rPr>
        <w:t xml:space="preserve">Final Progress Report. </w:t>
      </w:r>
    </w:p>
    <w:p w:rsidR="00A56712" w:rsidRDefault="00A56712" w:rsidP="000A5172">
      <w:pPr>
        <w:rPr>
          <w:rFonts w:ascii="Arial" w:hAnsi="Arial" w:cs="Times"/>
          <w:sz w:val="22"/>
          <w:szCs w:val="32"/>
        </w:rPr>
      </w:pPr>
    </w:p>
    <w:p w:rsidR="000A5172" w:rsidRPr="00B26001" w:rsidRDefault="00AF63B3" w:rsidP="000A5172">
      <w:pPr>
        <w:rPr>
          <w:rFonts w:ascii="Arial" w:hAnsi="Arial" w:cs="Times"/>
          <w:sz w:val="22"/>
          <w:szCs w:val="32"/>
        </w:rPr>
      </w:pPr>
      <w:r>
        <w:rPr>
          <w:rFonts w:ascii="Arial" w:hAnsi="Arial" w:cs="Times"/>
          <w:sz w:val="22"/>
          <w:szCs w:val="32"/>
        </w:rPr>
        <w:t xml:space="preserve">We focus on </w:t>
      </w:r>
      <w:r w:rsidR="000A5172" w:rsidRPr="00B26001">
        <w:rPr>
          <w:rFonts w:ascii="Arial" w:hAnsi="Arial" w:cs="Times"/>
          <w:sz w:val="22"/>
          <w:szCs w:val="32"/>
        </w:rPr>
        <w:t xml:space="preserve">hydrogen production </w:t>
      </w:r>
      <w:r>
        <w:rPr>
          <w:rFonts w:ascii="Arial" w:hAnsi="Arial" w:cs="Times"/>
          <w:sz w:val="22"/>
          <w:szCs w:val="32"/>
        </w:rPr>
        <w:t xml:space="preserve">catalyzed </w:t>
      </w:r>
      <w:r w:rsidR="000A5172" w:rsidRPr="00B26001">
        <w:rPr>
          <w:rFonts w:ascii="Arial" w:hAnsi="Arial" w:cs="Times"/>
          <w:sz w:val="22"/>
          <w:szCs w:val="32"/>
        </w:rPr>
        <w:t>by nitrogenase enzyme</w:t>
      </w:r>
      <w:r>
        <w:rPr>
          <w:rFonts w:ascii="Arial" w:hAnsi="Arial" w:cs="Times"/>
          <w:sz w:val="22"/>
          <w:szCs w:val="32"/>
        </w:rPr>
        <w:t xml:space="preserve">, as represented </w:t>
      </w:r>
      <w:r w:rsidR="000A5172" w:rsidRPr="00B26001">
        <w:rPr>
          <w:rFonts w:ascii="Arial" w:hAnsi="Arial" w:cs="Times"/>
          <w:sz w:val="22"/>
          <w:szCs w:val="32"/>
        </w:rPr>
        <w:t>by the equation: N</w:t>
      </w:r>
      <w:r w:rsidR="000A5172" w:rsidRPr="004F1337">
        <w:rPr>
          <w:rFonts w:ascii="Arial" w:hAnsi="Arial" w:cs="Times"/>
          <w:sz w:val="22"/>
          <w:szCs w:val="32"/>
          <w:vertAlign w:val="subscript"/>
        </w:rPr>
        <w:t>2</w:t>
      </w:r>
      <w:r w:rsidR="000A5172" w:rsidRPr="00B26001">
        <w:rPr>
          <w:rFonts w:ascii="Arial" w:hAnsi="Arial" w:cs="Times"/>
          <w:sz w:val="22"/>
          <w:szCs w:val="32"/>
        </w:rPr>
        <w:t xml:space="preserve"> + 8H</w:t>
      </w:r>
      <w:r w:rsidR="000A5172" w:rsidRPr="004F1337">
        <w:rPr>
          <w:rFonts w:ascii="Arial" w:hAnsi="Arial" w:cs="Times"/>
          <w:sz w:val="22"/>
          <w:szCs w:val="32"/>
          <w:vertAlign w:val="superscript"/>
        </w:rPr>
        <w:t>+</w:t>
      </w:r>
      <w:r w:rsidR="000A5172" w:rsidRPr="00B26001">
        <w:rPr>
          <w:rFonts w:ascii="Arial" w:hAnsi="Arial" w:cs="Times"/>
          <w:sz w:val="22"/>
          <w:szCs w:val="32"/>
        </w:rPr>
        <w:t xml:space="preserve"> + 8e</w:t>
      </w:r>
      <w:r w:rsidR="000A5172" w:rsidRPr="004F1337">
        <w:rPr>
          <w:rFonts w:ascii="Arial" w:hAnsi="Arial" w:cs="Times"/>
          <w:sz w:val="22"/>
          <w:szCs w:val="32"/>
          <w:vertAlign w:val="superscript"/>
        </w:rPr>
        <w:t>-</w:t>
      </w:r>
      <w:r w:rsidR="000A5172" w:rsidRPr="00B26001">
        <w:rPr>
          <w:rFonts w:ascii="Arial" w:hAnsi="Arial" w:cs="Times"/>
          <w:sz w:val="22"/>
          <w:szCs w:val="32"/>
        </w:rPr>
        <w:t xml:space="preserve"> + 16 ATP &gt; 2 NH</w:t>
      </w:r>
      <w:r w:rsidR="000A5172" w:rsidRPr="004F1337">
        <w:rPr>
          <w:rFonts w:ascii="Arial" w:hAnsi="Arial" w:cs="Times"/>
          <w:sz w:val="22"/>
          <w:szCs w:val="32"/>
          <w:vertAlign w:val="subscript"/>
        </w:rPr>
        <w:t>3</w:t>
      </w:r>
      <w:r w:rsidR="000A5172" w:rsidRPr="00B26001">
        <w:rPr>
          <w:rFonts w:ascii="Arial" w:hAnsi="Arial" w:cs="Times"/>
          <w:sz w:val="22"/>
          <w:szCs w:val="32"/>
        </w:rPr>
        <w:t xml:space="preserve"> + H</w:t>
      </w:r>
      <w:r w:rsidR="000A5172" w:rsidRPr="004F1337">
        <w:rPr>
          <w:rFonts w:ascii="Arial" w:hAnsi="Arial" w:cs="Times"/>
          <w:sz w:val="22"/>
          <w:szCs w:val="32"/>
          <w:vertAlign w:val="subscript"/>
        </w:rPr>
        <w:t>2</w:t>
      </w:r>
      <w:r w:rsidR="000A5172" w:rsidRPr="00B26001">
        <w:rPr>
          <w:rFonts w:ascii="Arial" w:hAnsi="Arial" w:cs="Times"/>
          <w:sz w:val="22"/>
          <w:szCs w:val="32"/>
        </w:rPr>
        <w:t xml:space="preserve"> + 16 ADP. Nitrogenase generate</w:t>
      </w:r>
      <w:r w:rsidR="00F260A4" w:rsidRPr="00B26001">
        <w:rPr>
          <w:rFonts w:ascii="Arial" w:hAnsi="Arial" w:cs="Times"/>
          <w:sz w:val="22"/>
          <w:szCs w:val="32"/>
        </w:rPr>
        <w:t>s</w:t>
      </w:r>
      <w:r w:rsidR="000A5172" w:rsidRPr="00B26001">
        <w:rPr>
          <w:rFonts w:ascii="Arial" w:hAnsi="Arial" w:cs="Times"/>
          <w:sz w:val="22"/>
          <w:szCs w:val="32"/>
        </w:rPr>
        <w:t xml:space="preserve"> pure hydrogen gas in situations where</w:t>
      </w:r>
      <w:r w:rsidR="00673BFC">
        <w:rPr>
          <w:rFonts w:ascii="Arial" w:hAnsi="Arial" w:cs="Times"/>
          <w:sz w:val="22"/>
          <w:szCs w:val="32"/>
        </w:rPr>
        <w:t xml:space="preserve"> no nitrogen gas is available. </w:t>
      </w:r>
      <w:r w:rsidR="00050B52">
        <w:rPr>
          <w:rFonts w:ascii="Arial" w:hAnsi="Arial" w:cs="Times"/>
          <w:sz w:val="22"/>
          <w:szCs w:val="32"/>
        </w:rPr>
        <w:t xml:space="preserve"> </w:t>
      </w:r>
      <w:r w:rsidR="00A61DEC" w:rsidRPr="00B26001">
        <w:rPr>
          <w:rFonts w:ascii="Arial" w:hAnsi="Arial" w:cs="Times"/>
          <w:sz w:val="22"/>
          <w:szCs w:val="32"/>
        </w:rPr>
        <w:t xml:space="preserve">Our experimental organism is the phototrophic bacterium </w:t>
      </w:r>
      <w:r w:rsidR="00A61DEC" w:rsidRPr="004F1337">
        <w:rPr>
          <w:rFonts w:ascii="Arial" w:hAnsi="Arial" w:cs="Times"/>
          <w:i/>
          <w:sz w:val="22"/>
          <w:szCs w:val="32"/>
        </w:rPr>
        <w:t>Rhodopseudomonas palustris</w:t>
      </w:r>
      <w:r w:rsidR="00A61DEC" w:rsidRPr="00B26001">
        <w:rPr>
          <w:rFonts w:ascii="Arial" w:hAnsi="Arial" w:cs="Times"/>
          <w:sz w:val="22"/>
          <w:szCs w:val="32"/>
        </w:rPr>
        <w:t xml:space="preserve">. </w:t>
      </w:r>
      <w:r w:rsidR="00A61DEC" w:rsidRPr="00AE076D">
        <w:rPr>
          <w:rFonts w:ascii="Arial" w:hAnsi="Arial" w:cs="Times"/>
          <w:i/>
          <w:sz w:val="22"/>
          <w:szCs w:val="32"/>
        </w:rPr>
        <w:t>R. palustris</w:t>
      </w:r>
      <w:r w:rsidR="00A61DEC" w:rsidRPr="00B26001">
        <w:rPr>
          <w:rFonts w:ascii="Arial" w:hAnsi="Arial" w:cs="Times"/>
          <w:sz w:val="22"/>
          <w:szCs w:val="32"/>
        </w:rPr>
        <w:t xml:space="preserve"> generates the ATP needed for hydrogen production from sunlight by cyclic photophosphorylation. And it obtains the electrons needed from organic compounds</w:t>
      </w:r>
      <w:r w:rsidR="00673BFC">
        <w:rPr>
          <w:rFonts w:ascii="Arial" w:hAnsi="Arial" w:cs="Times"/>
          <w:sz w:val="22"/>
          <w:szCs w:val="32"/>
        </w:rPr>
        <w:t xml:space="preserve"> (which also serve as the carbon source for cells)</w:t>
      </w:r>
      <w:r w:rsidR="00A61DEC" w:rsidRPr="00B26001">
        <w:rPr>
          <w:rFonts w:ascii="Arial" w:hAnsi="Arial" w:cs="Times"/>
          <w:sz w:val="22"/>
          <w:szCs w:val="32"/>
        </w:rPr>
        <w:t xml:space="preserve">. It is assumed that the protons that end up in hydrogen gas </w:t>
      </w:r>
      <w:r>
        <w:rPr>
          <w:rFonts w:ascii="Arial" w:hAnsi="Arial" w:cs="Times"/>
          <w:sz w:val="22"/>
          <w:szCs w:val="32"/>
        </w:rPr>
        <w:t xml:space="preserve">are present free in </w:t>
      </w:r>
      <w:r w:rsidR="00A61DEC" w:rsidRPr="00B26001">
        <w:rPr>
          <w:rFonts w:ascii="Arial" w:hAnsi="Arial" w:cs="Times"/>
          <w:sz w:val="22"/>
          <w:szCs w:val="32"/>
        </w:rPr>
        <w:t>water.</w:t>
      </w:r>
      <w:r w:rsidR="00AE076D">
        <w:rPr>
          <w:rFonts w:ascii="Arial" w:hAnsi="Arial" w:cs="Times"/>
          <w:sz w:val="22"/>
          <w:szCs w:val="32"/>
        </w:rPr>
        <w:t xml:space="preserve"> In the initial stages of this project we completed a genomic and functional char</w:t>
      </w:r>
      <w:r>
        <w:rPr>
          <w:rFonts w:ascii="Arial" w:hAnsi="Arial" w:cs="Times"/>
          <w:sz w:val="22"/>
          <w:szCs w:val="32"/>
        </w:rPr>
        <w:t>a</w:t>
      </w:r>
      <w:r w:rsidR="00AE076D">
        <w:rPr>
          <w:rFonts w:ascii="Arial" w:hAnsi="Arial" w:cs="Times"/>
          <w:sz w:val="22"/>
          <w:szCs w:val="32"/>
        </w:rPr>
        <w:t xml:space="preserve">cterization of four newly sequenced strains of </w:t>
      </w:r>
      <w:r w:rsidR="00AE076D" w:rsidRPr="00AE076D">
        <w:rPr>
          <w:rFonts w:ascii="Arial" w:hAnsi="Arial" w:cs="Times"/>
          <w:i/>
          <w:sz w:val="22"/>
          <w:szCs w:val="32"/>
        </w:rPr>
        <w:t>R. palustris</w:t>
      </w:r>
      <w:r>
        <w:rPr>
          <w:rFonts w:ascii="Arial" w:hAnsi="Arial" w:cs="Times"/>
          <w:sz w:val="22"/>
          <w:szCs w:val="32"/>
        </w:rPr>
        <w:t xml:space="preserve"> (5</w:t>
      </w:r>
      <w:r w:rsidR="00AE076D">
        <w:rPr>
          <w:rFonts w:ascii="Arial" w:hAnsi="Arial" w:cs="Times"/>
          <w:sz w:val="22"/>
          <w:szCs w:val="32"/>
        </w:rPr>
        <w:t>). We selected the strain with the most robust hydrogen-producing</w:t>
      </w:r>
      <w:r>
        <w:rPr>
          <w:rFonts w:ascii="Arial" w:hAnsi="Arial" w:cs="Times"/>
          <w:sz w:val="22"/>
          <w:szCs w:val="32"/>
        </w:rPr>
        <w:t xml:space="preserve"> abilities for further work.</w:t>
      </w:r>
      <w:r w:rsidR="00AE076D">
        <w:rPr>
          <w:rFonts w:ascii="Arial" w:hAnsi="Arial" w:cs="Times"/>
          <w:sz w:val="22"/>
          <w:szCs w:val="32"/>
        </w:rPr>
        <w:t xml:space="preserve"> In initial work, we also developed some new gene expression vectors that we</w:t>
      </w:r>
      <w:r w:rsidR="00A56712">
        <w:rPr>
          <w:rFonts w:ascii="Arial" w:hAnsi="Arial" w:cs="Times"/>
          <w:sz w:val="22"/>
          <w:szCs w:val="32"/>
        </w:rPr>
        <w:t>re</w:t>
      </w:r>
      <w:r>
        <w:rPr>
          <w:rFonts w:ascii="Arial" w:hAnsi="Arial" w:cs="Times"/>
          <w:sz w:val="22"/>
          <w:szCs w:val="32"/>
        </w:rPr>
        <w:t xml:space="preserve"> useful later in the project (6</w:t>
      </w:r>
      <w:r w:rsidR="00AE076D">
        <w:rPr>
          <w:rFonts w:ascii="Arial" w:hAnsi="Arial" w:cs="Times"/>
          <w:sz w:val="22"/>
          <w:szCs w:val="32"/>
        </w:rPr>
        <w:t xml:space="preserve">). </w:t>
      </w:r>
    </w:p>
    <w:p w:rsidR="00050B52" w:rsidRDefault="00050B52">
      <w:pPr>
        <w:rPr>
          <w:rFonts w:ascii="Arial" w:hAnsi="Arial" w:cs="Times"/>
          <w:sz w:val="22"/>
          <w:szCs w:val="32"/>
        </w:rPr>
      </w:pPr>
    </w:p>
    <w:p w:rsidR="00B26001" w:rsidRPr="00050B52" w:rsidRDefault="00673BFC">
      <w:pPr>
        <w:rPr>
          <w:rFonts w:ascii="Arial" w:hAnsi="Arial" w:cs="Times"/>
          <w:sz w:val="22"/>
          <w:szCs w:val="32"/>
        </w:rPr>
      </w:pPr>
      <w:r>
        <w:rPr>
          <w:rFonts w:ascii="Arial" w:hAnsi="Arial" w:cs="Times"/>
          <w:sz w:val="22"/>
          <w:szCs w:val="32"/>
        </w:rPr>
        <w:t xml:space="preserve">Our goal for this project was to </w:t>
      </w:r>
      <w:r w:rsidR="00E24B4A" w:rsidRPr="00B26001">
        <w:rPr>
          <w:rFonts w:ascii="Arial" w:hAnsi="Arial" w:cs="Times"/>
          <w:sz w:val="22"/>
          <w:szCs w:val="32"/>
        </w:rPr>
        <w:t xml:space="preserve">elucidate pathways of electron flow from </w:t>
      </w:r>
      <w:r w:rsidR="00A61DEC" w:rsidRPr="00B26001">
        <w:rPr>
          <w:rFonts w:ascii="Arial" w:hAnsi="Arial" w:cs="Times"/>
          <w:sz w:val="22"/>
          <w:szCs w:val="32"/>
        </w:rPr>
        <w:t xml:space="preserve">organic </w:t>
      </w:r>
      <w:r>
        <w:rPr>
          <w:rFonts w:ascii="Arial" w:hAnsi="Arial" w:cs="Times"/>
          <w:sz w:val="22"/>
          <w:szCs w:val="32"/>
        </w:rPr>
        <w:t xml:space="preserve">substrate to nitrogenase in </w:t>
      </w:r>
      <w:r w:rsidRPr="00AE076D">
        <w:rPr>
          <w:rFonts w:ascii="Arial" w:hAnsi="Arial" w:cs="Times"/>
          <w:i/>
          <w:sz w:val="22"/>
          <w:szCs w:val="32"/>
        </w:rPr>
        <w:t>R</w:t>
      </w:r>
      <w:r w:rsidR="00A56712">
        <w:rPr>
          <w:rFonts w:ascii="Arial" w:hAnsi="Arial" w:cs="Times"/>
          <w:i/>
          <w:sz w:val="22"/>
          <w:szCs w:val="32"/>
        </w:rPr>
        <w:t>.</w:t>
      </w:r>
      <w:r w:rsidR="00E24B4A" w:rsidRPr="00AE076D">
        <w:rPr>
          <w:rFonts w:ascii="Arial" w:hAnsi="Arial" w:cs="Times"/>
          <w:i/>
          <w:sz w:val="22"/>
          <w:szCs w:val="32"/>
        </w:rPr>
        <w:t xml:space="preserve"> palustris</w:t>
      </w:r>
      <w:r w:rsidR="00E24B4A" w:rsidRPr="00B26001">
        <w:rPr>
          <w:rFonts w:ascii="Arial" w:hAnsi="Arial" w:cs="Times"/>
          <w:sz w:val="22"/>
          <w:szCs w:val="32"/>
        </w:rPr>
        <w:t xml:space="preserve"> and to use the information so obtained to engineer improvements in </w:t>
      </w:r>
      <w:r w:rsidR="000A5172" w:rsidRPr="00B26001">
        <w:rPr>
          <w:rFonts w:ascii="Arial" w:hAnsi="Arial" w:cs="Times"/>
          <w:sz w:val="22"/>
          <w:szCs w:val="32"/>
        </w:rPr>
        <w:t>hydrogen</w:t>
      </w:r>
      <w:r w:rsidR="00F260A4" w:rsidRPr="00B26001">
        <w:rPr>
          <w:rFonts w:ascii="Arial" w:hAnsi="Arial" w:cs="Times"/>
          <w:sz w:val="22"/>
          <w:szCs w:val="32"/>
        </w:rPr>
        <w:t xml:space="preserve"> production</w:t>
      </w:r>
      <w:r w:rsidR="00A61DEC" w:rsidRPr="00B26001">
        <w:rPr>
          <w:rFonts w:ascii="Arial" w:hAnsi="Arial" w:cs="Times"/>
          <w:sz w:val="22"/>
          <w:szCs w:val="32"/>
        </w:rPr>
        <w:t xml:space="preserve">. </w:t>
      </w:r>
      <w:r>
        <w:rPr>
          <w:rFonts w:ascii="Arial" w:hAnsi="Arial" w:cs="Times"/>
          <w:sz w:val="22"/>
          <w:szCs w:val="32"/>
        </w:rPr>
        <w:t xml:space="preserve">We worked with a mutant NifA* strain of </w:t>
      </w:r>
      <w:r w:rsidRPr="00AE076D">
        <w:rPr>
          <w:rFonts w:ascii="Arial" w:hAnsi="Arial" w:cs="Times"/>
          <w:i/>
          <w:sz w:val="22"/>
          <w:szCs w:val="32"/>
        </w:rPr>
        <w:t>R. palustris</w:t>
      </w:r>
      <w:r>
        <w:rPr>
          <w:rFonts w:ascii="Arial" w:hAnsi="Arial" w:cs="Times"/>
          <w:sz w:val="22"/>
          <w:szCs w:val="32"/>
        </w:rPr>
        <w:t xml:space="preserve"> that synthesizes nitrogenase when supplied with ammonium as a nitrogen source and deprived of nitrogen gas. Such cells produce pure hydrogen gas during growth. </w:t>
      </w:r>
      <w:r w:rsidR="000A5172" w:rsidRPr="00B26001">
        <w:rPr>
          <w:rFonts w:ascii="Arial" w:hAnsi="Arial"/>
          <w:sz w:val="22"/>
        </w:rPr>
        <w:t xml:space="preserve">During the project period </w:t>
      </w:r>
      <w:r w:rsidR="00A61DEC" w:rsidRPr="00B26001">
        <w:rPr>
          <w:rFonts w:ascii="Arial" w:hAnsi="Arial"/>
          <w:sz w:val="22"/>
        </w:rPr>
        <w:t xml:space="preserve">we </w:t>
      </w:r>
      <w:r w:rsidR="00F260A4" w:rsidRPr="00B26001">
        <w:rPr>
          <w:rFonts w:ascii="Arial" w:hAnsi="Arial"/>
          <w:sz w:val="22"/>
        </w:rPr>
        <w:t>determine</w:t>
      </w:r>
      <w:r w:rsidR="00A61DEC" w:rsidRPr="00B26001">
        <w:rPr>
          <w:rFonts w:ascii="Arial" w:hAnsi="Arial"/>
          <w:sz w:val="22"/>
        </w:rPr>
        <w:t>d</w:t>
      </w:r>
      <w:r w:rsidR="00592C20" w:rsidRPr="00B26001">
        <w:rPr>
          <w:rFonts w:ascii="Arial" w:hAnsi="Arial"/>
          <w:sz w:val="22"/>
        </w:rPr>
        <w:t xml:space="preserve"> major pathways of electron flow from </w:t>
      </w:r>
      <w:r w:rsidR="00A61DEC" w:rsidRPr="00B26001">
        <w:rPr>
          <w:rFonts w:ascii="Arial" w:hAnsi="Arial"/>
          <w:sz w:val="22"/>
        </w:rPr>
        <w:t>succinate, butyrate, fuma</w:t>
      </w:r>
      <w:r w:rsidR="00F260A4" w:rsidRPr="00B26001">
        <w:rPr>
          <w:rFonts w:ascii="Arial" w:hAnsi="Arial"/>
          <w:sz w:val="22"/>
        </w:rPr>
        <w:t xml:space="preserve">rate, and </w:t>
      </w:r>
      <w:r w:rsidR="00592C20" w:rsidRPr="00B26001">
        <w:rPr>
          <w:rFonts w:ascii="Arial" w:hAnsi="Arial"/>
          <w:sz w:val="22"/>
        </w:rPr>
        <w:t>acetate</w:t>
      </w:r>
      <w:r w:rsidR="00F260A4" w:rsidRPr="00B26001">
        <w:rPr>
          <w:rFonts w:ascii="Arial" w:hAnsi="Arial"/>
          <w:sz w:val="22"/>
        </w:rPr>
        <w:t xml:space="preserve"> to nitrogenase when cells were making hydrogen gas</w:t>
      </w:r>
      <w:r w:rsidR="00AE076D">
        <w:rPr>
          <w:rFonts w:ascii="Arial" w:hAnsi="Arial"/>
          <w:sz w:val="22"/>
        </w:rPr>
        <w:t xml:space="preserve"> (1, 4)</w:t>
      </w:r>
      <w:r w:rsidR="00A56712">
        <w:rPr>
          <w:rFonts w:ascii="Arial" w:hAnsi="Arial"/>
          <w:sz w:val="22"/>
        </w:rPr>
        <w:t xml:space="preserve">. </w:t>
      </w:r>
      <w:r w:rsidR="00F260A4" w:rsidRPr="00B26001">
        <w:rPr>
          <w:rFonts w:ascii="Arial" w:hAnsi="Arial"/>
          <w:sz w:val="22"/>
        </w:rPr>
        <w:t xml:space="preserve">This involved the use of </w:t>
      </w:r>
      <w:r w:rsidR="00592C20" w:rsidRPr="00B26001">
        <w:rPr>
          <w:rFonts w:ascii="Arial" w:hAnsi="Arial"/>
          <w:sz w:val="22"/>
          <w:vertAlign w:val="superscript"/>
        </w:rPr>
        <w:t>13</w:t>
      </w:r>
      <w:r w:rsidR="00592C20" w:rsidRPr="00B26001">
        <w:rPr>
          <w:rFonts w:ascii="Arial" w:hAnsi="Arial"/>
          <w:sz w:val="22"/>
        </w:rPr>
        <w:t>C metabolic flux analysis</w:t>
      </w:r>
      <w:r w:rsidR="00F260A4" w:rsidRPr="00B26001">
        <w:rPr>
          <w:rFonts w:ascii="Arial" w:hAnsi="Arial"/>
          <w:sz w:val="22"/>
        </w:rPr>
        <w:t xml:space="preserve">. We </w:t>
      </w:r>
      <w:r w:rsidR="00AF63B3">
        <w:rPr>
          <w:rFonts w:ascii="Arial" w:hAnsi="Arial"/>
          <w:sz w:val="22"/>
        </w:rPr>
        <w:t xml:space="preserve">concluded </w:t>
      </w:r>
      <w:r w:rsidR="00F260A4" w:rsidRPr="00B26001">
        <w:rPr>
          <w:rFonts w:ascii="Arial" w:hAnsi="Arial"/>
          <w:sz w:val="22"/>
        </w:rPr>
        <w:t>th</w:t>
      </w:r>
      <w:r>
        <w:rPr>
          <w:rFonts w:ascii="Arial" w:hAnsi="Arial"/>
          <w:sz w:val="22"/>
        </w:rPr>
        <w:t>at three factors influence</w:t>
      </w:r>
      <w:r w:rsidR="00A61DEC" w:rsidRPr="00B26001">
        <w:rPr>
          <w:rFonts w:ascii="Arial" w:hAnsi="Arial"/>
          <w:sz w:val="22"/>
        </w:rPr>
        <w:t xml:space="preserve"> the amount of hydroge</w:t>
      </w:r>
      <w:r w:rsidR="00AE076D">
        <w:rPr>
          <w:rFonts w:ascii="Arial" w:hAnsi="Arial"/>
          <w:sz w:val="22"/>
        </w:rPr>
        <w:t>n produced by cells. These are a</w:t>
      </w:r>
      <w:r w:rsidR="00A61DEC" w:rsidRPr="00B26001">
        <w:rPr>
          <w:rFonts w:ascii="Arial" w:hAnsi="Arial"/>
          <w:sz w:val="22"/>
        </w:rPr>
        <w:t xml:space="preserve">) the </w:t>
      </w:r>
      <w:r w:rsidR="00B26001" w:rsidRPr="00B26001">
        <w:rPr>
          <w:rFonts w:ascii="Arial" w:hAnsi="Arial"/>
          <w:sz w:val="22"/>
        </w:rPr>
        <w:t>reduction state of the organic compound (e.g, but</w:t>
      </w:r>
      <w:r>
        <w:rPr>
          <w:rFonts w:ascii="Arial" w:hAnsi="Arial"/>
          <w:sz w:val="22"/>
        </w:rPr>
        <w:t>yrate is much more electron rich</w:t>
      </w:r>
      <w:r w:rsidR="00AE076D">
        <w:rPr>
          <w:rFonts w:ascii="Arial" w:hAnsi="Arial"/>
          <w:sz w:val="22"/>
        </w:rPr>
        <w:t xml:space="preserve"> than acetate), b</w:t>
      </w:r>
      <w:r>
        <w:rPr>
          <w:rFonts w:ascii="Arial" w:hAnsi="Arial"/>
          <w:sz w:val="22"/>
        </w:rPr>
        <w:t>) the amount of carbon dioxide</w:t>
      </w:r>
      <w:r w:rsidR="00AF63B3"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>fixing Calvin cycle</w:t>
      </w:r>
      <w:r w:rsidR="00B26001" w:rsidRPr="00B26001">
        <w:rPr>
          <w:rFonts w:ascii="Arial" w:hAnsi="Arial"/>
          <w:sz w:val="22"/>
        </w:rPr>
        <w:t xml:space="preserve"> flux that competes agains</w:t>
      </w:r>
      <w:r>
        <w:rPr>
          <w:rFonts w:ascii="Arial" w:hAnsi="Arial"/>
          <w:sz w:val="22"/>
        </w:rPr>
        <w:t>t</w:t>
      </w:r>
      <w:r w:rsidR="00B26001" w:rsidRPr="00B26001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hydrogen production </w:t>
      </w:r>
      <w:r w:rsidR="00B26001" w:rsidRPr="00B26001">
        <w:rPr>
          <w:rFonts w:ascii="Arial" w:hAnsi="Arial"/>
          <w:sz w:val="22"/>
        </w:rPr>
        <w:t>fo</w:t>
      </w:r>
      <w:r w:rsidR="00AE076D">
        <w:rPr>
          <w:rFonts w:ascii="Arial" w:hAnsi="Arial"/>
          <w:sz w:val="22"/>
        </w:rPr>
        <w:t>r electrons and c</w:t>
      </w:r>
      <w:r w:rsidR="00B26001" w:rsidRPr="00B26001">
        <w:rPr>
          <w:rFonts w:ascii="Arial" w:hAnsi="Arial"/>
          <w:sz w:val="22"/>
        </w:rPr>
        <w:t>) the route that cells use to the</w:t>
      </w:r>
      <w:r>
        <w:rPr>
          <w:rFonts w:ascii="Arial" w:hAnsi="Arial"/>
          <w:sz w:val="22"/>
        </w:rPr>
        <w:t xml:space="preserve"> metabolize</w:t>
      </w:r>
      <w:r w:rsidR="00B26001" w:rsidRPr="00B26001">
        <w:rPr>
          <w:rFonts w:ascii="Arial" w:hAnsi="Arial"/>
          <w:sz w:val="22"/>
        </w:rPr>
        <w:t xml:space="preserve"> the electron-donating carbon compound that they are provided</w:t>
      </w:r>
      <w:r>
        <w:rPr>
          <w:rFonts w:ascii="Arial" w:hAnsi="Arial"/>
          <w:sz w:val="22"/>
        </w:rPr>
        <w:t xml:space="preserve"> with.</w:t>
      </w:r>
      <w:r w:rsidR="00050B52">
        <w:rPr>
          <w:rFonts w:ascii="Arial" w:hAnsi="Arial" w:cs="Times"/>
          <w:sz w:val="22"/>
          <w:szCs w:val="32"/>
        </w:rPr>
        <w:t xml:space="preserve"> </w:t>
      </w:r>
      <w:r w:rsidR="00B26001" w:rsidRPr="00B26001">
        <w:rPr>
          <w:rFonts w:ascii="Arial" w:hAnsi="Arial"/>
          <w:sz w:val="22"/>
        </w:rPr>
        <w:t xml:space="preserve">Following from </w:t>
      </w:r>
      <w:r w:rsidR="00050B52">
        <w:rPr>
          <w:rFonts w:ascii="Arial" w:hAnsi="Arial"/>
          <w:sz w:val="22"/>
        </w:rPr>
        <w:t xml:space="preserve">this work </w:t>
      </w:r>
      <w:r w:rsidR="00B26001" w:rsidRPr="00B26001">
        <w:rPr>
          <w:rFonts w:ascii="Arial" w:hAnsi="Arial"/>
          <w:sz w:val="22"/>
        </w:rPr>
        <w:t>we found, as predicted</w:t>
      </w:r>
      <w:r w:rsidR="00A56712">
        <w:rPr>
          <w:rFonts w:ascii="Arial" w:hAnsi="Arial"/>
          <w:sz w:val="22"/>
        </w:rPr>
        <w:t>,</w:t>
      </w:r>
      <w:r w:rsidR="00B26001" w:rsidRPr="00B26001">
        <w:rPr>
          <w:rFonts w:ascii="Arial" w:hAnsi="Arial"/>
          <w:sz w:val="22"/>
        </w:rPr>
        <w:t xml:space="preserve"> that we could improve</w:t>
      </w:r>
      <w:r w:rsidR="00592C20" w:rsidRPr="00B26001">
        <w:rPr>
          <w:rFonts w:ascii="Arial" w:hAnsi="Arial"/>
          <w:sz w:val="22"/>
        </w:rPr>
        <w:t xml:space="preserve"> H</w:t>
      </w:r>
      <w:r w:rsidR="00592C20" w:rsidRPr="00B26001">
        <w:rPr>
          <w:rFonts w:ascii="Arial" w:hAnsi="Arial"/>
          <w:sz w:val="22"/>
          <w:vertAlign w:val="subscript"/>
        </w:rPr>
        <w:t>2</w:t>
      </w:r>
      <w:r w:rsidR="00592C20" w:rsidRPr="00B26001">
        <w:rPr>
          <w:rFonts w:ascii="Arial" w:hAnsi="Arial"/>
          <w:sz w:val="22"/>
        </w:rPr>
        <w:t xml:space="preserve"> yields by </w:t>
      </w:r>
      <w:r w:rsidR="00B26001" w:rsidRPr="00AE076D">
        <w:rPr>
          <w:rFonts w:ascii="Arial" w:hAnsi="Arial"/>
          <w:i/>
          <w:sz w:val="22"/>
        </w:rPr>
        <w:t>R. palustris</w:t>
      </w:r>
      <w:r w:rsidR="00B26001" w:rsidRPr="00B26001">
        <w:rPr>
          <w:rFonts w:ascii="Arial" w:hAnsi="Arial"/>
          <w:sz w:val="22"/>
        </w:rPr>
        <w:t xml:space="preserve"> cells by </w:t>
      </w:r>
      <w:r w:rsidR="00592C20" w:rsidRPr="00B26001">
        <w:rPr>
          <w:rFonts w:ascii="Arial" w:hAnsi="Arial"/>
          <w:sz w:val="22"/>
        </w:rPr>
        <w:t>blocking electron flow to carbon dioxide fixation by mutagenesis</w:t>
      </w:r>
      <w:r w:rsidR="00AE076D">
        <w:rPr>
          <w:rFonts w:ascii="Arial" w:hAnsi="Arial"/>
          <w:sz w:val="22"/>
        </w:rPr>
        <w:t xml:space="preserve"> (1, 4)</w:t>
      </w:r>
      <w:r w:rsidR="000A5172" w:rsidRPr="00B26001">
        <w:rPr>
          <w:rFonts w:ascii="Arial" w:hAnsi="Arial"/>
          <w:sz w:val="22"/>
        </w:rPr>
        <w:t xml:space="preserve">. </w:t>
      </w:r>
    </w:p>
    <w:p w:rsidR="00B26001" w:rsidRPr="00B26001" w:rsidRDefault="00B26001">
      <w:pPr>
        <w:rPr>
          <w:rFonts w:ascii="Arial" w:hAnsi="Arial"/>
          <w:sz w:val="22"/>
        </w:rPr>
      </w:pPr>
    </w:p>
    <w:p w:rsidR="00E57AFD" w:rsidRDefault="00B26001">
      <w:pPr>
        <w:rPr>
          <w:rFonts w:ascii="Arial" w:hAnsi="Arial"/>
          <w:sz w:val="22"/>
        </w:rPr>
      </w:pPr>
      <w:r w:rsidRPr="00B26001">
        <w:rPr>
          <w:rFonts w:ascii="Arial" w:hAnsi="Arial"/>
          <w:sz w:val="22"/>
        </w:rPr>
        <w:t xml:space="preserve">In related work, we showed that </w:t>
      </w:r>
      <w:r w:rsidRPr="00AE076D">
        <w:rPr>
          <w:rFonts w:ascii="Arial" w:hAnsi="Arial"/>
          <w:i/>
          <w:sz w:val="22"/>
        </w:rPr>
        <w:t>R. palustris</w:t>
      </w:r>
      <w:r w:rsidRPr="00B26001">
        <w:rPr>
          <w:rFonts w:ascii="Arial" w:hAnsi="Arial"/>
          <w:sz w:val="22"/>
        </w:rPr>
        <w:t xml:space="preserve"> can also use the inorganic compound thiosulfate as an electron source for both nitrogen fixation and hydrogen gas production</w:t>
      </w:r>
      <w:r w:rsidR="00AE076D">
        <w:rPr>
          <w:rFonts w:ascii="Arial" w:hAnsi="Arial"/>
          <w:sz w:val="22"/>
        </w:rPr>
        <w:t xml:space="preserve"> (3)</w:t>
      </w:r>
      <w:r w:rsidRPr="00B26001">
        <w:rPr>
          <w:rFonts w:ascii="Arial" w:hAnsi="Arial"/>
          <w:sz w:val="22"/>
        </w:rPr>
        <w:t xml:space="preserve">. </w:t>
      </w:r>
      <w:r w:rsidR="00AE076D">
        <w:rPr>
          <w:rFonts w:ascii="Arial" w:hAnsi="Arial"/>
          <w:sz w:val="22"/>
        </w:rPr>
        <w:t xml:space="preserve"> </w:t>
      </w:r>
      <w:r w:rsidRPr="00B26001">
        <w:rPr>
          <w:rFonts w:ascii="Arial" w:hAnsi="Arial"/>
          <w:sz w:val="22"/>
        </w:rPr>
        <w:t xml:space="preserve">In addition we determined that hydrogen yields from </w:t>
      </w:r>
      <w:r w:rsidRPr="00AE076D">
        <w:rPr>
          <w:rFonts w:ascii="Arial" w:hAnsi="Arial"/>
          <w:i/>
          <w:sz w:val="22"/>
        </w:rPr>
        <w:t>R. palustris</w:t>
      </w:r>
      <w:r w:rsidRPr="00B26001">
        <w:rPr>
          <w:rFonts w:ascii="Arial" w:hAnsi="Arial"/>
          <w:sz w:val="22"/>
        </w:rPr>
        <w:t xml:space="preserve"> can be vastly improved by using nongrowing cells </w:t>
      </w:r>
      <w:r w:rsidR="00673BFC">
        <w:rPr>
          <w:rFonts w:ascii="Arial" w:hAnsi="Arial"/>
          <w:sz w:val="22"/>
        </w:rPr>
        <w:t>as biocatalysts</w:t>
      </w:r>
      <w:r w:rsidR="00A56712">
        <w:rPr>
          <w:rFonts w:ascii="Arial" w:hAnsi="Arial"/>
          <w:sz w:val="22"/>
        </w:rPr>
        <w:t>,</w:t>
      </w:r>
      <w:r w:rsidR="00673BFC">
        <w:rPr>
          <w:rFonts w:ascii="Arial" w:hAnsi="Arial"/>
          <w:sz w:val="22"/>
        </w:rPr>
        <w:t xml:space="preserve"> </w:t>
      </w:r>
      <w:r w:rsidRPr="00B26001">
        <w:rPr>
          <w:rFonts w:ascii="Arial" w:hAnsi="Arial"/>
          <w:sz w:val="22"/>
        </w:rPr>
        <w:t>because during growth</w:t>
      </w:r>
      <w:r w:rsidR="00A56712">
        <w:rPr>
          <w:rFonts w:ascii="Arial" w:hAnsi="Arial"/>
          <w:sz w:val="22"/>
        </w:rPr>
        <w:t xml:space="preserve">, </w:t>
      </w:r>
      <w:r w:rsidRPr="00B26001">
        <w:rPr>
          <w:rFonts w:ascii="Arial" w:hAnsi="Arial"/>
          <w:sz w:val="22"/>
        </w:rPr>
        <w:t>most electrons from the donating organic compound are used for biosynthesis</w:t>
      </w:r>
      <w:r w:rsidR="00AE076D">
        <w:rPr>
          <w:rFonts w:ascii="Arial" w:hAnsi="Arial"/>
          <w:sz w:val="22"/>
        </w:rPr>
        <w:t xml:space="preserve"> (2,3)</w:t>
      </w:r>
      <w:r w:rsidRPr="00B26001">
        <w:rPr>
          <w:rFonts w:ascii="Arial" w:hAnsi="Arial"/>
          <w:sz w:val="22"/>
        </w:rPr>
        <w:t xml:space="preserve">.  </w:t>
      </w:r>
    </w:p>
    <w:p w:rsidR="00E57AFD" w:rsidRDefault="00E57AFD">
      <w:pPr>
        <w:rPr>
          <w:rFonts w:ascii="Arial" w:hAnsi="Arial"/>
          <w:sz w:val="22"/>
        </w:rPr>
      </w:pPr>
    </w:p>
    <w:p w:rsidR="00E57AFD" w:rsidRDefault="00E57AFD">
      <w:pPr>
        <w:rPr>
          <w:rFonts w:ascii="Arial" w:hAnsi="Arial"/>
          <w:sz w:val="22"/>
        </w:rPr>
      </w:pPr>
      <w:r w:rsidRPr="00297F4C">
        <w:rPr>
          <w:rFonts w:ascii="Arial" w:hAnsi="Arial"/>
          <w:sz w:val="22"/>
          <w:u w:val="single"/>
        </w:rPr>
        <w:t>Postdoctoral fellows supported</w:t>
      </w:r>
      <w:r>
        <w:rPr>
          <w:rFonts w:ascii="Arial" w:hAnsi="Arial"/>
          <w:sz w:val="22"/>
        </w:rPr>
        <w:t>:</w:t>
      </w:r>
    </w:p>
    <w:p w:rsidR="00E57AFD" w:rsidRDefault="00E57AFD">
      <w:pPr>
        <w:rPr>
          <w:rFonts w:ascii="Arial" w:hAnsi="Arial"/>
          <w:sz w:val="22"/>
        </w:rPr>
      </w:pPr>
    </w:p>
    <w:p w:rsidR="00E57AFD" w:rsidRDefault="00E57AFD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James B. McKinlay (now an assistant professor at Indiana University)</w:t>
      </w:r>
    </w:p>
    <w:p w:rsidR="00E57AFD" w:rsidRDefault="00297F4C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Jean B. Huang (</w:t>
      </w:r>
      <w:r w:rsidR="00E57AFD">
        <w:rPr>
          <w:rFonts w:ascii="Arial" w:hAnsi="Arial"/>
          <w:sz w:val="22"/>
        </w:rPr>
        <w:t>now an assistant professor at Olin College of Engineering)</w:t>
      </w:r>
    </w:p>
    <w:p w:rsidR="00297F4C" w:rsidRDefault="00E57AFD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Stephen Hawley (</w:t>
      </w:r>
      <w:r w:rsidR="00297F4C">
        <w:rPr>
          <w:rFonts w:ascii="Arial" w:hAnsi="Arial"/>
          <w:sz w:val="22"/>
        </w:rPr>
        <w:t>now a research scientist at the University of Minnesota)</w:t>
      </w:r>
    </w:p>
    <w:p w:rsidR="00297F4C" w:rsidRDefault="00297F4C">
      <w:pPr>
        <w:rPr>
          <w:rFonts w:ascii="Arial" w:hAnsi="Arial"/>
          <w:sz w:val="22"/>
        </w:rPr>
      </w:pPr>
    </w:p>
    <w:p w:rsidR="00297F4C" w:rsidRDefault="00297F4C">
      <w:pPr>
        <w:rPr>
          <w:rFonts w:ascii="Arial" w:hAnsi="Arial"/>
          <w:sz w:val="22"/>
          <w:u w:val="single"/>
        </w:rPr>
      </w:pPr>
      <w:r w:rsidRPr="00297F4C">
        <w:rPr>
          <w:rFonts w:ascii="Arial" w:hAnsi="Arial"/>
          <w:sz w:val="22"/>
          <w:u w:val="single"/>
        </w:rPr>
        <w:t>Graduate students supported</w:t>
      </w:r>
    </w:p>
    <w:p w:rsidR="00297F4C" w:rsidRDefault="00297F4C">
      <w:pPr>
        <w:rPr>
          <w:rFonts w:ascii="Arial" w:hAnsi="Arial"/>
          <w:sz w:val="22"/>
          <w:u w:val="single"/>
        </w:rPr>
      </w:pPr>
    </w:p>
    <w:p w:rsidR="00297F4C" w:rsidRDefault="00297F4C">
      <w:pPr>
        <w:rPr>
          <w:rFonts w:ascii="Arial" w:hAnsi="Arial"/>
          <w:sz w:val="22"/>
        </w:rPr>
      </w:pPr>
      <w:r w:rsidRPr="00297F4C">
        <w:rPr>
          <w:rFonts w:ascii="Arial" w:hAnsi="Arial"/>
          <w:sz w:val="22"/>
        </w:rPr>
        <w:t>None</w:t>
      </w:r>
    </w:p>
    <w:p w:rsidR="00297F4C" w:rsidRDefault="00297F4C">
      <w:pPr>
        <w:rPr>
          <w:rFonts w:ascii="Arial" w:hAnsi="Arial"/>
          <w:sz w:val="22"/>
        </w:rPr>
      </w:pPr>
    </w:p>
    <w:p w:rsidR="00297F4C" w:rsidRPr="004E2FC8" w:rsidRDefault="00297F4C">
      <w:pPr>
        <w:rPr>
          <w:rFonts w:ascii="Arial" w:hAnsi="Arial"/>
          <w:b/>
          <w:sz w:val="22"/>
        </w:rPr>
      </w:pPr>
      <w:r w:rsidRPr="004E2FC8">
        <w:rPr>
          <w:rFonts w:ascii="Arial" w:hAnsi="Arial"/>
          <w:b/>
          <w:sz w:val="22"/>
        </w:rPr>
        <w:t>Publications</w:t>
      </w:r>
    </w:p>
    <w:p w:rsidR="00297F4C" w:rsidRDefault="00297F4C">
      <w:pPr>
        <w:rPr>
          <w:rFonts w:ascii="Arial" w:hAnsi="Arial"/>
          <w:sz w:val="22"/>
        </w:rPr>
      </w:pPr>
    </w:p>
    <w:p w:rsidR="004E2FC8" w:rsidRDefault="004E2FC8" w:rsidP="00297F4C">
      <w:pPr>
        <w:ind w:left="720" w:hanging="720"/>
        <w:rPr>
          <w:rFonts w:ascii="Arial" w:hAnsi="Arial"/>
          <w:sz w:val="22"/>
        </w:rPr>
      </w:pPr>
      <w:r w:rsidRPr="004E2FC8">
        <w:rPr>
          <w:rFonts w:ascii="Arial" w:hAnsi="Arial"/>
          <w:b/>
          <w:sz w:val="22"/>
        </w:rPr>
        <w:t>Journal articles</w:t>
      </w:r>
      <w:r>
        <w:rPr>
          <w:rFonts w:ascii="Arial" w:hAnsi="Arial"/>
          <w:sz w:val="22"/>
        </w:rPr>
        <w:t>:</w:t>
      </w:r>
    </w:p>
    <w:p w:rsidR="004E2FC8" w:rsidRDefault="004E2FC8" w:rsidP="00297F4C">
      <w:pPr>
        <w:ind w:left="720" w:hanging="720"/>
        <w:rPr>
          <w:rFonts w:ascii="Arial" w:hAnsi="Arial"/>
          <w:sz w:val="22"/>
        </w:rPr>
      </w:pPr>
    </w:p>
    <w:p w:rsidR="00297F4C" w:rsidRDefault="004F1337" w:rsidP="00297F4C">
      <w:pPr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1. </w:t>
      </w:r>
      <w:r w:rsidR="00297F4C">
        <w:rPr>
          <w:rFonts w:ascii="Arial" w:hAnsi="Arial"/>
          <w:sz w:val="22"/>
        </w:rPr>
        <w:t xml:space="preserve">McKinlay, J. B. and C. S. Harwood. 2011. </w:t>
      </w:r>
      <w:r w:rsidR="00297F4C" w:rsidRPr="000952D5">
        <w:rPr>
          <w:rFonts w:ascii="Arial" w:hAnsi="Arial"/>
          <w:sz w:val="22"/>
        </w:rPr>
        <w:t>Calvin cycle flux, pathway constraints and substrate oxidation state together determine the H</w:t>
      </w:r>
      <w:r w:rsidR="00297F4C" w:rsidRPr="000952D5">
        <w:rPr>
          <w:rFonts w:ascii="Arial" w:hAnsi="Arial"/>
          <w:sz w:val="22"/>
          <w:vertAlign w:val="subscript"/>
        </w:rPr>
        <w:t xml:space="preserve">2 </w:t>
      </w:r>
      <w:r w:rsidR="00297F4C" w:rsidRPr="000952D5">
        <w:rPr>
          <w:rFonts w:ascii="Arial" w:hAnsi="Arial"/>
          <w:sz w:val="22"/>
        </w:rPr>
        <w:t>biofuel yield in photoheterotrophic bacteria</w:t>
      </w:r>
      <w:r w:rsidR="00297F4C">
        <w:rPr>
          <w:b/>
        </w:rPr>
        <w:t xml:space="preserve">. </w:t>
      </w:r>
      <w:r w:rsidR="00297F4C" w:rsidRPr="000952D5">
        <w:rPr>
          <w:rFonts w:ascii="Arial" w:hAnsi="Arial"/>
          <w:b/>
          <w:sz w:val="22"/>
        </w:rPr>
        <w:t>mBIO</w:t>
      </w:r>
      <w:r w:rsidR="00297F4C" w:rsidRPr="000952D5">
        <w:rPr>
          <w:rFonts w:ascii="Arial" w:hAnsi="Arial"/>
          <w:sz w:val="22"/>
        </w:rPr>
        <w:t>.</w:t>
      </w:r>
      <w:r w:rsidR="00297F4C">
        <w:rPr>
          <w:b/>
        </w:rPr>
        <w:t xml:space="preserve"> </w:t>
      </w:r>
      <w:r w:rsidR="00297F4C" w:rsidRPr="000952D5">
        <w:rPr>
          <w:rFonts w:ascii="Arial" w:hAnsi="Arial"/>
          <w:sz w:val="22"/>
        </w:rPr>
        <w:t>March 22:2.</w:t>
      </w:r>
    </w:p>
    <w:p w:rsidR="00297F4C" w:rsidRDefault="00297F4C" w:rsidP="00297F4C">
      <w:pPr>
        <w:ind w:left="720" w:hanging="720"/>
        <w:rPr>
          <w:rFonts w:ascii="Arial" w:hAnsi="Arial"/>
          <w:sz w:val="22"/>
        </w:rPr>
      </w:pPr>
    </w:p>
    <w:p w:rsidR="00297F4C" w:rsidRDefault="004F1337" w:rsidP="00297F4C">
      <w:pPr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2. </w:t>
      </w:r>
      <w:r w:rsidR="00297F4C" w:rsidRPr="00825B61">
        <w:rPr>
          <w:rFonts w:ascii="Arial" w:hAnsi="Arial"/>
          <w:sz w:val="22"/>
        </w:rPr>
        <w:t>Gosse</w:t>
      </w:r>
      <w:r w:rsidR="00297F4C">
        <w:rPr>
          <w:rFonts w:ascii="Arial" w:hAnsi="Arial"/>
          <w:sz w:val="22"/>
        </w:rPr>
        <w:t>,</w:t>
      </w:r>
      <w:r w:rsidR="00297F4C" w:rsidRPr="00825B61">
        <w:rPr>
          <w:rFonts w:ascii="Arial" w:hAnsi="Arial"/>
          <w:sz w:val="22"/>
        </w:rPr>
        <w:t xml:space="preserve"> J</w:t>
      </w:r>
      <w:r w:rsidR="00297F4C">
        <w:rPr>
          <w:rFonts w:ascii="Arial" w:hAnsi="Arial"/>
          <w:sz w:val="22"/>
        </w:rPr>
        <w:t>.</w:t>
      </w:r>
      <w:r w:rsidR="00297F4C" w:rsidRPr="00825B61">
        <w:rPr>
          <w:rFonts w:ascii="Arial" w:hAnsi="Arial"/>
          <w:sz w:val="22"/>
        </w:rPr>
        <w:t>L</w:t>
      </w:r>
      <w:r w:rsidR="00297F4C">
        <w:rPr>
          <w:rFonts w:ascii="Arial" w:hAnsi="Arial"/>
          <w:sz w:val="22"/>
        </w:rPr>
        <w:t>.</w:t>
      </w:r>
      <w:r w:rsidR="00297F4C" w:rsidRPr="00825B61">
        <w:rPr>
          <w:rFonts w:ascii="Arial" w:hAnsi="Arial"/>
          <w:sz w:val="22"/>
        </w:rPr>
        <w:t xml:space="preserve">, </w:t>
      </w:r>
      <w:r w:rsidR="00297F4C">
        <w:rPr>
          <w:rFonts w:ascii="Arial" w:hAnsi="Arial"/>
          <w:sz w:val="22"/>
        </w:rPr>
        <w:t xml:space="preserve">B. J. Engel, J. C. </w:t>
      </w:r>
      <w:r w:rsidR="00297F4C" w:rsidRPr="00825B61">
        <w:rPr>
          <w:rFonts w:ascii="Arial" w:hAnsi="Arial"/>
          <w:sz w:val="22"/>
        </w:rPr>
        <w:t xml:space="preserve">Hui </w:t>
      </w:r>
      <w:r w:rsidR="00297F4C">
        <w:rPr>
          <w:rFonts w:ascii="Arial" w:hAnsi="Arial"/>
          <w:sz w:val="22"/>
        </w:rPr>
        <w:t xml:space="preserve">, C. S. Harwood, and M. C. Flickinger. 2010. </w:t>
      </w:r>
      <w:r w:rsidR="00297F4C" w:rsidRPr="00825B61">
        <w:rPr>
          <w:rFonts w:ascii="Arial" w:hAnsi="Arial"/>
          <w:sz w:val="22"/>
        </w:rPr>
        <w:t xml:space="preserve">Progress toward a biomimetic leaf: 4,000 h of hydrogen production by coating-stabilized nongrowing photosynthetic </w:t>
      </w:r>
      <w:r w:rsidR="00297F4C" w:rsidRPr="00825B61">
        <w:rPr>
          <w:rFonts w:ascii="Arial" w:hAnsi="Arial"/>
          <w:i/>
          <w:sz w:val="22"/>
        </w:rPr>
        <w:t>Rhodopseudomonas palustris</w:t>
      </w:r>
      <w:r w:rsidR="00297F4C" w:rsidRPr="00825B61">
        <w:rPr>
          <w:rFonts w:ascii="Arial" w:hAnsi="Arial"/>
          <w:sz w:val="22"/>
        </w:rPr>
        <w:t>.</w:t>
      </w:r>
      <w:r w:rsidR="00297F4C">
        <w:rPr>
          <w:rFonts w:ascii="Arial" w:hAnsi="Arial"/>
          <w:sz w:val="22"/>
        </w:rPr>
        <w:t xml:space="preserve"> </w:t>
      </w:r>
      <w:r w:rsidR="00297F4C" w:rsidRPr="00825B61">
        <w:rPr>
          <w:rFonts w:ascii="Arial" w:hAnsi="Arial"/>
          <w:b/>
          <w:sz w:val="22"/>
        </w:rPr>
        <w:t>Biotechnol Prog</w:t>
      </w:r>
      <w:r w:rsidR="00297F4C" w:rsidRPr="00825B61">
        <w:rPr>
          <w:rFonts w:ascii="Arial" w:hAnsi="Arial"/>
          <w:sz w:val="22"/>
        </w:rPr>
        <w:t xml:space="preserve">. </w:t>
      </w:r>
      <w:r w:rsidR="00297F4C">
        <w:rPr>
          <w:rFonts w:ascii="Arial" w:hAnsi="Arial"/>
          <w:sz w:val="22"/>
        </w:rPr>
        <w:t>26</w:t>
      </w:r>
      <w:r w:rsidR="00297F4C" w:rsidRPr="00825B61">
        <w:rPr>
          <w:rFonts w:ascii="Arial" w:hAnsi="Arial"/>
          <w:sz w:val="22"/>
        </w:rPr>
        <w:t>:907-</w:t>
      </w:r>
      <w:r w:rsidR="00297F4C">
        <w:rPr>
          <w:rFonts w:ascii="Arial" w:hAnsi="Arial"/>
          <w:sz w:val="22"/>
        </w:rPr>
        <w:t>9</w:t>
      </w:r>
      <w:r w:rsidR="00297F4C" w:rsidRPr="00825B61">
        <w:rPr>
          <w:rFonts w:ascii="Arial" w:hAnsi="Arial"/>
          <w:sz w:val="22"/>
        </w:rPr>
        <w:t>18.</w:t>
      </w:r>
    </w:p>
    <w:p w:rsidR="00297F4C" w:rsidRDefault="00297F4C" w:rsidP="00297F4C">
      <w:pPr>
        <w:ind w:left="720" w:hanging="720"/>
        <w:rPr>
          <w:rFonts w:ascii="Arial" w:hAnsi="Arial"/>
          <w:sz w:val="22"/>
        </w:rPr>
      </w:pPr>
    </w:p>
    <w:p w:rsidR="00297F4C" w:rsidRPr="00825B61" w:rsidRDefault="004F1337" w:rsidP="00297F4C">
      <w:pPr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3. </w:t>
      </w:r>
      <w:r w:rsidR="00297F4C" w:rsidRPr="00825B61">
        <w:rPr>
          <w:rFonts w:ascii="Arial" w:hAnsi="Arial"/>
          <w:sz w:val="22"/>
        </w:rPr>
        <w:t>Huang J</w:t>
      </w:r>
      <w:r w:rsidR="00297F4C">
        <w:rPr>
          <w:rFonts w:ascii="Arial" w:hAnsi="Arial"/>
          <w:sz w:val="22"/>
        </w:rPr>
        <w:t>.</w:t>
      </w:r>
      <w:r w:rsidR="00297F4C" w:rsidRPr="00825B61">
        <w:rPr>
          <w:rFonts w:ascii="Arial" w:hAnsi="Arial"/>
          <w:sz w:val="22"/>
        </w:rPr>
        <w:t>J</w:t>
      </w:r>
      <w:r w:rsidR="00297F4C">
        <w:rPr>
          <w:rFonts w:ascii="Arial" w:hAnsi="Arial"/>
          <w:sz w:val="22"/>
        </w:rPr>
        <w:t>.</w:t>
      </w:r>
      <w:r w:rsidR="00297F4C" w:rsidRPr="00825B61">
        <w:rPr>
          <w:rFonts w:ascii="Arial" w:hAnsi="Arial"/>
          <w:sz w:val="22"/>
        </w:rPr>
        <w:t xml:space="preserve">, </w:t>
      </w:r>
      <w:r w:rsidR="00297F4C">
        <w:rPr>
          <w:rFonts w:ascii="Arial" w:hAnsi="Arial"/>
          <w:sz w:val="22"/>
        </w:rPr>
        <w:t>E. K. Heiniger, J. B. McKinlay and C. S. Harwood</w:t>
      </w:r>
      <w:r w:rsidR="00297F4C" w:rsidRPr="00825B61">
        <w:rPr>
          <w:rFonts w:ascii="Arial" w:hAnsi="Arial"/>
          <w:sz w:val="22"/>
        </w:rPr>
        <w:t>.</w:t>
      </w:r>
      <w:r w:rsidR="00297F4C">
        <w:rPr>
          <w:rFonts w:ascii="Arial" w:hAnsi="Arial"/>
          <w:sz w:val="22"/>
        </w:rPr>
        <w:t xml:space="preserve"> 2010. </w:t>
      </w:r>
      <w:r w:rsidR="00297F4C" w:rsidRPr="00825B61">
        <w:rPr>
          <w:rFonts w:ascii="Arial" w:hAnsi="Arial"/>
          <w:sz w:val="22"/>
        </w:rPr>
        <w:t>P</w:t>
      </w:r>
      <w:r w:rsidR="00297F4C" w:rsidRPr="00825B61">
        <w:rPr>
          <w:rFonts w:ascii="Arial" w:hAnsi="Arial" w:cs="Arial"/>
          <w:bCs/>
          <w:sz w:val="22"/>
          <w:szCs w:val="32"/>
        </w:rPr>
        <w:t xml:space="preserve">roduction of hydrogen gas from light and the inorganic electron donor thiosulfate by </w:t>
      </w:r>
      <w:r w:rsidR="00297F4C" w:rsidRPr="00825B61">
        <w:rPr>
          <w:rFonts w:ascii="Arial" w:hAnsi="Arial" w:cs="Arial"/>
          <w:bCs/>
          <w:i/>
          <w:sz w:val="22"/>
          <w:szCs w:val="32"/>
        </w:rPr>
        <w:t>Rhodopseudomonas palustris</w:t>
      </w:r>
      <w:r w:rsidR="00297F4C">
        <w:rPr>
          <w:rFonts w:ascii="Arial" w:hAnsi="Arial" w:cs="Arial"/>
          <w:bCs/>
          <w:sz w:val="22"/>
          <w:szCs w:val="32"/>
        </w:rPr>
        <w:t>.</w:t>
      </w:r>
      <w:r w:rsidR="00297F4C" w:rsidRPr="00825B61">
        <w:rPr>
          <w:rFonts w:ascii="Arial" w:hAnsi="Arial" w:cs="Arial"/>
          <w:b/>
          <w:bCs/>
          <w:sz w:val="22"/>
          <w:szCs w:val="32"/>
        </w:rPr>
        <w:t xml:space="preserve"> Appl. Environ. Microbiol.</w:t>
      </w:r>
      <w:r w:rsidR="00297F4C">
        <w:rPr>
          <w:rFonts w:ascii="Arial" w:hAnsi="Arial" w:cs="Arial"/>
          <w:bCs/>
          <w:sz w:val="22"/>
          <w:szCs w:val="32"/>
        </w:rPr>
        <w:t xml:space="preserve"> 76: 7717-7712. [epub ahead of print].</w:t>
      </w:r>
    </w:p>
    <w:p w:rsidR="00297F4C" w:rsidRDefault="00297F4C" w:rsidP="00297F4C">
      <w:pPr>
        <w:ind w:left="720" w:hanging="720"/>
        <w:rPr>
          <w:b/>
        </w:rPr>
      </w:pPr>
    </w:p>
    <w:p w:rsidR="00297F4C" w:rsidRPr="00416AA2" w:rsidRDefault="004F1337" w:rsidP="00297F4C">
      <w:pPr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4. </w:t>
      </w:r>
      <w:r w:rsidR="00297F4C">
        <w:rPr>
          <w:rFonts w:ascii="Arial" w:hAnsi="Arial"/>
          <w:sz w:val="22"/>
        </w:rPr>
        <w:t xml:space="preserve">McKinlay, J. B. and C. S. Harwood. 2010. Carbon dioxide fixation as a central redox cofactor recycling mechanism in bacteria. </w:t>
      </w:r>
      <w:r w:rsidR="00297F4C" w:rsidRPr="00416AA2">
        <w:rPr>
          <w:rFonts w:ascii="Arial" w:hAnsi="Arial"/>
          <w:b/>
          <w:bCs/>
          <w:sz w:val="22"/>
        </w:rPr>
        <w:t>Proc. Natl. Acad. Sci. USA</w:t>
      </w:r>
      <w:r w:rsidR="00297F4C">
        <w:rPr>
          <w:rFonts w:ascii="Arial" w:hAnsi="Arial"/>
          <w:b/>
          <w:bCs/>
          <w:sz w:val="22"/>
        </w:rPr>
        <w:t xml:space="preserve"> </w:t>
      </w:r>
      <w:r w:rsidR="00297F4C">
        <w:rPr>
          <w:rFonts w:ascii="Arial" w:hAnsi="Arial"/>
          <w:bCs/>
          <w:sz w:val="22"/>
        </w:rPr>
        <w:t>107:11669-11675</w:t>
      </w:r>
      <w:r w:rsidR="00297F4C" w:rsidRPr="00416AA2">
        <w:rPr>
          <w:rFonts w:ascii="Arial" w:hAnsi="Arial"/>
          <w:bCs/>
          <w:sz w:val="22"/>
        </w:rPr>
        <w:t>.</w:t>
      </w:r>
      <w:r w:rsidR="00297F4C">
        <w:rPr>
          <w:rFonts w:ascii="Arial" w:hAnsi="Arial"/>
          <w:b/>
          <w:bCs/>
          <w:sz w:val="22"/>
        </w:rPr>
        <w:t xml:space="preserve"> </w:t>
      </w:r>
    </w:p>
    <w:p w:rsidR="00297F4C" w:rsidRDefault="00297F4C" w:rsidP="00297F4C">
      <w:pPr>
        <w:ind w:left="720" w:hanging="720"/>
        <w:rPr>
          <w:b/>
        </w:rPr>
      </w:pPr>
    </w:p>
    <w:p w:rsidR="00297F4C" w:rsidRDefault="00297F4C" w:rsidP="00AF63B3">
      <w:pPr>
        <w:tabs>
          <w:tab w:val="left" w:pos="720"/>
        </w:tabs>
        <w:rPr>
          <w:rFonts w:ascii="Arial" w:hAnsi="Arial"/>
          <w:sz w:val="22"/>
        </w:rPr>
      </w:pPr>
    </w:p>
    <w:p w:rsidR="00297F4C" w:rsidRPr="006F3CB7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  <w:r>
        <w:rPr>
          <w:bCs/>
        </w:rPr>
        <w:t>5</w:t>
      </w:r>
      <w:r w:rsidR="004F1337">
        <w:rPr>
          <w:bCs/>
        </w:rPr>
        <w:t xml:space="preserve">. </w:t>
      </w:r>
      <w:r w:rsidR="00297F4C" w:rsidRPr="006F3CB7">
        <w:rPr>
          <w:bCs/>
        </w:rPr>
        <w:t xml:space="preserve">Oda Y., F. W. Larimer, P. S. Chain, S. Malfatti, M. V. Shin, L. M., Vergez, L. Hauser, M. </w:t>
      </w:r>
      <w:r w:rsidR="00297F4C">
        <w:rPr>
          <w:bCs/>
        </w:rPr>
        <w:t xml:space="preserve">L.  </w:t>
      </w:r>
      <w:r w:rsidR="00297F4C" w:rsidRPr="006F3CB7">
        <w:rPr>
          <w:bCs/>
        </w:rPr>
        <w:t xml:space="preserve">Land, S. Braatsch, J. T.  Beatty, D. A. Pelletier, A. L. Schaefer and </w:t>
      </w:r>
      <w:r w:rsidR="00297F4C" w:rsidRPr="0081225D">
        <w:rPr>
          <w:bCs/>
        </w:rPr>
        <w:t>C. S. Harwood</w:t>
      </w:r>
      <w:r w:rsidR="00297F4C">
        <w:rPr>
          <w:bCs/>
        </w:rPr>
        <w:t xml:space="preserve">. 2008. Multiple </w:t>
      </w:r>
      <w:r w:rsidR="00297F4C" w:rsidRPr="006F3CB7">
        <w:rPr>
          <w:bCs/>
        </w:rPr>
        <w:t xml:space="preserve">genome sequences reveal adaptations </w:t>
      </w:r>
      <w:r>
        <w:rPr>
          <w:bCs/>
        </w:rPr>
        <w:t xml:space="preserve">of a phototrophic bacterium to </w:t>
      </w:r>
      <w:r w:rsidR="00297F4C" w:rsidRPr="006F3CB7">
        <w:rPr>
          <w:bCs/>
        </w:rPr>
        <w:t xml:space="preserve">sediment microenvironments.  </w:t>
      </w:r>
      <w:r w:rsidR="00297F4C" w:rsidRPr="0081225D">
        <w:rPr>
          <w:b/>
          <w:bCs/>
        </w:rPr>
        <w:t>Proc. Natl. Acad. Sci. USA</w:t>
      </w:r>
      <w:r w:rsidR="00297F4C" w:rsidRPr="006F3CB7">
        <w:rPr>
          <w:bCs/>
        </w:rPr>
        <w:t xml:space="preserve">. </w:t>
      </w:r>
      <w:r w:rsidR="00297F4C" w:rsidRPr="0081225D">
        <w:rPr>
          <w:b/>
          <w:bCs/>
        </w:rPr>
        <w:t>105</w:t>
      </w:r>
      <w:r w:rsidR="00297F4C">
        <w:rPr>
          <w:bCs/>
        </w:rPr>
        <w:t xml:space="preserve">:18543-18548. Epub </w:t>
      </w:r>
      <w:r w:rsidR="00297F4C" w:rsidRPr="006F3CB7">
        <w:rPr>
          <w:bCs/>
        </w:rPr>
        <w:t>2008 Nov 1</w:t>
      </w:r>
    </w:p>
    <w:p w:rsidR="00297F4C" w:rsidRDefault="00297F4C" w:rsidP="00297F4C">
      <w:pPr>
        <w:pStyle w:val="DataField11pt-Single"/>
        <w:tabs>
          <w:tab w:val="left" w:pos="720"/>
        </w:tabs>
        <w:rPr>
          <w:bCs/>
        </w:rPr>
      </w:pPr>
    </w:p>
    <w:p w:rsidR="004E2FC8" w:rsidRDefault="00AF63B3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  <w:r>
        <w:rPr>
          <w:bCs/>
        </w:rPr>
        <w:t>6</w:t>
      </w:r>
      <w:r w:rsidR="004F1337">
        <w:rPr>
          <w:bCs/>
        </w:rPr>
        <w:t xml:space="preserve">. </w:t>
      </w:r>
      <w:r w:rsidR="00297F4C" w:rsidRPr="006F3CB7">
        <w:rPr>
          <w:bCs/>
        </w:rPr>
        <w:t xml:space="preserve">Schaefer, A. L., E. P. Greenberg, C. M. Oliver, Y. Oda, J. J. Huang, G. Bittan-Banin, C. </w:t>
      </w:r>
      <w:r w:rsidR="00297F4C">
        <w:rPr>
          <w:bCs/>
        </w:rPr>
        <w:t xml:space="preserve">M. </w:t>
      </w:r>
      <w:r w:rsidR="00297F4C" w:rsidRPr="006F3CB7">
        <w:rPr>
          <w:bCs/>
        </w:rPr>
        <w:t xml:space="preserve">Peres, S. Schmidt, K. Juhaszova, J. R. Sufrin and </w:t>
      </w:r>
      <w:r w:rsidR="00297F4C" w:rsidRPr="0081225D">
        <w:rPr>
          <w:bCs/>
        </w:rPr>
        <w:t>C. S. Harwood</w:t>
      </w:r>
      <w:r w:rsidR="00297F4C" w:rsidRPr="006F3CB7">
        <w:rPr>
          <w:bCs/>
        </w:rPr>
        <w:t xml:space="preserve">. 2008. A </w:t>
      </w:r>
      <w:r w:rsidR="00297F4C">
        <w:rPr>
          <w:bCs/>
        </w:rPr>
        <w:t xml:space="preserve">new class of </w:t>
      </w:r>
      <w:r w:rsidR="00297F4C" w:rsidRPr="006F3CB7">
        <w:rPr>
          <w:bCs/>
        </w:rPr>
        <w:t>homoserine lactone quorum-sensing signals.</w:t>
      </w:r>
      <w:r w:rsidR="00297F4C" w:rsidRPr="0081225D">
        <w:rPr>
          <w:b/>
          <w:bCs/>
        </w:rPr>
        <w:t xml:space="preserve"> Nature</w:t>
      </w:r>
      <w:r w:rsidR="00297F4C" w:rsidRPr="006F3CB7">
        <w:rPr>
          <w:bCs/>
        </w:rPr>
        <w:t xml:space="preserve"> 454:595-599.</w:t>
      </w:r>
    </w:p>
    <w:p w:rsidR="004E2FC8" w:rsidRDefault="004E2FC8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</w:p>
    <w:p w:rsidR="00AF63B3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</w:p>
    <w:p w:rsidR="00AF63B3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  <w:r>
        <w:rPr>
          <w:b/>
          <w:bCs/>
        </w:rPr>
        <w:t xml:space="preserve">Review articles: </w:t>
      </w:r>
    </w:p>
    <w:p w:rsidR="00AF63B3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</w:p>
    <w:p w:rsidR="00AF63B3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  <w:r w:rsidRPr="000B723A">
        <w:t xml:space="preserve">McKinlay, J. B. and C. S. Harwood. </w:t>
      </w:r>
      <w:r>
        <w:t xml:space="preserve">2010. </w:t>
      </w:r>
      <w:r w:rsidRPr="000B723A">
        <w:t>Photobiological production of hydrogen gas as a biofuel.</w:t>
      </w:r>
      <w:r>
        <w:t xml:space="preserve"> </w:t>
      </w:r>
      <w:r w:rsidRPr="000B723A">
        <w:rPr>
          <w:b/>
        </w:rPr>
        <w:t>Curr. Opin. Biotechnol</w:t>
      </w:r>
      <w:r w:rsidRPr="00D32470">
        <w:rPr>
          <w:b/>
        </w:rPr>
        <w:t>. 21</w:t>
      </w:r>
      <w:r>
        <w:t>:244-251.</w:t>
      </w:r>
    </w:p>
    <w:p w:rsidR="00AF63B3" w:rsidRDefault="00AF63B3" w:rsidP="00297F4C">
      <w:pPr>
        <w:pStyle w:val="DataField11pt-Single"/>
        <w:tabs>
          <w:tab w:val="left" w:pos="720"/>
        </w:tabs>
        <w:ind w:left="720" w:hanging="720"/>
        <w:rPr>
          <w:b/>
          <w:bCs/>
        </w:rPr>
      </w:pPr>
    </w:p>
    <w:p w:rsidR="004E2FC8" w:rsidRDefault="004E2FC8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  <w:r w:rsidRPr="004E2FC8">
        <w:rPr>
          <w:b/>
          <w:bCs/>
        </w:rPr>
        <w:t>Book chapters</w:t>
      </w:r>
      <w:r>
        <w:rPr>
          <w:bCs/>
        </w:rPr>
        <w:t>:</w:t>
      </w:r>
    </w:p>
    <w:p w:rsidR="004E2FC8" w:rsidRDefault="004E2FC8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</w:p>
    <w:p w:rsidR="004E2FC8" w:rsidRDefault="004E2FC8" w:rsidP="004E2FC8">
      <w:pPr>
        <w:ind w:left="720" w:hanging="720"/>
        <w:jc w:val="both"/>
        <w:rPr>
          <w:rFonts w:ascii="Arial" w:hAnsi="Arial"/>
          <w:bCs/>
          <w:sz w:val="22"/>
        </w:rPr>
      </w:pPr>
      <w:r>
        <w:rPr>
          <w:rFonts w:ascii="Arial" w:hAnsi="Arial"/>
          <w:sz w:val="22"/>
        </w:rPr>
        <w:t xml:space="preserve">McKinlay, J. B. and C. S. Harwood. 2011. </w:t>
      </w:r>
      <w:r>
        <w:rPr>
          <w:rFonts w:ascii="Arial" w:hAnsi="Arial"/>
          <w:bCs/>
          <w:sz w:val="22"/>
        </w:rPr>
        <w:t>Applications of stress response s</w:t>
      </w:r>
      <w:r w:rsidRPr="00460B45">
        <w:rPr>
          <w:rFonts w:ascii="Arial" w:hAnsi="Arial"/>
          <w:bCs/>
          <w:sz w:val="22"/>
        </w:rPr>
        <w:t xml:space="preserve">tudies: </w:t>
      </w:r>
      <w:r>
        <w:rPr>
          <w:rFonts w:ascii="Arial" w:hAnsi="Arial"/>
          <w:bCs/>
          <w:sz w:val="22"/>
        </w:rPr>
        <w:t>b</w:t>
      </w:r>
      <w:r w:rsidRPr="00460B45">
        <w:rPr>
          <w:rFonts w:ascii="Arial" w:hAnsi="Arial"/>
          <w:bCs/>
          <w:sz w:val="22"/>
        </w:rPr>
        <w:t xml:space="preserve">iofuel </w:t>
      </w:r>
      <w:r>
        <w:rPr>
          <w:rFonts w:ascii="Arial" w:hAnsi="Arial"/>
          <w:bCs/>
          <w:sz w:val="22"/>
        </w:rPr>
        <w:t>p</w:t>
      </w:r>
      <w:r w:rsidRPr="00460B45">
        <w:rPr>
          <w:rFonts w:ascii="Arial" w:hAnsi="Arial"/>
          <w:bCs/>
          <w:sz w:val="22"/>
        </w:rPr>
        <w:t xml:space="preserve">roduction. IN: G. Storz and R. Hengge (eds). </w:t>
      </w:r>
      <w:r w:rsidRPr="00460B45">
        <w:rPr>
          <w:rFonts w:ascii="Arial" w:hAnsi="Arial"/>
          <w:b/>
          <w:bCs/>
          <w:i/>
          <w:iCs/>
          <w:sz w:val="22"/>
        </w:rPr>
        <w:t>Bacterial Stress Responses</w:t>
      </w:r>
      <w:r w:rsidRPr="00460B45">
        <w:rPr>
          <w:rFonts w:ascii="Arial" w:hAnsi="Arial"/>
          <w:b/>
          <w:bCs/>
          <w:sz w:val="22"/>
        </w:rPr>
        <w:t>, 2nd ed.</w:t>
      </w:r>
      <w:r>
        <w:rPr>
          <w:rFonts w:ascii="Arial" w:hAnsi="Arial"/>
          <w:b/>
          <w:bCs/>
          <w:sz w:val="22"/>
        </w:rPr>
        <w:t xml:space="preserve">,  </w:t>
      </w:r>
      <w:r>
        <w:rPr>
          <w:rFonts w:ascii="Arial" w:hAnsi="Arial"/>
          <w:bCs/>
          <w:sz w:val="22"/>
        </w:rPr>
        <w:t>Washington, D. C.: ASM Press.</w:t>
      </w:r>
    </w:p>
    <w:p w:rsidR="004E2FC8" w:rsidRDefault="004E2FC8" w:rsidP="004E2FC8">
      <w:pPr>
        <w:ind w:left="720" w:hanging="720"/>
        <w:jc w:val="both"/>
        <w:rPr>
          <w:rFonts w:ascii="Arial" w:hAnsi="Arial"/>
          <w:bCs/>
          <w:sz w:val="22"/>
        </w:rPr>
      </w:pPr>
    </w:p>
    <w:p w:rsidR="004E2FC8" w:rsidRPr="004E2FC8" w:rsidRDefault="004E2FC8" w:rsidP="004E2FC8">
      <w:pPr>
        <w:jc w:val="both"/>
        <w:rPr>
          <w:rFonts w:ascii="Arial" w:hAnsi="Arial"/>
          <w:b/>
          <w:bCs/>
          <w:sz w:val="22"/>
        </w:rPr>
      </w:pPr>
      <w:r w:rsidRPr="004E2FC8">
        <w:rPr>
          <w:rFonts w:ascii="Arial" w:hAnsi="Arial"/>
          <w:b/>
          <w:bCs/>
          <w:sz w:val="22"/>
        </w:rPr>
        <w:t>Popular Press:</w:t>
      </w:r>
    </w:p>
    <w:p w:rsidR="004E2FC8" w:rsidRDefault="004E2FC8" w:rsidP="004E2FC8">
      <w:pPr>
        <w:ind w:left="720" w:hanging="720"/>
        <w:jc w:val="both"/>
        <w:rPr>
          <w:rFonts w:ascii="Arial" w:hAnsi="Arial"/>
          <w:bCs/>
          <w:sz w:val="22"/>
        </w:rPr>
      </w:pPr>
    </w:p>
    <w:p w:rsidR="004E2FC8" w:rsidRPr="004E2FC8" w:rsidRDefault="004E2FC8" w:rsidP="004E2FC8">
      <w:pPr>
        <w:rPr>
          <w:rFonts w:ascii="Arial" w:eastAsia="Cambria" w:hAnsi="Arial" w:cs="Times New Roman"/>
          <w:sz w:val="22"/>
        </w:rPr>
      </w:pPr>
      <w:r w:rsidRPr="004E2FC8">
        <w:rPr>
          <w:rFonts w:ascii="Arial" w:hAnsi="Arial"/>
          <w:bCs/>
          <w:sz w:val="22"/>
        </w:rPr>
        <w:t xml:space="preserve">McKinlay, J. B. and C. S. Harwood. 2011. </w:t>
      </w:r>
      <w:r w:rsidRPr="004E2FC8">
        <w:rPr>
          <w:rFonts w:ascii="Arial" w:eastAsia="Cambria" w:hAnsi="Arial" w:cs="Times New Roman"/>
          <w:sz w:val="22"/>
        </w:rPr>
        <w:t>Harnessing Bacteria That Use Light To Produce Hydrogen</w:t>
      </w:r>
      <w:r>
        <w:rPr>
          <w:rFonts w:ascii="Arial" w:hAnsi="Arial"/>
          <w:sz w:val="22"/>
        </w:rPr>
        <w:t xml:space="preserve">.  Microbe. August Issue. </w:t>
      </w:r>
      <w:r w:rsidRPr="004E2FC8">
        <w:rPr>
          <w:rFonts w:ascii="Arial" w:eastAsia="Cambria" w:hAnsi="Arial" w:cs="Times New Roman"/>
          <w:sz w:val="22"/>
        </w:rPr>
        <w:t xml:space="preserve"> </w:t>
      </w:r>
    </w:p>
    <w:p w:rsidR="004E2FC8" w:rsidRPr="004E2FC8" w:rsidRDefault="004E2FC8" w:rsidP="004E2FC8">
      <w:pPr>
        <w:ind w:left="720" w:hanging="720"/>
        <w:jc w:val="both"/>
        <w:rPr>
          <w:rFonts w:ascii="Arial" w:hAnsi="Arial"/>
          <w:bCs/>
          <w:sz w:val="22"/>
        </w:rPr>
      </w:pPr>
    </w:p>
    <w:p w:rsidR="004E2FC8" w:rsidRDefault="004E2FC8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</w:p>
    <w:p w:rsidR="004E2FC8" w:rsidRDefault="004E2FC8" w:rsidP="00297F4C">
      <w:pPr>
        <w:pStyle w:val="DataField11pt-Single"/>
        <w:tabs>
          <w:tab w:val="left" w:pos="720"/>
        </w:tabs>
        <w:ind w:left="720" w:hanging="720"/>
        <w:rPr>
          <w:bCs/>
        </w:rPr>
      </w:pPr>
    </w:p>
    <w:p w:rsidR="00297F4C" w:rsidRPr="000853E8" w:rsidRDefault="00297F4C" w:rsidP="00297F4C">
      <w:pPr>
        <w:pStyle w:val="DataField11pt-Single"/>
        <w:tabs>
          <w:tab w:val="left" w:pos="720"/>
        </w:tabs>
        <w:ind w:left="720" w:hanging="720"/>
      </w:pPr>
    </w:p>
    <w:p w:rsidR="00297F4C" w:rsidRPr="00893FAC" w:rsidRDefault="00297F4C" w:rsidP="00297F4C">
      <w:pPr>
        <w:tabs>
          <w:tab w:val="left" w:pos="720"/>
        </w:tabs>
        <w:ind w:left="720" w:hanging="720"/>
        <w:rPr>
          <w:rFonts w:ascii="Arial" w:hAnsi="Arial"/>
          <w:sz w:val="22"/>
        </w:rPr>
      </w:pPr>
    </w:p>
    <w:p w:rsidR="00297F4C" w:rsidRDefault="00297F4C" w:rsidP="00297F4C">
      <w:pPr>
        <w:ind w:left="720" w:hanging="720"/>
        <w:rPr>
          <w:b/>
        </w:rPr>
      </w:pPr>
    </w:p>
    <w:p w:rsidR="00297F4C" w:rsidRDefault="00297F4C" w:rsidP="00297F4C">
      <w:pPr>
        <w:ind w:left="720" w:hanging="720"/>
        <w:rPr>
          <w:b/>
        </w:rPr>
      </w:pPr>
    </w:p>
    <w:p w:rsidR="00297F4C" w:rsidRPr="000952D5" w:rsidRDefault="00297F4C" w:rsidP="00297F4C">
      <w:pPr>
        <w:ind w:left="720" w:hanging="720"/>
        <w:rPr>
          <w:b/>
        </w:rPr>
      </w:pPr>
    </w:p>
    <w:p w:rsidR="00E24B4A" w:rsidRPr="00297F4C" w:rsidRDefault="00E24B4A" w:rsidP="00297F4C">
      <w:pPr>
        <w:rPr>
          <w:rFonts w:ascii="Arial" w:hAnsi="Arial" w:cs="Times"/>
          <w:sz w:val="22"/>
          <w:szCs w:val="32"/>
        </w:rPr>
      </w:pPr>
    </w:p>
    <w:sectPr w:rsidR="00E24B4A" w:rsidRPr="00297F4C" w:rsidSect="0028223F">
      <w:footerReference w:type="even" r:id="rId5"/>
      <w:footerReference w:type="default" r:id="rId6"/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EA3" w:rsidRDefault="0047465F" w:rsidP="00FD03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5EA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5EA3" w:rsidRDefault="00375EA3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EA3" w:rsidRPr="00375EA3" w:rsidRDefault="0047465F" w:rsidP="00FD03AD">
    <w:pPr>
      <w:pStyle w:val="Footer"/>
      <w:framePr w:wrap="around" w:vAnchor="text" w:hAnchor="margin" w:xAlign="center" w:y="1"/>
      <w:rPr>
        <w:rStyle w:val="PageNumber"/>
      </w:rPr>
    </w:pPr>
    <w:r w:rsidRPr="00375EA3">
      <w:rPr>
        <w:rStyle w:val="PageNumber"/>
        <w:rFonts w:ascii="Arial" w:hAnsi="Arial"/>
        <w:sz w:val="22"/>
      </w:rPr>
      <w:fldChar w:fldCharType="begin"/>
    </w:r>
    <w:r w:rsidR="00375EA3" w:rsidRPr="00375EA3">
      <w:rPr>
        <w:rStyle w:val="PageNumber"/>
        <w:rFonts w:ascii="Arial" w:hAnsi="Arial"/>
        <w:sz w:val="22"/>
      </w:rPr>
      <w:instrText xml:space="preserve">PAGE  </w:instrText>
    </w:r>
    <w:r w:rsidRPr="00375EA3">
      <w:rPr>
        <w:rStyle w:val="PageNumber"/>
        <w:rFonts w:ascii="Arial" w:hAnsi="Arial"/>
        <w:sz w:val="22"/>
      </w:rPr>
      <w:fldChar w:fldCharType="separate"/>
    </w:r>
    <w:r w:rsidR="008D42D1">
      <w:rPr>
        <w:rStyle w:val="PageNumber"/>
        <w:rFonts w:ascii="Arial" w:hAnsi="Arial"/>
        <w:noProof/>
        <w:sz w:val="22"/>
      </w:rPr>
      <w:t>1</w:t>
    </w:r>
    <w:r w:rsidRPr="00375EA3">
      <w:rPr>
        <w:rStyle w:val="PageNumber"/>
        <w:rFonts w:ascii="Arial" w:hAnsi="Arial"/>
        <w:sz w:val="22"/>
      </w:rPr>
      <w:fldChar w:fldCharType="end"/>
    </w:r>
  </w:p>
  <w:p w:rsidR="00375EA3" w:rsidRDefault="00375EA3">
    <w:pPr>
      <w:pStyle w:val="Footer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E24B4A"/>
    <w:rsid w:val="00050B52"/>
    <w:rsid w:val="000A5172"/>
    <w:rsid w:val="0028223F"/>
    <w:rsid w:val="00297F4C"/>
    <w:rsid w:val="00375EA3"/>
    <w:rsid w:val="0047465F"/>
    <w:rsid w:val="004E2FC8"/>
    <w:rsid w:val="004F1337"/>
    <w:rsid w:val="00592C20"/>
    <w:rsid w:val="00673BFC"/>
    <w:rsid w:val="008D42D1"/>
    <w:rsid w:val="009A7DFB"/>
    <w:rsid w:val="00A3176F"/>
    <w:rsid w:val="00A56712"/>
    <w:rsid w:val="00A61DEC"/>
    <w:rsid w:val="00AE076D"/>
    <w:rsid w:val="00AF63B3"/>
    <w:rsid w:val="00B26001"/>
    <w:rsid w:val="00BC0253"/>
    <w:rsid w:val="00E24B4A"/>
    <w:rsid w:val="00E57AFD"/>
    <w:rsid w:val="00F260A4"/>
    <w:rsid w:val="00FD1251"/>
  </w:rsids>
  <m:mathPr>
    <m:mathFont m:val="Arial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heading 1" w:uiPriority="99" w:qFormat="1"/>
  </w:latentStyles>
  <w:style w:type="paragraph" w:default="1" w:styleId="Normal">
    <w:name w:val="Normal"/>
    <w:qFormat/>
    <w:rsid w:val="00332E76"/>
  </w:style>
  <w:style w:type="paragraph" w:styleId="Heading1">
    <w:name w:val="heading 1"/>
    <w:basedOn w:val="Normal"/>
    <w:next w:val="Normal"/>
    <w:link w:val="Heading1Char"/>
    <w:uiPriority w:val="99"/>
    <w:qFormat/>
    <w:rsid w:val="004E2FC8"/>
    <w:pPr>
      <w:keepNext/>
      <w:ind w:firstLine="720"/>
      <w:outlineLvl w:val="0"/>
    </w:pPr>
    <w:rPr>
      <w:rFonts w:ascii="Arial" w:eastAsia="Times New Roman" w:hAnsi="Arial" w:cs="Times New Roman"/>
      <w:sz w:val="22"/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DataField11pt-Single">
    <w:name w:val="Data Field 11pt-Single"/>
    <w:basedOn w:val="Normal"/>
    <w:uiPriority w:val="99"/>
    <w:rsid w:val="00297F4C"/>
    <w:pPr>
      <w:autoSpaceDE w:val="0"/>
      <w:autoSpaceDN w:val="0"/>
    </w:pPr>
    <w:rPr>
      <w:rFonts w:ascii="Arial" w:eastAsia="Times New Roman" w:hAnsi="Arial" w:cs="Arial"/>
      <w:sz w:val="22"/>
    </w:rPr>
  </w:style>
  <w:style w:type="character" w:customStyle="1" w:styleId="Heading1Char">
    <w:name w:val="Heading 1 Char"/>
    <w:basedOn w:val="DefaultParagraphFont"/>
    <w:link w:val="Heading1"/>
    <w:uiPriority w:val="99"/>
    <w:rsid w:val="004E2FC8"/>
    <w:rPr>
      <w:rFonts w:ascii="Arial" w:eastAsia="Times New Roman" w:hAnsi="Arial" w:cs="Times New Roman"/>
      <w:sz w:val="22"/>
      <w:u w:val="single"/>
    </w:rPr>
  </w:style>
  <w:style w:type="paragraph" w:styleId="Footer">
    <w:name w:val="footer"/>
    <w:basedOn w:val="Normal"/>
    <w:link w:val="FooterChar"/>
    <w:rsid w:val="00375E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75EA3"/>
  </w:style>
  <w:style w:type="character" w:styleId="PageNumber">
    <w:name w:val="page number"/>
    <w:basedOn w:val="DefaultParagraphFont"/>
    <w:rsid w:val="00375EA3"/>
  </w:style>
  <w:style w:type="paragraph" w:styleId="Header">
    <w:name w:val="header"/>
    <w:basedOn w:val="Normal"/>
    <w:link w:val="HeaderChar"/>
    <w:rsid w:val="00375E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75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4201</Characters>
  <Application>Microsoft Macintosh Word</Application>
  <DocSecurity>0</DocSecurity>
  <Lines>35</Lines>
  <Paragraphs>8</Paragraphs>
  <ScaleCrop>false</ScaleCrop>
  <Company>University of Washington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Harwood</dc:creator>
  <cp:keywords/>
  <cp:lastModifiedBy>Carrie Harwood</cp:lastModifiedBy>
  <cp:revision>3</cp:revision>
  <cp:lastPrinted>2011-11-28T21:02:00Z</cp:lastPrinted>
  <dcterms:created xsi:type="dcterms:W3CDTF">2011-11-28T21:24:00Z</dcterms:created>
  <dcterms:modified xsi:type="dcterms:W3CDTF">2011-11-28T21:24:00Z</dcterms:modified>
</cp:coreProperties>
</file>