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DA0" w:rsidRDefault="001C7DA0">
      <w:pPr>
        <w:spacing w:after="200" w:line="276" w:lineRule="auto"/>
        <w:rPr>
          <w:sz w:val="24"/>
          <w:szCs w:val="24"/>
        </w:rPr>
      </w:pPr>
      <w:r>
        <w:rPr>
          <w:sz w:val="24"/>
          <w:szCs w:val="24"/>
        </w:rPr>
        <w:t>FINAL PROGRESS REPORT</w:t>
      </w:r>
    </w:p>
    <w:p w:rsidR="001C7DA0" w:rsidRDefault="001C7DA0">
      <w:pPr>
        <w:spacing w:after="200" w:line="276" w:lineRule="auto"/>
        <w:rPr>
          <w:sz w:val="24"/>
          <w:szCs w:val="24"/>
        </w:rPr>
      </w:pPr>
      <w:r>
        <w:rPr>
          <w:sz w:val="24"/>
          <w:szCs w:val="24"/>
        </w:rPr>
        <w:t>Grant #</w:t>
      </w:r>
      <w:r w:rsidRPr="001C7DA0">
        <w:t xml:space="preserve"> </w:t>
      </w:r>
      <w:r w:rsidRPr="001C7DA0">
        <w:rPr>
          <w:sz w:val="24"/>
          <w:szCs w:val="24"/>
        </w:rPr>
        <w:t>DE-SC0005029</w:t>
      </w:r>
      <w:r>
        <w:rPr>
          <w:sz w:val="24"/>
          <w:szCs w:val="24"/>
        </w:rPr>
        <w:t>, Hunter College of the City University of New York</w:t>
      </w:r>
    </w:p>
    <w:p w:rsidR="008A6D23" w:rsidRDefault="008A6D23">
      <w:pPr>
        <w:spacing w:after="200" w:line="276" w:lineRule="auto"/>
        <w:rPr>
          <w:sz w:val="24"/>
          <w:szCs w:val="24"/>
        </w:rPr>
      </w:pPr>
      <w:r>
        <w:rPr>
          <w:sz w:val="24"/>
          <w:szCs w:val="24"/>
        </w:rPr>
        <w:t>September 1, 2010 – February 28, 2014</w:t>
      </w:r>
    </w:p>
    <w:p w:rsidR="001C7DA0" w:rsidRPr="001C7DA0" w:rsidRDefault="001C7DA0" w:rsidP="001C7DA0">
      <w:pPr>
        <w:spacing w:after="200" w:line="276" w:lineRule="auto"/>
        <w:rPr>
          <w:rFonts w:eastAsia="Calibri"/>
          <w:i/>
          <w:sz w:val="24"/>
          <w:szCs w:val="24"/>
        </w:rPr>
      </w:pPr>
      <w:r w:rsidRPr="001C7DA0">
        <w:rPr>
          <w:rFonts w:eastAsia="Calibri"/>
          <w:i/>
          <w:sz w:val="24"/>
          <w:szCs w:val="24"/>
        </w:rPr>
        <w:t>NMR Studies of Materials for Electrochemical Energy Storage</w:t>
      </w:r>
    </w:p>
    <w:p w:rsidR="008A6D23" w:rsidRDefault="001C7DA0">
      <w:pPr>
        <w:spacing w:after="200" w:line="276" w:lineRule="auto"/>
        <w:rPr>
          <w:sz w:val="24"/>
          <w:szCs w:val="24"/>
        </w:rPr>
      </w:pPr>
      <w:r>
        <w:rPr>
          <w:sz w:val="24"/>
          <w:szCs w:val="24"/>
        </w:rPr>
        <w:t>Steven G. Greenbaum, PI</w:t>
      </w:r>
    </w:p>
    <w:p w:rsidR="008A6D23" w:rsidRDefault="008A6D23">
      <w:pPr>
        <w:spacing w:after="200" w:line="276" w:lineRule="auto"/>
        <w:rPr>
          <w:sz w:val="24"/>
          <w:szCs w:val="24"/>
        </w:rPr>
      </w:pPr>
    </w:p>
    <w:p w:rsidR="00516FFC" w:rsidRPr="00516FFC" w:rsidRDefault="008A6D23">
      <w:pPr>
        <w:spacing w:after="200" w:line="276" w:lineRule="auto"/>
        <w:rPr>
          <w:sz w:val="24"/>
          <w:szCs w:val="24"/>
        </w:rPr>
      </w:pPr>
      <w:r>
        <w:rPr>
          <w:sz w:val="24"/>
          <w:szCs w:val="24"/>
        </w:rPr>
        <w:t>Date of Report: January 28, 2014</w:t>
      </w:r>
      <w:r w:rsidR="00516FFC" w:rsidRPr="00516FFC">
        <w:rPr>
          <w:sz w:val="24"/>
          <w:szCs w:val="24"/>
        </w:rPr>
        <w:br w:type="page"/>
      </w:r>
    </w:p>
    <w:p w:rsidR="00516FFC" w:rsidRPr="00516FFC" w:rsidRDefault="00516FFC" w:rsidP="00516FFC">
      <w:pPr>
        <w:rPr>
          <w:sz w:val="24"/>
          <w:szCs w:val="24"/>
        </w:rPr>
      </w:pPr>
      <w:r w:rsidRPr="00516FFC">
        <w:rPr>
          <w:sz w:val="24"/>
          <w:szCs w:val="24"/>
        </w:rPr>
        <w:lastRenderedPageBreak/>
        <w:t xml:space="preserve">The work summarized herein dates back to the beginning of this BES grant funding in the </w:t>
      </w:r>
      <w:proofErr w:type="gramStart"/>
      <w:r w:rsidRPr="00516FFC">
        <w:rPr>
          <w:sz w:val="24"/>
          <w:szCs w:val="24"/>
        </w:rPr>
        <w:t>Fall</w:t>
      </w:r>
      <w:proofErr w:type="gramEnd"/>
      <w:r w:rsidRPr="00516FFC">
        <w:rPr>
          <w:sz w:val="24"/>
          <w:szCs w:val="24"/>
        </w:rPr>
        <w:t xml:space="preserve"> of 2010.  In collaboration with colleagues from CNRS/</w:t>
      </w:r>
      <w:proofErr w:type="spellStart"/>
      <w:r w:rsidRPr="00516FFC">
        <w:rPr>
          <w:sz w:val="24"/>
          <w:szCs w:val="24"/>
        </w:rPr>
        <w:t>Orsay</w:t>
      </w:r>
      <w:proofErr w:type="spellEnd"/>
      <w:r w:rsidRPr="00516FFC">
        <w:rPr>
          <w:sz w:val="24"/>
          <w:szCs w:val="24"/>
        </w:rPr>
        <w:t xml:space="preserve"> (Dr. Patrick Judeinstein), </w:t>
      </w:r>
      <w:proofErr w:type="spellStart"/>
      <w:r w:rsidRPr="00516FFC">
        <w:rPr>
          <w:sz w:val="24"/>
          <w:szCs w:val="24"/>
        </w:rPr>
        <w:t>Universite</w:t>
      </w:r>
      <w:proofErr w:type="spellEnd"/>
      <w:r w:rsidRPr="00516FFC">
        <w:rPr>
          <w:sz w:val="24"/>
          <w:szCs w:val="24"/>
        </w:rPr>
        <w:t xml:space="preserve"> Jules Verne de Picardie (Prof. Michel Armand), and North Carolina State University (Prof. Wesley Henderson), our group was the first to demonstrate the feasibility of natural abundance </w:t>
      </w:r>
      <w:r w:rsidRPr="00516FFC">
        <w:rPr>
          <w:sz w:val="24"/>
          <w:szCs w:val="24"/>
          <w:vertAlign w:val="superscript"/>
        </w:rPr>
        <w:t>13</w:t>
      </w:r>
      <w:r w:rsidRPr="00516FFC">
        <w:rPr>
          <w:sz w:val="24"/>
          <w:szCs w:val="24"/>
        </w:rPr>
        <w:t xml:space="preserve">C NMR standard pulsed field gradient methods to measure diffusion in ionic liquids (ILs). Several ILs based on some well-known </w:t>
      </w:r>
      <w:proofErr w:type="spellStart"/>
      <w:r w:rsidRPr="00516FFC">
        <w:rPr>
          <w:sz w:val="24"/>
          <w:szCs w:val="24"/>
        </w:rPr>
        <w:t>cations</w:t>
      </w:r>
      <w:proofErr w:type="spellEnd"/>
      <w:r w:rsidRPr="00516FFC">
        <w:rPr>
          <w:sz w:val="24"/>
          <w:szCs w:val="24"/>
        </w:rPr>
        <w:t xml:space="preserve"> such as N-alkyl-N-</w:t>
      </w:r>
      <w:proofErr w:type="spellStart"/>
      <w:r w:rsidRPr="00516FFC">
        <w:rPr>
          <w:sz w:val="24"/>
          <w:szCs w:val="24"/>
        </w:rPr>
        <w:t>methylpyrrolidinium</w:t>
      </w:r>
      <w:proofErr w:type="spellEnd"/>
      <w:r w:rsidRPr="00516FFC">
        <w:rPr>
          <w:sz w:val="24"/>
          <w:szCs w:val="24"/>
        </w:rPr>
        <w:t xml:space="preserve"> (PY1R+) and newly synthesized fluorine and hydrogen-free anions such as 4</w:t>
      </w:r>
      <w:proofErr w:type="gramStart"/>
      <w:r w:rsidRPr="00516FFC">
        <w:rPr>
          <w:sz w:val="24"/>
          <w:szCs w:val="24"/>
        </w:rPr>
        <w:t>,5</w:t>
      </w:r>
      <w:proofErr w:type="gramEnd"/>
      <w:r w:rsidRPr="00516FFC">
        <w:rPr>
          <w:sz w:val="24"/>
          <w:szCs w:val="24"/>
        </w:rPr>
        <w:t>-dicarbonitrile-1,2,3-triazole (DCTA−) were prepared by W. Henderson’s group at NC State, as shown in Fig. 1.</w:t>
      </w:r>
    </w:p>
    <w:p w:rsidR="00516FFC" w:rsidRPr="00516FFC" w:rsidRDefault="00516FFC" w:rsidP="00516FFC">
      <w:pPr>
        <w:rPr>
          <w:sz w:val="24"/>
          <w:szCs w:val="24"/>
        </w:rPr>
      </w:pPr>
      <w:r w:rsidRPr="00516FFC">
        <w:rPr>
          <w:sz w:val="24"/>
          <w:szCs w:val="24"/>
        </w:rPr>
        <w:pict>
          <v:shapetype id="_x0000_t202" coordsize="21600,21600" o:spt="202" path="m,l,21600r21600,l21600,xe">
            <v:stroke joinstyle="miter"/>
            <v:path gradientshapeok="t" o:connecttype="rect"/>
          </v:shapetype>
          <v:shape id="Text Box 2" o:spid="_x0000_s1036" type="#_x0000_t202" style="position:absolute;margin-left:201.4pt;margin-top:9.75pt;width:228.15pt;height:7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" stroked="f">
            <v:textbox>
              <w:txbxContent>
                <w:p w:rsidR="00516FFC" w:rsidRPr="0004643E" w:rsidRDefault="00516FFC" w:rsidP="00516FFC">
                  <w:r w:rsidRPr="0004643E">
                    <w:t>Figure1.</w:t>
                  </w:r>
                  <w:r>
                    <w:t xml:space="preserve"> </w:t>
                  </w:r>
                  <w:r w:rsidRPr="0004643E">
                    <w:t>IL</w:t>
                  </w:r>
                  <w:r>
                    <w:t xml:space="preserve"> </w:t>
                  </w:r>
                  <w:proofErr w:type="spellStart"/>
                  <w:r w:rsidRPr="0004643E">
                    <w:t>cation</w:t>
                  </w:r>
                  <w:proofErr w:type="spellEnd"/>
                  <w:r>
                    <w:t xml:space="preserve"> </w:t>
                  </w:r>
                  <w:r w:rsidRPr="0004643E">
                    <w:t>and</w:t>
                  </w:r>
                  <w:r>
                    <w:t xml:space="preserve"> </w:t>
                  </w:r>
                  <w:r w:rsidRPr="0004643E">
                    <w:t>anion</w:t>
                  </w:r>
                  <w:r>
                    <w:t xml:space="preserve"> </w:t>
                  </w:r>
                  <w:r w:rsidRPr="0004643E">
                    <w:t>structures</w:t>
                  </w:r>
                  <w:r>
                    <w:t xml:space="preserve"> </w:t>
                  </w:r>
                  <w:r w:rsidRPr="0004643E">
                    <w:t>studied</w:t>
                  </w:r>
                  <w:r>
                    <w:t xml:space="preserve"> </w:t>
                  </w:r>
                  <w:r w:rsidRPr="0004643E">
                    <w:t>in</w:t>
                  </w:r>
                  <w:r>
                    <w:t xml:space="preserve"> </w:t>
                  </w:r>
                  <w:r w:rsidRPr="0004643E">
                    <w:t>this</w:t>
                  </w:r>
                  <w:r>
                    <w:t xml:space="preserve"> work:</w:t>
                  </w:r>
                  <w:r w:rsidRPr="0004643E">
                    <w:t>1-alkyl-3-methyl</w:t>
                  </w:r>
                  <w:r>
                    <w:t xml:space="preserve"> </w:t>
                  </w:r>
                  <w:proofErr w:type="spellStart"/>
                  <w:r w:rsidRPr="0004643E">
                    <w:t>imidazolium</w:t>
                  </w:r>
                  <w:proofErr w:type="spellEnd"/>
                  <w:r w:rsidRPr="0004643E">
                    <w:t>(IM10R+),</w:t>
                  </w:r>
                  <w:r>
                    <w:t xml:space="preserve"> </w:t>
                  </w:r>
                  <w:r w:rsidRPr="0004643E">
                    <w:t>N-alkyl-N-methyl</w:t>
                  </w:r>
                  <w:r>
                    <w:t xml:space="preserve"> </w:t>
                  </w:r>
                  <w:proofErr w:type="spellStart"/>
                  <w:r w:rsidRPr="0004643E">
                    <w:t>pyrrolidinium</w:t>
                  </w:r>
                  <w:proofErr w:type="spellEnd"/>
                  <w:r w:rsidRPr="0004643E">
                    <w:t>(PY1R+),</w:t>
                  </w:r>
                  <w:r>
                    <w:t xml:space="preserve"> </w:t>
                  </w:r>
                  <w:r w:rsidRPr="0004643E">
                    <w:t>and</w:t>
                  </w:r>
                  <w:r>
                    <w:t xml:space="preserve"> </w:t>
                  </w:r>
                  <w:r w:rsidRPr="0004643E">
                    <w:t>4,5-</w:t>
                  </w:r>
                  <w:r>
                    <w:t xml:space="preserve"> </w:t>
                  </w:r>
                  <w:r w:rsidRPr="0004643E">
                    <w:t>dicarbonitrile-1,2,3-triazole</w:t>
                  </w:r>
                  <w:r>
                    <w:t xml:space="preserve"> </w:t>
                  </w:r>
                  <w:r w:rsidRPr="0004643E">
                    <w:t>(DCTA−),</w:t>
                  </w:r>
                  <w:r>
                    <w:t xml:space="preserve"> </w:t>
                  </w:r>
                  <w:r w:rsidRPr="0004643E">
                    <w:t>where</w:t>
                  </w:r>
                  <w:r>
                    <w:t xml:space="preserve"> </w:t>
                  </w:r>
                  <w:r w:rsidRPr="0004643E">
                    <w:t>R</w:t>
                  </w:r>
                  <w:r>
                    <w:t xml:space="preserve"> </w:t>
                  </w:r>
                  <w:r w:rsidRPr="0004643E">
                    <w:t>is</w:t>
                  </w:r>
                  <w:r>
                    <w:t xml:space="preserve"> </w:t>
                  </w:r>
                  <w:r w:rsidRPr="0004643E">
                    <w:t>an</w:t>
                  </w:r>
                  <w:r>
                    <w:t xml:space="preserve"> </w:t>
                  </w:r>
                  <w:r w:rsidRPr="0004643E">
                    <w:t>alkyl</w:t>
                  </w:r>
                  <w:r>
                    <w:t xml:space="preserve"> </w:t>
                  </w:r>
                  <w:r w:rsidRPr="0004643E">
                    <w:t>group</w:t>
                  </w:r>
                  <w:r>
                    <w:t xml:space="preserve">  (i.e. </w:t>
                  </w:r>
                  <w:r w:rsidRPr="0004643E">
                    <w:t>2,</w:t>
                  </w:r>
                  <w:r>
                    <w:t xml:space="preserve"> </w:t>
                  </w:r>
                  <w:r w:rsidRPr="0004643E">
                    <w:t>ethyl;</w:t>
                  </w:r>
                  <w:r>
                    <w:t xml:space="preserve"> </w:t>
                  </w:r>
                  <w:r w:rsidRPr="0004643E">
                    <w:t>3,</w:t>
                  </w:r>
                  <w:r>
                    <w:t xml:space="preserve"> </w:t>
                  </w:r>
                  <w:r w:rsidRPr="0004643E">
                    <w:t>propyl;</w:t>
                  </w:r>
                  <w:r>
                    <w:t xml:space="preserve"> </w:t>
                  </w:r>
                  <w:r w:rsidRPr="0004643E">
                    <w:t>4,</w:t>
                  </w:r>
                  <w:r>
                    <w:t xml:space="preserve"> </w:t>
                  </w:r>
                  <w:r w:rsidRPr="0004643E">
                    <w:t>butyl).</w:t>
                  </w:r>
                </w:p>
              </w:txbxContent>
            </v:textbox>
          </v:shape>
        </w:pict>
      </w:r>
      <w:r w:rsidRPr="00516FFC">
        <w:rPr>
          <w:sz w:val="24"/>
          <w:szCs w:val="24"/>
        </w:rPr>
        <w:drawing>
          <wp:inline distT="0" distB="0" distL="0" distR="0" wp14:anchorId="3783254D" wp14:editId="3D3AD782">
            <wp:extent cx="2125345" cy="1371600"/>
            <wp:effectExtent l="0" t="0" r="825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345" cy="1371600"/>
                    </a:xfrm>
                    <a:prstGeom prst="rect">
                      <a:avLst/>
                    </a:prstGeom>
                    <a:noFill/>
                    <a:ln>
                      <a:noFill/>
                    </a:ln>
                  </pic:spPr>
                </pic:pic>
              </a:graphicData>
            </a:graphic>
          </wp:inline>
        </w:drawing>
      </w:r>
    </w:p>
    <w:p w:rsidR="00516FFC" w:rsidRPr="00516FFC" w:rsidRDefault="00516FFC" w:rsidP="00516FFC">
      <w:pPr>
        <w:rPr>
          <w:sz w:val="24"/>
          <w:szCs w:val="24"/>
        </w:rPr>
      </w:pPr>
      <w:r w:rsidRPr="00516FFC">
        <w:rPr>
          <w:sz w:val="24"/>
          <w:szCs w:val="24"/>
        </w:rPr>
        <w:t xml:space="preserve">The </w:t>
      </w:r>
      <w:r w:rsidRPr="00516FFC">
        <w:rPr>
          <w:sz w:val="24"/>
          <w:szCs w:val="24"/>
          <w:vertAlign w:val="superscript"/>
        </w:rPr>
        <w:t>13</w:t>
      </w:r>
      <w:r w:rsidRPr="00516FFC">
        <w:rPr>
          <w:sz w:val="24"/>
          <w:szCs w:val="24"/>
        </w:rPr>
        <w:t xml:space="preserve">C direct detection (no cross polarization) spectrum of a representative IL, with spectral assignment is displayed in Fig. 2. The planar anion is believed to reduce </w:t>
      </w:r>
      <w:proofErr w:type="spellStart"/>
      <w:r w:rsidRPr="00516FFC">
        <w:rPr>
          <w:sz w:val="24"/>
          <w:szCs w:val="24"/>
        </w:rPr>
        <w:t>cation</w:t>
      </w:r>
      <w:proofErr w:type="spellEnd"/>
      <w:r w:rsidRPr="00516FFC">
        <w:rPr>
          <w:sz w:val="24"/>
          <w:szCs w:val="24"/>
        </w:rPr>
        <w:t>-anion interactions and the absence of fluorine may be beneficial for safety reasons, but presents an NMR spectroscopic challenge.</w:t>
      </w:r>
    </w:p>
    <w:p w:rsidR="00516FFC" w:rsidRPr="00516FFC" w:rsidRDefault="00516FFC" w:rsidP="00516FFC">
      <w:pPr>
        <w:rPr>
          <w:sz w:val="24"/>
          <w:szCs w:val="24"/>
        </w:rPr>
      </w:pPr>
      <w:r w:rsidRPr="00516FFC">
        <w:rPr>
          <w:sz w:val="24"/>
          <w:szCs w:val="24"/>
        </w:rPr>
        <w:pict>
          <v:shape id="_x0000_s1035" type="#_x0000_t202" style="position:absolute;margin-left:201.4pt;margin-top:38.6pt;width:239.85pt;height:2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" stroked="f">
            <v:textbox>
              <w:txbxContent>
                <w:p w:rsidR="00516FFC" w:rsidRPr="0004643E" w:rsidRDefault="00516FFC" w:rsidP="00516FFC">
                  <w:proofErr w:type="gramStart"/>
                  <w:r w:rsidRPr="00211C89">
                    <w:t>Figure</w:t>
                  </w:r>
                  <w:r>
                    <w:t xml:space="preserve"> </w:t>
                  </w:r>
                  <w:r w:rsidRPr="00211C89">
                    <w:t>2.</w:t>
                  </w:r>
                  <w:proofErr w:type="gramEnd"/>
                  <w:r>
                    <w:t xml:space="preserve"> </w:t>
                  </w:r>
                  <w:r w:rsidRPr="00211C89">
                    <w:rPr>
                      <w:vertAlign w:val="superscript"/>
                    </w:rPr>
                    <w:t>13</w:t>
                  </w:r>
                  <w:r w:rsidRPr="00211C89">
                    <w:t>C</w:t>
                  </w:r>
                  <w:r>
                    <w:t xml:space="preserve"> </w:t>
                  </w:r>
                  <w:r w:rsidRPr="00211C89">
                    <w:t>NMR</w:t>
                  </w:r>
                  <w:r>
                    <w:t xml:space="preserve"> </w:t>
                  </w:r>
                  <w:r w:rsidRPr="00211C89">
                    <w:t>spectrum</w:t>
                  </w:r>
                  <w:r>
                    <w:t xml:space="preserve"> </w:t>
                  </w:r>
                  <w:proofErr w:type="gramStart"/>
                  <w:r w:rsidRPr="00211C89">
                    <w:t>of</w:t>
                  </w:r>
                  <w:r>
                    <w:t xml:space="preserve">  </w:t>
                  </w:r>
                  <w:r w:rsidRPr="00211C89">
                    <w:t>IM</w:t>
                  </w:r>
                  <w:r w:rsidRPr="00211C89">
                    <w:rPr>
                      <w:vertAlign w:val="subscript"/>
                    </w:rPr>
                    <w:t>102</w:t>
                  </w:r>
                  <w:proofErr w:type="gramEnd"/>
                  <w:r>
                    <w:t xml:space="preserve"> </w:t>
                  </w:r>
                  <w:r w:rsidRPr="00211C89">
                    <w:t>DCTA</w:t>
                  </w:r>
                  <w:r>
                    <w:t xml:space="preserve"> </w:t>
                  </w:r>
                  <w:r w:rsidRPr="00211C89">
                    <w:t>at</w:t>
                  </w:r>
                  <w:r>
                    <w:t xml:space="preserve"> </w:t>
                  </w:r>
                  <w:r w:rsidRPr="00211C89">
                    <w:t>25°C.</w:t>
                  </w:r>
                </w:p>
              </w:txbxContent>
            </v:textbox>
          </v:shape>
        </w:pict>
      </w:r>
      <w:r w:rsidRPr="00516FFC">
        <w:rPr>
          <w:sz w:val="24"/>
          <w:szCs w:val="24"/>
        </w:rPr>
        <w:drawing>
          <wp:inline distT="0" distB="0" distL="0" distR="0" wp14:anchorId="156A7C95" wp14:editId="313A1840">
            <wp:extent cx="2444181" cy="151283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6479" cy="1514253"/>
                    </a:xfrm>
                    <a:prstGeom prst="rect">
                      <a:avLst/>
                    </a:prstGeom>
                    <a:noFill/>
                    <a:ln>
                      <a:noFill/>
                    </a:ln>
                  </pic:spPr>
                </pic:pic>
              </a:graphicData>
            </a:graphic>
          </wp:inline>
        </w:drawing>
      </w:r>
    </w:p>
    <w:p w:rsidR="00516FFC" w:rsidRPr="00516FFC" w:rsidRDefault="00516FFC" w:rsidP="00516FFC">
      <w:pPr>
        <w:rPr>
          <w:sz w:val="24"/>
          <w:szCs w:val="24"/>
        </w:rPr>
      </w:pPr>
      <w:r w:rsidRPr="00516FFC">
        <w:rPr>
          <w:sz w:val="24"/>
          <w:szCs w:val="24"/>
        </w:rPr>
        <w:t xml:space="preserve">By means of standard NMR </w:t>
      </w:r>
      <w:proofErr w:type="spellStart"/>
      <w:r w:rsidRPr="00516FFC">
        <w:rPr>
          <w:sz w:val="24"/>
          <w:szCs w:val="24"/>
        </w:rPr>
        <w:t>pfg</w:t>
      </w:r>
      <w:proofErr w:type="spellEnd"/>
      <w:r w:rsidRPr="00516FFC">
        <w:rPr>
          <w:sz w:val="24"/>
          <w:szCs w:val="24"/>
        </w:rPr>
        <w:t xml:space="preserve"> methods, but with about 8 hours of signal averaging per sample per temperature, we were able to measure the natural abundance </w:t>
      </w:r>
      <w:r w:rsidRPr="00516FFC">
        <w:rPr>
          <w:sz w:val="24"/>
          <w:szCs w:val="24"/>
          <w:vertAlign w:val="superscript"/>
        </w:rPr>
        <w:t>13</w:t>
      </w:r>
      <w:r w:rsidRPr="00516FFC">
        <w:rPr>
          <w:sz w:val="24"/>
          <w:szCs w:val="24"/>
        </w:rPr>
        <w:t xml:space="preserve">C self-diffusion coefficients of the anions and </w:t>
      </w:r>
      <w:proofErr w:type="spellStart"/>
      <w:r w:rsidRPr="00516FFC">
        <w:rPr>
          <w:sz w:val="24"/>
          <w:szCs w:val="24"/>
        </w:rPr>
        <w:t>cations</w:t>
      </w:r>
      <w:proofErr w:type="spellEnd"/>
      <w:r w:rsidRPr="00516FFC">
        <w:rPr>
          <w:sz w:val="24"/>
          <w:szCs w:val="24"/>
        </w:rPr>
        <w:t xml:space="preserve">. The values obtained for the </w:t>
      </w:r>
      <w:proofErr w:type="spellStart"/>
      <w:r w:rsidRPr="00516FFC">
        <w:rPr>
          <w:sz w:val="24"/>
          <w:szCs w:val="24"/>
        </w:rPr>
        <w:t>cations</w:t>
      </w:r>
      <w:proofErr w:type="spellEnd"/>
      <w:r w:rsidRPr="00516FFC">
        <w:rPr>
          <w:sz w:val="24"/>
          <w:szCs w:val="24"/>
        </w:rPr>
        <w:t xml:space="preserve"> were checked by the much more efficient proton NMR </w:t>
      </w:r>
      <w:proofErr w:type="spellStart"/>
      <w:r w:rsidRPr="00516FFC">
        <w:rPr>
          <w:sz w:val="24"/>
          <w:szCs w:val="24"/>
        </w:rPr>
        <w:t>pfg</w:t>
      </w:r>
      <w:proofErr w:type="spellEnd"/>
      <w:r w:rsidRPr="00516FFC">
        <w:rPr>
          <w:sz w:val="24"/>
          <w:szCs w:val="24"/>
        </w:rPr>
        <w:t xml:space="preserve"> and the good agreement obtained between </w:t>
      </w:r>
      <w:r w:rsidRPr="00516FFC">
        <w:rPr>
          <w:sz w:val="24"/>
          <w:szCs w:val="24"/>
          <w:vertAlign w:val="superscript"/>
        </w:rPr>
        <w:t>1</w:t>
      </w:r>
      <w:r w:rsidRPr="00516FFC">
        <w:rPr>
          <w:sz w:val="24"/>
          <w:szCs w:val="24"/>
        </w:rPr>
        <w:t xml:space="preserve">H and </w:t>
      </w:r>
      <w:r w:rsidRPr="00516FFC">
        <w:rPr>
          <w:sz w:val="24"/>
          <w:szCs w:val="24"/>
          <w:vertAlign w:val="superscript"/>
        </w:rPr>
        <w:t>13</w:t>
      </w:r>
      <w:r w:rsidRPr="00516FFC">
        <w:rPr>
          <w:sz w:val="24"/>
          <w:szCs w:val="24"/>
        </w:rPr>
        <w:t xml:space="preserve">C values provide a strong measure of confidence for the anion values. </w:t>
      </w:r>
    </w:p>
    <w:p w:rsidR="00AD6966" w:rsidRDefault="00AD6966" w:rsidP="00516FFC">
      <w:pPr>
        <w:rPr>
          <w:sz w:val="24"/>
          <w:szCs w:val="24"/>
        </w:rPr>
      </w:pPr>
    </w:p>
    <w:p w:rsidR="00516FFC" w:rsidRPr="00516FFC" w:rsidRDefault="00516FFC" w:rsidP="00516FFC">
      <w:pPr>
        <w:rPr>
          <w:sz w:val="24"/>
          <w:szCs w:val="24"/>
        </w:rPr>
      </w:pPr>
      <w:r w:rsidRPr="00516FFC">
        <w:rPr>
          <w:sz w:val="24"/>
          <w:szCs w:val="24"/>
        </w:rPr>
        <w:t>We obtained single crystals of LiMPO</w:t>
      </w:r>
      <w:r w:rsidRPr="00516FFC">
        <w:rPr>
          <w:sz w:val="24"/>
          <w:szCs w:val="24"/>
          <w:vertAlign w:val="subscript"/>
        </w:rPr>
        <w:t>4</w:t>
      </w:r>
      <w:r w:rsidRPr="00516FFC">
        <w:rPr>
          <w:sz w:val="24"/>
          <w:szCs w:val="24"/>
        </w:rPr>
        <w:t xml:space="preserve"> (M = Fe, Co, Ni, </w:t>
      </w:r>
      <w:proofErr w:type="spellStart"/>
      <w:r w:rsidRPr="00516FFC">
        <w:rPr>
          <w:sz w:val="24"/>
          <w:szCs w:val="24"/>
        </w:rPr>
        <w:t>Mn</w:t>
      </w:r>
      <w:proofErr w:type="spellEnd"/>
      <w:r w:rsidRPr="00516FFC">
        <w:rPr>
          <w:sz w:val="24"/>
          <w:szCs w:val="24"/>
        </w:rPr>
        <w:t xml:space="preserve">) from a colleague at DoE Ames Lab and Iowa State University (Dr. David Vaknin), which we then investigated by broad band NMR, including the use of a custom designed low field NMR apparatus necessitated by the very strong paramagnetic broadening and shifting characteristic of these compounds. A </w:t>
      </w:r>
      <w:r w:rsidRPr="00516FFC">
        <w:rPr>
          <w:sz w:val="24"/>
          <w:szCs w:val="24"/>
          <w:vertAlign w:val="superscript"/>
        </w:rPr>
        <w:t>31</w:t>
      </w:r>
      <w:r w:rsidRPr="00516FFC">
        <w:rPr>
          <w:sz w:val="24"/>
          <w:szCs w:val="24"/>
        </w:rPr>
        <w:t>P NMR rotation pattern about the [010] crystallographic axis of LiFePO</w:t>
      </w:r>
      <w:r w:rsidRPr="00516FFC">
        <w:rPr>
          <w:sz w:val="24"/>
          <w:szCs w:val="24"/>
          <w:vertAlign w:val="subscript"/>
        </w:rPr>
        <w:t>4</w:t>
      </w:r>
      <w:r w:rsidRPr="00516FFC">
        <w:rPr>
          <w:sz w:val="24"/>
          <w:szCs w:val="24"/>
        </w:rPr>
        <w:t xml:space="preserve"> is shown in Fig. 3. The simulated spectra are in pretty good agreement with the experimental ones, with the major source of disagreement attributed to alignment error when moving the crystal from the x-ray </w:t>
      </w:r>
      <w:proofErr w:type="spellStart"/>
      <w:r w:rsidRPr="00516FFC">
        <w:rPr>
          <w:sz w:val="24"/>
          <w:szCs w:val="24"/>
        </w:rPr>
        <w:t>diffractometer</w:t>
      </w:r>
      <w:proofErr w:type="spellEnd"/>
      <w:r w:rsidRPr="00516FFC">
        <w:rPr>
          <w:sz w:val="24"/>
          <w:szCs w:val="24"/>
        </w:rPr>
        <w:t xml:space="preserve"> to the NMR spectrometer. Similar rotation patterns were obtained about the three orthogonal principal crystallographic axes in the Fe and Co analogues for both </w:t>
      </w:r>
      <w:r w:rsidRPr="00516FFC">
        <w:rPr>
          <w:sz w:val="24"/>
          <w:szCs w:val="24"/>
          <w:vertAlign w:val="superscript"/>
        </w:rPr>
        <w:t>31</w:t>
      </w:r>
      <w:r w:rsidRPr="00516FFC">
        <w:rPr>
          <w:sz w:val="24"/>
          <w:szCs w:val="24"/>
        </w:rPr>
        <w:t xml:space="preserve">P and </w:t>
      </w:r>
      <w:r w:rsidRPr="00516FFC">
        <w:rPr>
          <w:sz w:val="24"/>
          <w:szCs w:val="24"/>
          <w:vertAlign w:val="superscript"/>
        </w:rPr>
        <w:t>7</w:t>
      </w:r>
      <w:r w:rsidRPr="00516FFC">
        <w:rPr>
          <w:sz w:val="24"/>
          <w:szCs w:val="24"/>
        </w:rPr>
        <w:t xml:space="preserve">Li. </w:t>
      </w:r>
      <w:proofErr w:type="spellStart"/>
      <w:r w:rsidRPr="00516FFC">
        <w:rPr>
          <w:sz w:val="24"/>
          <w:szCs w:val="24"/>
        </w:rPr>
        <w:t>Diagonalizing</w:t>
      </w:r>
      <w:proofErr w:type="spellEnd"/>
      <w:r w:rsidRPr="00516FFC">
        <w:rPr>
          <w:sz w:val="24"/>
          <w:szCs w:val="24"/>
        </w:rPr>
        <w:t xml:space="preserve"> the NMR chemical shift tensor, one finds the principal axis system of the NMR nuclei and the direction cosines with respect to the crystallographic axes, depicted in Fig. 4 for </w:t>
      </w:r>
      <w:r w:rsidRPr="00516FFC">
        <w:rPr>
          <w:sz w:val="24"/>
          <w:szCs w:val="24"/>
          <w:vertAlign w:val="superscript"/>
        </w:rPr>
        <w:t>31</w:t>
      </w:r>
      <w:r w:rsidRPr="00516FFC">
        <w:rPr>
          <w:sz w:val="24"/>
          <w:szCs w:val="24"/>
        </w:rPr>
        <w:t xml:space="preserve">P  and Fig. 5for </w:t>
      </w:r>
      <w:r w:rsidRPr="00516FFC">
        <w:rPr>
          <w:sz w:val="24"/>
          <w:szCs w:val="24"/>
          <w:vertAlign w:val="superscript"/>
        </w:rPr>
        <w:t>7</w:t>
      </w:r>
      <w:r w:rsidRPr="00516FFC">
        <w:rPr>
          <w:sz w:val="24"/>
          <w:szCs w:val="24"/>
        </w:rPr>
        <w:t xml:space="preserve">Li). Interestingly, the Li tensor appears to be approximately diagonal in the </w:t>
      </w:r>
      <w:r w:rsidRPr="00516FFC">
        <w:rPr>
          <w:sz w:val="24"/>
          <w:szCs w:val="24"/>
        </w:rPr>
        <w:lastRenderedPageBreak/>
        <w:t xml:space="preserve">crystallographic frame and the principal component of the nuclear electric </w:t>
      </w:r>
      <w:proofErr w:type="spellStart"/>
      <w:r w:rsidRPr="00516FFC">
        <w:rPr>
          <w:sz w:val="24"/>
          <w:szCs w:val="24"/>
        </w:rPr>
        <w:t>quadrupole</w:t>
      </w:r>
      <w:proofErr w:type="spellEnd"/>
      <w:r w:rsidRPr="00516FFC">
        <w:rPr>
          <w:sz w:val="24"/>
          <w:szCs w:val="24"/>
        </w:rPr>
        <w:t xml:space="preserve"> tensor (not shown) is along or nearly along [010], which coincidentally or not, is the direction of maximum Li ion mobility. </w:t>
      </w:r>
    </w:p>
    <w:p w:rsidR="00516FFC" w:rsidRPr="00516FFC" w:rsidRDefault="00516FFC" w:rsidP="00516FFC">
      <w:pPr>
        <w:rPr>
          <w:b/>
          <w:sz w:val="24"/>
          <w:szCs w:val="24"/>
        </w:rPr>
      </w:pPr>
      <w:r w:rsidRPr="00516FFC">
        <w:rPr>
          <w:sz w:val="24"/>
          <w:szCs w:val="24"/>
        </w:rPr>
        <w:pict>
          <v:shape id="_x0000_s1034" type="#_x0000_t202" style="position:absolute;margin-left:270.8pt;margin-top:75.7pt;width:228.1pt;height:7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" stroked="f">
            <v:textbox>
              <w:txbxContent>
                <w:p w:rsidR="00516FFC" w:rsidRPr="0004643E" w:rsidRDefault="00516FFC" w:rsidP="00516FFC">
                  <w:proofErr w:type="gramStart"/>
                  <w:r>
                    <w:rPr>
                      <w:bCs/>
                    </w:rPr>
                    <w:t>Figure 3</w:t>
                  </w:r>
                  <w:r w:rsidRPr="00C44EC5">
                    <w:rPr>
                      <w:bCs/>
                    </w:rPr>
                    <w:t>.</w:t>
                  </w:r>
                  <w:proofErr w:type="gramEnd"/>
                  <w:r w:rsidRPr="00C44EC5">
                    <w:rPr>
                      <w:bCs/>
                    </w:rPr>
                    <w:t xml:space="preserve"> Representative </w:t>
                  </w:r>
                  <w:r w:rsidRPr="00C44EC5">
                    <w:rPr>
                      <w:bCs/>
                      <w:vertAlign w:val="superscript"/>
                    </w:rPr>
                    <w:t>31</w:t>
                  </w:r>
                  <w:r w:rsidRPr="00C44EC5">
                    <w:rPr>
                      <w:bCs/>
                    </w:rPr>
                    <w:t>P resonances of a single crystal of LiFePO</w:t>
                  </w:r>
                  <w:r w:rsidRPr="00C44EC5">
                    <w:rPr>
                      <w:bCs/>
                      <w:vertAlign w:val="subscript"/>
                    </w:rPr>
                    <w:t>4</w:t>
                  </w:r>
                  <w:r w:rsidRPr="00C44EC5">
                    <w:rPr>
                      <w:bCs/>
                    </w:rPr>
                    <w:t xml:space="preserve"> rotated about [010] as a function of rotation angle </w:t>
                  </w:r>
                  <w:r w:rsidRPr="00C44EC5">
                    <w:rPr>
                      <w:bCs/>
                      <w:i/>
                    </w:rPr>
                    <w:t></w:t>
                  </w:r>
                  <w:r w:rsidRPr="00C44EC5">
                    <w:rPr>
                      <w:bCs/>
                    </w:rPr>
                    <w:t xml:space="preserve"> between [001] and the magnetic field (0° ≤ </w:t>
                  </w:r>
                  <w:proofErr w:type="gramStart"/>
                  <w:r>
                    <w:rPr>
                      <w:bCs/>
                      <w:i/>
                    </w:rPr>
                    <w:t>ϴ</w:t>
                  </w:r>
                  <w:r w:rsidRPr="00C44EC5">
                    <w:rPr>
                      <w:bCs/>
                    </w:rPr>
                    <w:t xml:space="preserve">  ≤</w:t>
                  </w:r>
                  <w:proofErr w:type="gramEnd"/>
                  <w:r w:rsidRPr="00C44EC5">
                    <w:rPr>
                      <w:bCs/>
                    </w:rPr>
                    <w:t xml:space="preserve"> 180°).  The solid line simulations were created using Gaussian functions</w:t>
                  </w:r>
                </w:p>
              </w:txbxContent>
            </v:textbox>
          </v:shape>
        </w:pict>
      </w:r>
      <w:r w:rsidRPr="00516FFC">
        <w:rPr>
          <w:sz w:val="24"/>
          <w:szCs w:val="24"/>
        </w:rPr>
        <w:drawing>
          <wp:inline distT="0" distB="0" distL="0" distR="0" wp14:anchorId="1CC12AF7" wp14:editId="399A05CB">
            <wp:extent cx="3343871" cy="4466968"/>
            <wp:effectExtent l="0" t="0" r="9525" b="0"/>
            <wp:docPr id="48" name="Picture 48"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6667" cy="4470703"/>
                    </a:xfrm>
                    <a:prstGeom prst="rect">
                      <a:avLst/>
                    </a:prstGeom>
                    <a:noFill/>
                    <a:ln>
                      <a:noFill/>
                    </a:ln>
                  </pic:spPr>
                </pic:pic>
              </a:graphicData>
            </a:graphic>
          </wp:inline>
        </w:drawing>
      </w:r>
    </w:p>
    <w:p w:rsidR="00516FFC" w:rsidRPr="00516FFC" w:rsidRDefault="00516FFC" w:rsidP="00516FFC">
      <w:pPr>
        <w:rPr>
          <w:b/>
          <w:sz w:val="24"/>
          <w:szCs w:val="24"/>
        </w:rPr>
      </w:pPr>
      <w:r w:rsidRPr="00516FFC">
        <w:rPr>
          <w:sz w:val="24"/>
          <w:szCs w:val="24"/>
        </w:rPr>
        <w:pict>
          <v:shape id="_x0000_s1033" type="#_x0000_t202" style="position:absolute;margin-left:228.15pt;margin-top:28.35pt;width:260.15pt;height:14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" stroked="f">
            <v:textbox>
              <w:txbxContent>
                <w:p w:rsidR="00516FFC" w:rsidRPr="00617BD6" w:rsidRDefault="00516FFC" w:rsidP="00516FFC">
                  <w:proofErr w:type="gramStart"/>
                  <w:r>
                    <w:t>Figure 4</w:t>
                  </w:r>
                  <w:r w:rsidRPr="00617BD6">
                    <w:t>.</w:t>
                  </w:r>
                  <w:proofErr w:type="gramEnd"/>
                  <w:r w:rsidRPr="00617BD6">
                    <w:t xml:space="preserve"> Phosphate sites in a 4-unit cell of the Li</w:t>
                  </w:r>
                  <w:r w:rsidRPr="00617BD6">
                    <w:rPr>
                      <w:i/>
                    </w:rPr>
                    <w:t>M</w:t>
                  </w:r>
                  <w:r w:rsidRPr="00617BD6">
                    <w:t>PO</w:t>
                  </w:r>
                  <w:r w:rsidRPr="00617BD6">
                    <w:rPr>
                      <w:vertAlign w:val="subscript"/>
                    </w:rPr>
                    <w:t>4</w:t>
                  </w:r>
                  <w:r w:rsidRPr="00617BD6">
                    <w:t xml:space="preserve"> olivine lattice structure of space group </w:t>
                  </w:r>
                  <w:proofErr w:type="spellStart"/>
                  <w:r w:rsidRPr="00617BD6">
                    <w:rPr>
                      <w:i/>
                    </w:rPr>
                    <w:t>Pnma</w:t>
                  </w:r>
                  <w:proofErr w:type="spellEnd"/>
                  <w:r w:rsidRPr="00617BD6">
                    <w:t>.</w:t>
                  </w:r>
                  <w:r w:rsidRPr="00617BD6">
                    <w:rPr>
                      <w:bCs/>
                    </w:rPr>
                    <w:t xml:space="preserve">  The view is along [010] with phosphorus (blue), iron or cobalt (green), and oxygen (O1, O2, O3) atoms given.  The fourth oxygen atom of the phosphate tetrahedron is structurally identical to O3 and directly behind O3 in this view. </w:t>
                  </w:r>
                  <w:r w:rsidRPr="00617BD6">
                    <w:t xml:space="preserve"> The largest paramagnetic principal axis is shown in the plane as the double arrow for the two phosphate sites, oriented at </w:t>
                  </w:r>
                  <w:r w:rsidRPr="00617BD6">
                    <w:rPr>
                      <w:lang w:val="el-GR"/>
                    </w:rPr>
                    <w:t>ψ</w:t>
                  </w:r>
                  <w:r w:rsidRPr="00617BD6">
                    <w:t xml:space="preserve"> relative to the [100] direction.  Note that the arrow closely follows the line defined by the P-O3-</w:t>
                  </w:r>
                  <w:r w:rsidRPr="00617BD6">
                    <w:rPr>
                      <w:i/>
                    </w:rPr>
                    <w:t>M</w:t>
                  </w:r>
                  <w:r>
                    <w:t xml:space="preserve"> atomic arrangem</w:t>
                  </w:r>
                  <w:r w:rsidRPr="00617BD6">
                    <w:t>ent.</w:t>
                  </w:r>
                </w:p>
                <w:p w:rsidR="00516FFC" w:rsidRPr="0004643E" w:rsidRDefault="00516FFC" w:rsidP="00516FFC"/>
              </w:txbxContent>
            </v:textbox>
          </v:shape>
        </w:pict>
      </w:r>
      <w:r w:rsidRPr="00516FFC">
        <w:rPr>
          <w:b/>
          <w:sz w:val="24"/>
          <w:szCs w:val="24"/>
        </w:rPr>
        <w:drawing>
          <wp:inline distT="0" distB="0" distL="0" distR="0" wp14:anchorId="64DD2232" wp14:editId="1275D61F">
            <wp:extent cx="3143250" cy="2372491"/>
            <wp:effectExtent l="0" t="0" r="0" b="8890"/>
            <wp:docPr id="49" name="Picture 49" descr="fig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43250" cy="2372491"/>
                    </a:xfrm>
                    <a:prstGeom prst="rect">
                      <a:avLst/>
                    </a:prstGeom>
                    <a:noFill/>
                    <a:ln>
                      <a:noFill/>
                    </a:ln>
                  </pic:spPr>
                </pic:pic>
              </a:graphicData>
            </a:graphic>
          </wp:inline>
        </w:drawing>
      </w:r>
    </w:p>
    <w:p w:rsidR="00516FFC" w:rsidRPr="00516FFC" w:rsidRDefault="00516FFC" w:rsidP="00516FFC">
      <w:pPr>
        <w:rPr>
          <w:b/>
          <w:sz w:val="24"/>
          <w:szCs w:val="24"/>
        </w:rPr>
      </w:pPr>
      <w:r w:rsidRPr="00516FFC">
        <w:rPr>
          <w:sz w:val="24"/>
          <w:szCs w:val="24"/>
        </w:rPr>
        <w:lastRenderedPageBreak/>
        <w:pict>
          <v:rect id="Rectangle 2" o:spid="_x0000_s1032" style="position:absolute;margin-left:255.75pt;margin-top:30pt;width:228pt;height:10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" filled="f" stroked="f">
            <v:textbox>
              <w:txbxContent>
                <w:p w:rsidR="00516FFC" w:rsidRPr="00170CFC" w:rsidRDefault="00516FFC" w:rsidP="00516FFC">
                  <w:pPr>
                    <w:pStyle w:val="NormalWeb"/>
                    <w:spacing w:after="0"/>
                    <w:textAlignment w:val="baseline"/>
                    <w:rPr>
                      <w:sz w:val="20"/>
                      <w:szCs w:val="20"/>
                    </w:rPr>
                  </w:pPr>
                  <w:proofErr w:type="gramStart"/>
                  <w:r>
                    <w:rPr>
                      <w:rFonts w:eastAsia="Calibri"/>
                      <w:color w:val="000000"/>
                      <w:kern w:val="24"/>
                      <w:sz w:val="20"/>
                      <w:szCs w:val="20"/>
                    </w:rPr>
                    <w:t>Figure 5.</w:t>
                  </w:r>
                  <w:proofErr w:type="gramEnd"/>
                  <w:r>
                    <w:rPr>
                      <w:rFonts w:eastAsia="Calibri"/>
                      <w:color w:val="000000"/>
                      <w:kern w:val="24"/>
                      <w:sz w:val="20"/>
                      <w:szCs w:val="20"/>
                    </w:rPr>
                    <w:t xml:space="preserve"> Principal axis system of </w:t>
                  </w:r>
                  <w:r w:rsidRPr="00170CFC">
                    <w:rPr>
                      <w:rFonts w:eastAsia="Calibri"/>
                      <w:color w:val="000000"/>
                      <w:kern w:val="24"/>
                      <w:sz w:val="20"/>
                      <w:szCs w:val="20"/>
                    </w:rPr>
                    <w:t>7</w:t>
                  </w:r>
                  <w:r>
                    <w:rPr>
                      <w:rFonts w:eastAsia="Calibri"/>
                      <w:color w:val="000000"/>
                      <w:kern w:val="24"/>
                      <w:sz w:val="20"/>
                      <w:szCs w:val="20"/>
                    </w:rPr>
                    <w:t xml:space="preserve">Li. </w:t>
                  </w:r>
                  <w:r w:rsidRPr="00170CFC">
                    <w:rPr>
                      <w:rFonts w:eastAsia="Calibri"/>
                      <w:color w:val="000000"/>
                      <w:kern w:val="24"/>
                      <w:sz w:val="20"/>
                      <w:szCs w:val="20"/>
                    </w:rPr>
                    <w:t>View along [010] with lithium (yellow), iron or cobalt (green), and oxygen (O1, O2, O3); largest paramagnetic principal axis: double arrow along [100] in x-z plane. Principal electric field gradient (</w:t>
                  </w:r>
                  <w:proofErr w:type="spellStart"/>
                  <w:r w:rsidRPr="00170CFC">
                    <w:rPr>
                      <w:rFonts w:eastAsia="Calibri"/>
                      <w:color w:val="000000"/>
                      <w:kern w:val="24"/>
                      <w:sz w:val="20"/>
                      <w:szCs w:val="20"/>
                    </w:rPr>
                    <w:t>quadrupole</w:t>
                  </w:r>
                  <w:proofErr w:type="spellEnd"/>
                  <w:r w:rsidRPr="00170CFC">
                    <w:rPr>
                      <w:rFonts w:eastAsia="Calibri"/>
                      <w:color w:val="000000"/>
                      <w:kern w:val="24"/>
                      <w:sz w:val="20"/>
                      <w:szCs w:val="20"/>
                    </w:rPr>
                    <w:t xml:space="preserve"> interact</w:t>
                  </w:r>
                  <w:r>
                    <w:rPr>
                      <w:rFonts w:eastAsia="Calibri"/>
                      <w:color w:val="000000"/>
                      <w:kern w:val="24"/>
                      <w:sz w:val="20"/>
                      <w:szCs w:val="20"/>
                    </w:rPr>
                    <w:t xml:space="preserve">ion) component is along [010] </w:t>
                  </w:r>
                  <w:r w:rsidRPr="00170CFC">
                    <w:rPr>
                      <w:rFonts w:eastAsia="Calibri"/>
                      <w:color w:val="000000"/>
                      <w:kern w:val="24"/>
                      <w:sz w:val="20"/>
                      <w:szCs w:val="20"/>
                    </w:rPr>
                    <w:t xml:space="preserve">the direction of max. </w:t>
                  </w:r>
                  <w:proofErr w:type="gramStart"/>
                  <w:r w:rsidRPr="00170CFC">
                    <w:rPr>
                      <w:rFonts w:eastAsia="Calibri"/>
                      <w:color w:val="000000"/>
                      <w:kern w:val="24"/>
                      <w:sz w:val="20"/>
                      <w:szCs w:val="20"/>
                    </w:rPr>
                    <w:t>Li</w:t>
                  </w:r>
                  <w:r>
                    <w:rPr>
                      <w:rFonts w:eastAsia="Calibri"/>
                      <w:color w:val="000000"/>
                      <w:kern w:val="24"/>
                      <w:sz w:val="20"/>
                      <w:szCs w:val="20"/>
                    </w:rPr>
                    <w:t xml:space="preserve"> ion conductivity.</w:t>
                  </w:r>
                  <w:proofErr w:type="gramEnd"/>
                </w:p>
              </w:txbxContent>
            </v:textbox>
          </v:rect>
        </w:pict>
      </w:r>
      <w:r w:rsidRPr="00516FFC">
        <w:rPr>
          <w:sz w:val="24"/>
          <w:szCs w:val="24"/>
        </w:rPr>
        <w:drawing>
          <wp:inline distT="0" distB="0" distL="0" distR="0" wp14:anchorId="4DA423B3" wp14:editId="2CFA6BF6">
            <wp:extent cx="3657600" cy="2744599"/>
            <wp:effectExtent l="0" t="0" r="0" b="0"/>
            <wp:docPr id="90115" name="Picture 3" descr="fig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5" name="Picture 3" descr="figure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6279" cy="2751112"/>
                    </a:xfrm>
                    <a:prstGeom prst="rect">
                      <a:avLst/>
                    </a:prstGeom>
                    <a:noFill/>
                    <a:ln>
                      <a:noFill/>
                    </a:ln>
                    <a:extLst/>
                  </pic:spPr>
                </pic:pic>
              </a:graphicData>
            </a:graphic>
          </wp:inline>
        </w:drawing>
      </w:r>
      <w:r w:rsidRPr="00516FFC">
        <w:rPr>
          <w:sz w:val="24"/>
          <w:szCs w:val="24"/>
        </w:rPr>
        <w:t xml:space="preserve"> </w:t>
      </w:r>
    </w:p>
    <w:p w:rsidR="00516FFC" w:rsidRPr="00516FFC" w:rsidRDefault="00516FFC" w:rsidP="00516FFC">
      <w:pPr>
        <w:rPr>
          <w:sz w:val="24"/>
          <w:szCs w:val="24"/>
        </w:rPr>
      </w:pPr>
      <w:r w:rsidRPr="00516FFC">
        <w:rPr>
          <w:sz w:val="24"/>
          <w:szCs w:val="24"/>
        </w:rPr>
        <w:t xml:space="preserve">In collaboration with Dr. Marshall Smart at NASA/JPL, we characterized SEI formation on lithium ion graphite (MCMB) anodes using solid state </w:t>
      </w:r>
      <w:r w:rsidRPr="00516FFC">
        <w:rPr>
          <w:sz w:val="24"/>
          <w:szCs w:val="24"/>
          <w:vertAlign w:val="superscript"/>
        </w:rPr>
        <w:t>7</w:t>
      </w:r>
      <w:r w:rsidRPr="00516FFC">
        <w:rPr>
          <w:sz w:val="24"/>
          <w:szCs w:val="24"/>
        </w:rPr>
        <w:t xml:space="preserve">Li, </w:t>
      </w:r>
      <w:r w:rsidRPr="00516FFC">
        <w:rPr>
          <w:sz w:val="24"/>
          <w:szCs w:val="24"/>
          <w:vertAlign w:val="superscript"/>
        </w:rPr>
        <w:t>19</w:t>
      </w:r>
      <w:r w:rsidRPr="00516FFC">
        <w:rPr>
          <w:sz w:val="24"/>
          <w:szCs w:val="24"/>
        </w:rPr>
        <w:t xml:space="preserve">F, and </w:t>
      </w:r>
      <w:r w:rsidRPr="00516FFC">
        <w:rPr>
          <w:sz w:val="24"/>
          <w:szCs w:val="24"/>
          <w:vertAlign w:val="superscript"/>
        </w:rPr>
        <w:t>31</w:t>
      </w:r>
      <w:r w:rsidRPr="00516FFC">
        <w:rPr>
          <w:sz w:val="24"/>
          <w:szCs w:val="24"/>
        </w:rPr>
        <w:t xml:space="preserve">P NMR in cells containing various electrolyte additives and subjected to accelerated aging. A series of </w:t>
      </w:r>
      <w:r w:rsidRPr="00516FFC">
        <w:rPr>
          <w:sz w:val="24"/>
          <w:szCs w:val="24"/>
          <w:vertAlign w:val="superscript"/>
        </w:rPr>
        <w:t>7</w:t>
      </w:r>
      <w:r w:rsidRPr="00516FFC">
        <w:rPr>
          <w:sz w:val="24"/>
          <w:szCs w:val="24"/>
        </w:rPr>
        <w:t>Li spectra of harvested LiNi</w:t>
      </w:r>
      <w:r w:rsidRPr="00516FFC">
        <w:rPr>
          <w:sz w:val="24"/>
          <w:szCs w:val="24"/>
          <w:vertAlign w:val="subscript"/>
        </w:rPr>
        <w:t>0.8</w:t>
      </w:r>
      <w:r w:rsidRPr="00516FFC">
        <w:rPr>
          <w:sz w:val="24"/>
          <w:szCs w:val="24"/>
        </w:rPr>
        <w:t>Co</w:t>
      </w:r>
      <w:r w:rsidRPr="00516FFC">
        <w:rPr>
          <w:sz w:val="24"/>
          <w:szCs w:val="24"/>
          <w:vertAlign w:val="subscript"/>
        </w:rPr>
        <w:t>0.2</w:t>
      </w:r>
      <w:r w:rsidRPr="00516FFC">
        <w:rPr>
          <w:sz w:val="24"/>
          <w:szCs w:val="24"/>
        </w:rPr>
        <w:t>O</w:t>
      </w:r>
      <w:r w:rsidRPr="00516FFC">
        <w:rPr>
          <w:sz w:val="24"/>
          <w:szCs w:val="24"/>
          <w:vertAlign w:val="subscript"/>
        </w:rPr>
        <w:t>2</w:t>
      </w:r>
      <w:r w:rsidRPr="00516FFC">
        <w:rPr>
          <w:sz w:val="24"/>
          <w:szCs w:val="24"/>
        </w:rPr>
        <w:t xml:space="preserve"> cathodes is shown in Fig. 6. The features at ~ 0 ppm represent irreversible Li in the SEI, and the broad, shifted features around 200 ppm correspond to Li in the active cathode material. The large shift is attributable to paramagnetic Ni</w:t>
      </w:r>
      <w:r w:rsidRPr="00516FFC">
        <w:rPr>
          <w:sz w:val="24"/>
          <w:szCs w:val="24"/>
          <w:vertAlign w:val="superscript"/>
        </w:rPr>
        <w:t>3+</w:t>
      </w:r>
      <w:r w:rsidRPr="00516FFC">
        <w:rPr>
          <w:sz w:val="24"/>
          <w:szCs w:val="24"/>
        </w:rPr>
        <w:t xml:space="preserve"> and the variations in peak shift arise from corresponding variations in Ni</w:t>
      </w:r>
      <w:r w:rsidRPr="00516FFC">
        <w:rPr>
          <w:sz w:val="24"/>
          <w:szCs w:val="24"/>
          <w:vertAlign w:val="superscript"/>
        </w:rPr>
        <w:t>3+</w:t>
      </w:r>
      <w:r w:rsidRPr="00516FFC">
        <w:rPr>
          <w:sz w:val="24"/>
          <w:szCs w:val="24"/>
        </w:rPr>
        <w:t>/Ni</w:t>
      </w:r>
      <w:r w:rsidRPr="00516FFC">
        <w:rPr>
          <w:sz w:val="24"/>
          <w:szCs w:val="24"/>
          <w:vertAlign w:val="superscript"/>
        </w:rPr>
        <w:t>4+</w:t>
      </w:r>
      <w:r w:rsidRPr="00516FFC">
        <w:rPr>
          <w:sz w:val="24"/>
          <w:szCs w:val="24"/>
        </w:rPr>
        <w:t xml:space="preserve"> ratio, which in turn is directly related to the average state of charge of the cell prior to disassembly. The fraction of irreversible Li can be obtained by direct spectral integration.</w:t>
      </w:r>
    </w:p>
    <w:p w:rsidR="00516FFC" w:rsidRPr="00516FFC" w:rsidRDefault="00516FFC" w:rsidP="00516FFC">
      <w:pPr>
        <w:rPr>
          <w:sz w:val="24"/>
          <w:szCs w:val="24"/>
        </w:rPr>
      </w:pPr>
      <w:r w:rsidRPr="00516FFC">
        <w:rPr>
          <w:sz w:val="24"/>
          <w:szCs w:val="24"/>
        </w:rPr>
        <w:pict>
          <v:rect id="Rectangle 45" o:spid="_x0000_s1031" style="position:absolute;margin-left:276.75pt;margin-top:31.5pt;width:228pt;height:10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" filled="f" stroked="f">
            <v:textbox>
              <w:txbxContent>
                <w:p w:rsidR="00516FFC" w:rsidRPr="009C5AF4" w:rsidRDefault="00516FFC" w:rsidP="00516FFC">
                  <w:pPr>
                    <w:jc w:val="both"/>
                    <w:rPr>
                      <w:rFonts w:eastAsia="MS Mincho"/>
                      <w:lang w:eastAsia="ja-JP"/>
                    </w:rPr>
                  </w:pPr>
                  <w:proofErr w:type="gramStart"/>
                  <w:r w:rsidRPr="009C5AF4">
                    <w:rPr>
                      <w:rFonts w:eastAsia="MS Mincho"/>
                      <w:lang w:eastAsia="ja-JP"/>
                    </w:rPr>
                    <w:t>Figure 6.</w:t>
                  </w:r>
                  <w:proofErr w:type="gramEnd"/>
                  <w:r w:rsidRPr="009C5AF4">
                    <w:rPr>
                      <w:rFonts w:eastAsia="MS Mincho"/>
                      <w:lang w:eastAsia="ja-JP"/>
                    </w:rPr>
                    <w:t xml:space="preserve">  </w:t>
                  </w:r>
                  <w:r w:rsidRPr="009C5AF4">
                    <w:rPr>
                      <w:rFonts w:eastAsia="MS Mincho"/>
                      <w:vertAlign w:val="superscript"/>
                      <w:lang w:eastAsia="ja-JP"/>
                    </w:rPr>
                    <w:t>7</w:t>
                  </w:r>
                  <w:r w:rsidRPr="009C5AF4">
                    <w:rPr>
                      <w:rFonts w:eastAsia="MS Mincho"/>
                      <w:lang w:eastAsia="ja-JP"/>
                    </w:rPr>
                    <w:t>Li MAS NMR spectra of LiNi</w:t>
                  </w:r>
                  <w:r w:rsidRPr="009C5AF4">
                    <w:rPr>
                      <w:rFonts w:eastAsia="MS Mincho"/>
                      <w:vertAlign w:val="subscript"/>
                      <w:lang w:eastAsia="ja-JP"/>
                    </w:rPr>
                    <w:t>0.8</w:t>
                  </w:r>
                  <w:r w:rsidRPr="009C5AF4">
                    <w:rPr>
                      <w:rFonts w:eastAsia="MS Mincho"/>
                      <w:lang w:eastAsia="ja-JP"/>
                    </w:rPr>
                    <w:t>Co</w:t>
                  </w:r>
                  <w:r w:rsidRPr="009C5AF4">
                    <w:rPr>
                      <w:rFonts w:eastAsia="MS Mincho"/>
                      <w:vertAlign w:val="subscript"/>
                      <w:lang w:eastAsia="ja-JP"/>
                    </w:rPr>
                    <w:t>0.2</w:t>
                  </w:r>
                  <w:r w:rsidRPr="009C5AF4">
                    <w:rPr>
                      <w:rFonts w:eastAsia="MS Mincho"/>
                      <w:lang w:eastAsia="ja-JP"/>
                    </w:rPr>
                    <w:t>O</w:t>
                  </w:r>
                  <w:r w:rsidRPr="009C5AF4">
                    <w:rPr>
                      <w:rFonts w:eastAsia="MS Mincho"/>
                      <w:vertAlign w:val="subscript"/>
                      <w:lang w:eastAsia="ja-JP"/>
                    </w:rPr>
                    <w:t>2</w:t>
                  </w:r>
                  <w:r w:rsidRPr="009C5AF4">
                    <w:rPr>
                      <w:rFonts w:eastAsia="MS Mincho"/>
                      <w:lang w:eastAsia="ja-JP"/>
                    </w:rPr>
                    <w:t xml:space="preserve"> cathode material harvested from cycled cells, with </w:t>
                  </w:r>
                  <w:r>
                    <w:rPr>
                      <w:rFonts w:eastAsia="MS Mincho"/>
                      <w:lang w:eastAsia="ja-JP"/>
                    </w:rPr>
                    <w:t xml:space="preserve">novel </w:t>
                  </w:r>
                  <w:r w:rsidRPr="009C5AF4">
                    <w:rPr>
                      <w:rFonts w:eastAsia="MS Mincho"/>
                      <w:lang w:eastAsia="ja-JP"/>
                    </w:rPr>
                    <w:t>electrolyte formulations indicated. The baseline compound appears at the bottom.</w:t>
                  </w:r>
                  <w:r w:rsidRPr="009D130E">
                    <w:rPr>
                      <w:rFonts w:eastAsia="MS Mincho"/>
                      <w:lang w:eastAsia="ja-JP"/>
                    </w:rPr>
                    <w:t xml:space="preserve"> The</w:t>
                  </w:r>
                  <w:r>
                    <w:rPr>
                      <w:rFonts w:eastAsia="MS Mincho"/>
                      <w:lang w:eastAsia="ja-JP"/>
                    </w:rPr>
                    <w:t xml:space="preserve"> new components are</w:t>
                  </w:r>
                  <w:r w:rsidRPr="009D130E">
                    <w:rPr>
                      <w:rFonts w:eastAsia="MS Mincho"/>
                      <w:lang w:eastAsia="ja-JP"/>
                    </w:rPr>
                    <w:t xml:space="preserve"> </w:t>
                  </w:r>
                  <w:r>
                    <w:rPr>
                      <w:rFonts w:eastAsia="MS Mincho"/>
                      <w:lang w:eastAsia="ja-JP"/>
                    </w:rPr>
                    <w:t>m</w:t>
                  </w:r>
                  <w:r w:rsidRPr="009D130E">
                    <w:rPr>
                      <w:rFonts w:eastAsia="MS Mincho"/>
                      <w:lang w:eastAsia="ja-JP"/>
                    </w:rPr>
                    <w:t>ono-</w:t>
                  </w:r>
                  <w:proofErr w:type="spellStart"/>
                  <w:r w:rsidRPr="009D130E">
                    <w:rPr>
                      <w:rFonts w:eastAsia="MS Mincho"/>
                      <w:lang w:eastAsia="ja-JP"/>
                    </w:rPr>
                    <w:t>fluoroethylene</w:t>
                  </w:r>
                  <w:proofErr w:type="spellEnd"/>
                  <w:r w:rsidRPr="009D130E">
                    <w:rPr>
                      <w:rFonts w:eastAsia="MS Mincho"/>
                      <w:lang w:eastAsia="ja-JP"/>
                    </w:rPr>
                    <w:t xml:space="preserve"> carbonate (FEC)</w:t>
                  </w:r>
                  <w:r>
                    <w:rPr>
                      <w:rFonts w:eastAsia="MS Mincho"/>
                      <w:lang w:eastAsia="ja-JP"/>
                    </w:rPr>
                    <w:t xml:space="preserve">, </w:t>
                  </w:r>
                  <w:proofErr w:type="spellStart"/>
                  <w:r>
                    <w:rPr>
                      <w:rFonts w:eastAsia="MS Mincho"/>
                      <w:lang w:eastAsia="ja-JP"/>
                    </w:rPr>
                    <w:t>b</w:t>
                  </w:r>
                  <w:r w:rsidRPr="009D130E">
                    <w:rPr>
                      <w:rFonts w:eastAsia="MS Mincho"/>
                      <w:lang w:eastAsia="ja-JP"/>
                    </w:rPr>
                    <w:t>is</w:t>
                  </w:r>
                  <w:proofErr w:type="spellEnd"/>
                  <w:r w:rsidRPr="009D130E">
                    <w:rPr>
                      <w:rFonts w:eastAsia="MS Mincho"/>
                      <w:lang w:eastAsia="ja-JP"/>
                    </w:rPr>
                    <w:t xml:space="preserve"> (2</w:t>
                  </w:r>
                  <w:proofErr w:type="gramStart"/>
                  <w:r w:rsidRPr="009D130E">
                    <w:rPr>
                      <w:rFonts w:eastAsia="MS Mincho"/>
                      <w:lang w:eastAsia="ja-JP"/>
                    </w:rPr>
                    <w:t>,2,2</w:t>
                  </w:r>
                  <w:proofErr w:type="gramEnd"/>
                  <w:r w:rsidRPr="009D130E">
                    <w:rPr>
                      <w:rFonts w:eastAsia="MS Mincho"/>
                      <w:lang w:eastAsia="ja-JP"/>
                    </w:rPr>
                    <w:t>-trifluoroethyl) carbonate</w:t>
                  </w:r>
                  <w:r>
                    <w:rPr>
                      <w:rFonts w:eastAsia="MS Mincho"/>
                      <w:lang w:eastAsia="ja-JP"/>
                    </w:rPr>
                    <w:t xml:space="preserve"> </w:t>
                  </w:r>
                  <w:r w:rsidRPr="009D130E">
                    <w:rPr>
                      <w:rFonts w:eastAsia="MS Mincho"/>
                      <w:lang w:eastAsia="ja-JP"/>
                    </w:rPr>
                    <w:t>(DTFEC)</w:t>
                  </w:r>
                  <w:r>
                    <w:rPr>
                      <w:rFonts w:eastAsia="MS Mincho"/>
                      <w:lang w:eastAsia="ja-JP"/>
                    </w:rPr>
                    <w:t xml:space="preserve">, </w:t>
                  </w:r>
                  <w:r w:rsidRPr="00914C9C">
                    <w:rPr>
                      <w:rFonts w:eastAsia="MS Mincho"/>
                      <w:lang w:eastAsia="ja-JP"/>
                    </w:rPr>
                    <w:t>2,2,2-trifluoroethyl methyl carbonate (TFEMC)</w:t>
                  </w:r>
                  <w:r>
                    <w:rPr>
                      <w:rFonts w:eastAsia="MS Mincho"/>
                      <w:lang w:eastAsia="ja-JP"/>
                    </w:rPr>
                    <w:t xml:space="preserve">, and </w:t>
                  </w:r>
                  <w:proofErr w:type="spellStart"/>
                  <w:r>
                    <w:rPr>
                      <w:rFonts w:eastAsia="MS Mincho"/>
                      <w:lang w:eastAsia="ja-JP"/>
                    </w:rPr>
                    <w:t>triphenyl</w:t>
                  </w:r>
                  <w:proofErr w:type="spellEnd"/>
                  <w:r>
                    <w:rPr>
                      <w:rFonts w:eastAsia="MS Mincho"/>
                      <w:lang w:eastAsia="ja-JP"/>
                    </w:rPr>
                    <w:t xml:space="preserve"> phosphate (TPP).</w:t>
                  </w:r>
                  <w:r w:rsidRPr="009D130E">
                    <w:rPr>
                      <w:rFonts w:eastAsia="MS Mincho"/>
                      <w:lang w:eastAsia="ja-JP"/>
                    </w:rPr>
                    <w:t xml:space="preserve"> </w:t>
                  </w:r>
                </w:p>
                <w:p w:rsidR="00516FFC" w:rsidRPr="00170CFC" w:rsidRDefault="00516FFC" w:rsidP="00516FFC">
                  <w:pPr>
                    <w:pStyle w:val="NormalWeb"/>
                    <w:spacing w:after="0"/>
                    <w:textAlignment w:val="baseline"/>
                    <w:rPr>
                      <w:sz w:val="20"/>
                      <w:szCs w:val="20"/>
                    </w:rPr>
                  </w:pPr>
                </w:p>
              </w:txbxContent>
            </v:textbox>
          </v:rect>
        </w:pict>
      </w:r>
      <w:r w:rsidRPr="00516FFC">
        <w:rPr>
          <w:sz w:val="24"/>
          <w:szCs w:val="24"/>
        </w:rPr>
        <w:drawing>
          <wp:inline distT="0" distB="0" distL="0" distR="0" wp14:anchorId="1E0C7F5B" wp14:editId="607E885E">
            <wp:extent cx="3132093" cy="3324225"/>
            <wp:effectExtent l="0" t="0" r="0" b="0"/>
            <wp:docPr id="71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4" name="Picture 2"/>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0771" cy="3333436"/>
                    </a:xfrm>
                    <a:prstGeom prst="rect">
                      <a:avLst/>
                    </a:prstGeom>
                    <a:noFill/>
                    <a:ln>
                      <a:noFill/>
                    </a:ln>
                    <a:extLst/>
                  </pic:spPr>
                </pic:pic>
              </a:graphicData>
            </a:graphic>
          </wp:inline>
        </w:drawing>
      </w:r>
    </w:p>
    <w:p w:rsidR="00516FFC" w:rsidRDefault="00516FFC" w:rsidP="00516FFC">
      <w:pPr>
        <w:rPr>
          <w:sz w:val="24"/>
          <w:szCs w:val="24"/>
        </w:rPr>
      </w:pPr>
      <w:r w:rsidRPr="00516FFC">
        <w:rPr>
          <w:sz w:val="24"/>
          <w:szCs w:val="24"/>
        </w:rPr>
        <w:t xml:space="preserve">In collaboration with Emanuel Peled (who invented the concept of SEI) and Dina Golodnitsky at Tel Aviv University, we have investigated partially oriented polymer electrolytes based on high molecular weight poly (ethylene oxide) (PEO), prepared by solvent casting under an </w:t>
      </w:r>
      <w:r w:rsidRPr="00516FFC">
        <w:rPr>
          <w:sz w:val="24"/>
          <w:szCs w:val="24"/>
        </w:rPr>
        <w:lastRenderedPageBreak/>
        <w:t xml:space="preserve">inhomogeneous magnetic ﬁeld. Polymer electrolytes (PE) containing only 1% of aromatic </w:t>
      </w:r>
      <w:proofErr w:type="spellStart"/>
      <w:r w:rsidRPr="00516FFC">
        <w:rPr>
          <w:sz w:val="24"/>
          <w:szCs w:val="24"/>
        </w:rPr>
        <w:t>diphenylalanine</w:t>
      </w:r>
      <w:proofErr w:type="spellEnd"/>
      <w:r w:rsidRPr="00516FFC">
        <w:rPr>
          <w:sz w:val="24"/>
          <w:szCs w:val="24"/>
        </w:rPr>
        <w:t xml:space="preserve"> peptide nanotubes coated with </w:t>
      </w:r>
      <w:proofErr w:type="spellStart"/>
      <w:r w:rsidRPr="00516FFC">
        <w:rPr>
          <w:sz w:val="24"/>
          <w:szCs w:val="24"/>
        </w:rPr>
        <w:t>ferroﬂuid</w:t>
      </w:r>
      <w:proofErr w:type="spellEnd"/>
      <w:r w:rsidRPr="00516FFC">
        <w:rPr>
          <w:sz w:val="24"/>
          <w:szCs w:val="24"/>
        </w:rPr>
        <w:t xml:space="preserve"> (FF-PNT) increases the total PE conductivity at room temperature by two orders of magnitude, as compared to pristine PEs. Even after 1 month of storage at70°C. The magnetically oriented composite PE retains conductivity values that are very close to that of the freshly-cast ﬁlm.</w:t>
      </w:r>
      <w:r w:rsidR="008A6D23">
        <w:rPr>
          <w:sz w:val="24"/>
          <w:szCs w:val="24"/>
        </w:rPr>
        <w:t xml:space="preserve"> </w:t>
      </w:r>
      <w:r w:rsidRPr="00516FFC">
        <w:rPr>
          <w:sz w:val="24"/>
          <w:szCs w:val="24"/>
        </w:rPr>
        <w:t xml:space="preserve">As opposed to other ﬁllers tested so far, the incorporation of FF-PNT to the pristine PE eliminates formation of large </w:t>
      </w:r>
      <w:proofErr w:type="spellStart"/>
      <w:r w:rsidRPr="00516FFC">
        <w:rPr>
          <w:sz w:val="24"/>
          <w:szCs w:val="24"/>
        </w:rPr>
        <w:t>spherulites</w:t>
      </w:r>
      <w:proofErr w:type="spellEnd"/>
      <w:r w:rsidRPr="00516FFC">
        <w:rPr>
          <w:sz w:val="24"/>
          <w:szCs w:val="24"/>
        </w:rPr>
        <w:t xml:space="preserve">. A highly homogeneous, ﬁne-grained morphology with well-deﬁned round-shaped crystallites develops in this composite PE under an applied MF. The XRD patterns make it clear that the applied </w:t>
      </w:r>
      <w:proofErr w:type="spellStart"/>
      <w:r w:rsidRPr="00516FFC">
        <w:rPr>
          <w:sz w:val="24"/>
          <w:szCs w:val="24"/>
        </w:rPr>
        <w:t>magnetic</w:t>
      </w:r>
      <w:proofErr w:type="spellEnd"/>
      <w:r w:rsidRPr="00516FFC">
        <w:rPr>
          <w:sz w:val="24"/>
          <w:szCs w:val="24"/>
        </w:rPr>
        <w:t xml:space="preserve"> ﬁeld inﬂuences the </w:t>
      </w:r>
      <w:proofErr w:type="spellStart"/>
      <w:r w:rsidRPr="00516FFC">
        <w:rPr>
          <w:sz w:val="24"/>
          <w:szCs w:val="24"/>
        </w:rPr>
        <w:t>crystallinity</w:t>
      </w:r>
      <w:proofErr w:type="spellEnd"/>
      <w:r w:rsidRPr="00516FFC">
        <w:rPr>
          <w:sz w:val="24"/>
          <w:szCs w:val="24"/>
        </w:rPr>
        <w:t xml:space="preserve"> of the PE containing FF-PNTs more strongly than it does that of pristine ﬁlms. The conductivity results are summarized in the Fig.7 below. Though the enhancement is dramatic, unfortunately the baseline conductivity of these very concentrated electrolytes (where the magnetic enhancement is most apparent) is too low for technological applications.</w:t>
      </w:r>
      <w:r w:rsidR="008A6D23">
        <w:rPr>
          <w:sz w:val="24"/>
          <w:szCs w:val="24"/>
        </w:rPr>
        <w:t xml:space="preserve"> </w:t>
      </w:r>
      <w:r w:rsidRPr="00516FFC">
        <w:rPr>
          <w:sz w:val="24"/>
          <w:szCs w:val="24"/>
        </w:rPr>
        <w:t xml:space="preserve">Signiﬁcant orientation effects are observed for </w:t>
      </w:r>
      <w:proofErr w:type="spellStart"/>
      <w:r w:rsidRPr="00516FFC">
        <w:rPr>
          <w:sz w:val="24"/>
          <w:szCs w:val="24"/>
        </w:rPr>
        <w:t>LiTf</w:t>
      </w:r>
      <w:proofErr w:type="gramStart"/>
      <w:r w:rsidRPr="00516FFC">
        <w:rPr>
          <w:sz w:val="24"/>
          <w:szCs w:val="24"/>
        </w:rPr>
        <w:t>:P</w:t>
      </w:r>
      <w:proofErr w:type="spellEnd"/>
      <w:proofErr w:type="gramEnd"/>
      <w:r w:rsidRPr="00516FFC">
        <w:rPr>
          <w:sz w:val="24"/>
          <w:szCs w:val="24"/>
        </w:rPr>
        <w:t>(EO)</w:t>
      </w:r>
      <w:r w:rsidRPr="00516FFC">
        <w:rPr>
          <w:sz w:val="24"/>
          <w:szCs w:val="24"/>
          <w:vertAlign w:val="subscript"/>
        </w:rPr>
        <w:t>3</w:t>
      </w:r>
      <w:r w:rsidRPr="00516FFC">
        <w:rPr>
          <w:sz w:val="24"/>
          <w:szCs w:val="24"/>
        </w:rPr>
        <w:t xml:space="preserve">+1%(w/w)FF-PNTs by </w:t>
      </w:r>
      <w:r w:rsidRPr="00516FFC">
        <w:rPr>
          <w:sz w:val="24"/>
          <w:szCs w:val="24"/>
          <w:vertAlign w:val="superscript"/>
        </w:rPr>
        <w:t>7</w:t>
      </w:r>
      <w:r w:rsidRPr="00516FFC">
        <w:rPr>
          <w:sz w:val="24"/>
          <w:szCs w:val="24"/>
        </w:rPr>
        <w:t>Li nuclear magnetic resonance measurements as well, as illustrated in Fig. 8 below.</w:t>
      </w:r>
    </w:p>
    <w:p w:rsidR="00022C9B" w:rsidRPr="00516FFC" w:rsidRDefault="00022C9B" w:rsidP="00516FFC">
      <w:pPr>
        <w:rPr>
          <w:sz w:val="24"/>
          <w:szCs w:val="24"/>
        </w:rPr>
      </w:pPr>
      <w:r w:rsidRPr="00516FFC">
        <w:rPr>
          <w:sz w:val="24"/>
          <w:szCs w:val="24"/>
        </w:rPr>
        <w:drawing>
          <wp:anchor distT="0" distB="0" distL="114300" distR="114300" simplePos="0" relativeHeight="251665408" behindDoc="0" locked="0" layoutInCell="1" allowOverlap="1" wp14:anchorId="62A447C3" wp14:editId="5361F79A">
            <wp:simplePos x="0" y="0"/>
            <wp:positionH relativeFrom="column">
              <wp:posOffset>-572770</wp:posOffset>
            </wp:positionH>
            <wp:positionV relativeFrom="paragraph">
              <wp:posOffset>130810</wp:posOffset>
            </wp:positionV>
            <wp:extent cx="2976245" cy="2592705"/>
            <wp:effectExtent l="0" t="0" r="0" b="0"/>
            <wp:wrapSquare wrapText="bothSides"/>
            <wp:docPr id="71680" name="Picture 7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6245" cy="25927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6FFC" w:rsidRPr="00516FFC" w:rsidRDefault="00022C9B" w:rsidP="00516FFC">
      <w:pPr>
        <w:rPr>
          <w:sz w:val="24"/>
          <w:szCs w:val="24"/>
        </w:rPr>
      </w:pPr>
      <w:r w:rsidRPr="00516FFC">
        <w:rPr>
          <w:sz w:val="24"/>
          <w:szCs w:val="24"/>
        </w:rPr>
        <w:pict>
          <v:shape id="_x0000_s1030" type="#_x0000_t202" style="position:absolute;margin-left:56.75pt;margin-top:11.4pt;width:187.2pt;height:69.55pt;z-index:251666432;visibility:visible;mso-wrap-style:square;mso-width-percent:400;mso-height-percent:0;mso-wrap-distance-left:9pt;mso-wrap-distance-top:0;mso-wrap-distance-right:9pt;mso-wrap-distance-bottom:0;mso-position-horizontal-relative:text;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" fillcolor="white [3201]" stroked="f" strokeweight="2pt">
            <v:textbox style="mso-next-textbox:#_x0000_s1030">
              <w:txbxContent>
                <w:p w:rsidR="00516FFC" w:rsidRPr="00067199" w:rsidRDefault="00516FFC" w:rsidP="00516FFC">
                  <w:proofErr w:type="gramStart"/>
                  <w:r w:rsidRPr="00067199">
                    <w:t>Figure 7.</w:t>
                  </w:r>
                  <w:proofErr w:type="gramEnd"/>
                  <w:r w:rsidRPr="00067199">
                    <w:t xml:space="preserve"> Effect of applied </w:t>
                  </w:r>
                  <w:proofErr w:type="spellStart"/>
                  <w:r w:rsidRPr="00067199">
                    <w:t>magnetic</w:t>
                  </w:r>
                  <w:proofErr w:type="spellEnd"/>
                  <w:r w:rsidRPr="00067199">
                    <w:t xml:space="preserve"> ﬁeld on the bulk and grain boundary conductivity of pristine and composite </w:t>
                  </w:r>
                  <w:proofErr w:type="spellStart"/>
                  <w:r w:rsidRPr="00067199">
                    <w:t>LiTf</w:t>
                  </w:r>
                  <w:proofErr w:type="gramStart"/>
                  <w:r w:rsidRPr="00067199">
                    <w:t>:P</w:t>
                  </w:r>
                  <w:proofErr w:type="spellEnd"/>
                  <w:proofErr w:type="gramEnd"/>
                  <w:r w:rsidRPr="00067199">
                    <w:t>(EO)</w:t>
                  </w:r>
                  <w:r w:rsidRPr="00067199">
                    <w:rPr>
                      <w:vertAlign w:val="subscript"/>
                    </w:rPr>
                    <w:t>3</w:t>
                  </w:r>
                  <w:r w:rsidRPr="00067199">
                    <w:t xml:space="preserve"> polymer electrolytes at 65°C.</w:t>
                  </w:r>
                </w:p>
                <w:p w:rsidR="00516FFC" w:rsidRPr="00067199" w:rsidRDefault="00516FFC" w:rsidP="00516FFC"/>
              </w:txbxContent>
            </v:textbox>
          </v:shape>
        </w:pict>
      </w:r>
    </w:p>
    <w:p w:rsidR="00516FFC" w:rsidRPr="00516FFC" w:rsidRDefault="00516FFC" w:rsidP="00516FFC">
      <w:pPr>
        <w:rPr>
          <w:sz w:val="24"/>
          <w:szCs w:val="24"/>
        </w:rPr>
      </w:pPr>
    </w:p>
    <w:p w:rsidR="00516FFC" w:rsidRPr="00516FFC" w:rsidRDefault="00516FFC" w:rsidP="00516FFC">
      <w:pPr>
        <w:rPr>
          <w:sz w:val="24"/>
          <w:szCs w:val="24"/>
        </w:rPr>
      </w:pPr>
    </w:p>
    <w:p w:rsidR="00516FFC" w:rsidRPr="00516FFC" w:rsidRDefault="00516FFC" w:rsidP="00516FFC">
      <w:pPr>
        <w:rPr>
          <w:sz w:val="24"/>
          <w:szCs w:val="24"/>
        </w:rPr>
      </w:pPr>
    </w:p>
    <w:p w:rsidR="00516FFC" w:rsidRDefault="00516FFC" w:rsidP="00516FFC">
      <w:pPr>
        <w:rPr>
          <w:sz w:val="24"/>
          <w:szCs w:val="24"/>
        </w:rPr>
      </w:pPr>
    </w:p>
    <w:p w:rsidR="00022C9B" w:rsidRDefault="00022C9B" w:rsidP="00516FFC">
      <w:pPr>
        <w:rPr>
          <w:sz w:val="24"/>
          <w:szCs w:val="24"/>
        </w:rPr>
      </w:pPr>
    </w:p>
    <w:p w:rsidR="00022C9B" w:rsidRDefault="00022C9B" w:rsidP="00516FFC">
      <w:pPr>
        <w:rPr>
          <w:sz w:val="24"/>
          <w:szCs w:val="24"/>
        </w:rPr>
      </w:pPr>
    </w:p>
    <w:p w:rsidR="00022C9B" w:rsidRDefault="00022C9B" w:rsidP="00516FFC">
      <w:pPr>
        <w:rPr>
          <w:sz w:val="24"/>
          <w:szCs w:val="24"/>
        </w:rPr>
      </w:pPr>
    </w:p>
    <w:p w:rsidR="00022C9B" w:rsidRDefault="00022C9B" w:rsidP="00516FFC">
      <w:pPr>
        <w:rPr>
          <w:sz w:val="24"/>
          <w:szCs w:val="24"/>
        </w:rPr>
      </w:pPr>
    </w:p>
    <w:p w:rsidR="00022C9B" w:rsidRDefault="00022C9B" w:rsidP="00516FFC">
      <w:pPr>
        <w:rPr>
          <w:sz w:val="24"/>
          <w:szCs w:val="24"/>
        </w:rPr>
      </w:pPr>
    </w:p>
    <w:p w:rsidR="00022C9B" w:rsidRDefault="00022C9B" w:rsidP="00516FFC">
      <w:pPr>
        <w:rPr>
          <w:sz w:val="24"/>
          <w:szCs w:val="24"/>
        </w:rPr>
      </w:pPr>
    </w:p>
    <w:p w:rsidR="00022C9B" w:rsidRDefault="00022C9B" w:rsidP="00516FFC">
      <w:pPr>
        <w:rPr>
          <w:sz w:val="24"/>
          <w:szCs w:val="24"/>
        </w:rPr>
      </w:pPr>
    </w:p>
    <w:p w:rsidR="00022C9B" w:rsidRDefault="00022C9B" w:rsidP="00516FFC">
      <w:pPr>
        <w:rPr>
          <w:sz w:val="24"/>
          <w:szCs w:val="24"/>
        </w:rPr>
      </w:pPr>
    </w:p>
    <w:p w:rsidR="00022C9B" w:rsidRDefault="00022C9B" w:rsidP="00516FFC">
      <w:pPr>
        <w:rPr>
          <w:sz w:val="24"/>
          <w:szCs w:val="24"/>
        </w:rPr>
      </w:pPr>
    </w:p>
    <w:p w:rsidR="00022C9B" w:rsidRDefault="00022C9B" w:rsidP="00516FFC">
      <w:pPr>
        <w:rPr>
          <w:sz w:val="24"/>
          <w:szCs w:val="24"/>
        </w:rPr>
      </w:pPr>
      <w:r w:rsidRPr="00516FFC">
        <w:rPr>
          <w:sz w:val="24"/>
          <w:szCs w:val="24"/>
        </w:rPr>
        <w:pict>
          <v:shape id="_x0000_s1029" type="#_x0000_t202" style="position:absolute;margin-left:56.75pt;margin-top:4.25pt;width:133.75pt;height:133.7pt;z-index:251667456;visibility:visible;mso-wrap-style:square;mso-width-percent:0;mso-height-percent:200;mso-wrap-distance-left:9pt;mso-wrap-distance-top:0;mso-wrap-distance-right:9pt;mso-wrap-distance-bottom:0;mso-position-horizontal-relative:text;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" stroked="f">
            <v:textbox style="mso-fit-shape-to-text:t">
              <w:txbxContent>
                <w:p w:rsidR="00516FFC" w:rsidRPr="008A2B5A" w:rsidRDefault="00516FFC" w:rsidP="00516FFC">
                  <w:proofErr w:type="gramStart"/>
                  <w:r>
                    <w:t>Figure 8.</w:t>
                  </w:r>
                  <w:proofErr w:type="gramEnd"/>
                  <w:r>
                    <w:t xml:space="preserve"> </w:t>
                  </w:r>
                  <w:r w:rsidRPr="00A71AD3">
                    <w:t>NMR spectra at different orientation</w:t>
                  </w:r>
                  <w:r>
                    <w:t>s</w:t>
                  </w:r>
                  <w:r w:rsidRPr="00A71AD3">
                    <w:t xml:space="preserve"> of composite FF-PNT modiﬁed </w:t>
                  </w:r>
                  <w:proofErr w:type="spellStart"/>
                  <w:r w:rsidRPr="00A71AD3">
                    <w:t>LiTf</w:t>
                  </w:r>
                  <w:proofErr w:type="gramStart"/>
                  <w:r w:rsidRPr="00A71AD3">
                    <w:t>:P</w:t>
                  </w:r>
                  <w:proofErr w:type="spellEnd"/>
                  <w:proofErr w:type="gramEnd"/>
                  <w:r w:rsidRPr="00A71AD3">
                    <w:t>(EO)3 polymer electrolytes typically cas</w:t>
                  </w:r>
                  <w:r>
                    <w:t>t with and without strongly inhomogeneous</w:t>
                  </w:r>
                  <w:r w:rsidRPr="00A71AD3">
                    <w:t xml:space="preserve"> magnetic ﬁeld.</w:t>
                  </w:r>
                  <w:r>
                    <w:t xml:space="preserve"> Differences in </w:t>
                  </w:r>
                  <w:proofErr w:type="spellStart"/>
                  <w:r>
                    <w:t>quadrupole</w:t>
                  </w:r>
                  <w:proofErr w:type="spellEnd"/>
                  <w:r>
                    <w:t xml:space="preserve"> satellite structure provide evidence of local orientation about the Li ions.</w:t>
                  </w:r>
                </w:p>
              </w:txbxContent>
            </v:textbox>
          </v:shape>
        </w:pict>
      </w:r>
    </w:p>
    <w:p w:rsidR="00022C9B" w:rsidRPr="00516FFC" w:rsidRDefault="00022C9B" w:rsidP="00516FFC">
      <w:pPr>
        <w:rPr>
          <w:sz w:val="24"/>
          <w:szCs w:val="24"/>
        </w:rPr>
      </w:pPr>
      <w:r w:rsidRPr="00516FFC">
        <w:rPr>
          <w:sz w:val="24"/>
          <w:szCs w:val="24"/>
        </w:rPr>
        <w:drawing>
          <wp:inline distT="0" distB="0" distL="0" distR="0" wp14:anchorId="2FC0A9AC" wp14:editId="0D39F6A4">
            <wp:extent cx="2381344" cy="1628775"/>
            <wp:effectExtent l="0" t="0" r="0" b="0"/>
            <wp:docPr id="71681" name="Picture 7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344" cy="1628775"/>
                    </a:xfrm>
                    <a:prstGeom prst="rect">
                      <a:avLst/>
                    </a:prstGeom>
                    <a:noFill/>
                    <a:ln>
                      <a:noFill/>
                    </a:ln>
                  </pic:spPr>
                </pic:pic>
              </a:graphicData>
            </a:graphic>
          </wp:inline>
        </w:drawing>
      </w:r>
    </w:p>
    <w:p w:rsidR="00022C9B" w:rsidRDefault="00022C9B" w:rsidP="00516FFC">
      <w:pPr>
        <w:rPr>
          <w:sz w:val="24"/>
          <w:szCs w:val="24"/>
        </w:rPr>
      </w:pPr>
    </w:p>
    <w:p w:rsidR="00022C9B" w:rsidRDefault="00022C9B" w:rsidP="00516FFC">
      <w:pPr>
        <w:rPr>
          <w:sz w:val="24"/>
          <w:szCs w:val="24"/>
        </w:rPr>
      </w:pPr>
    </w:p>
    <w:p w:rsidR="00516FFC" w:rsidRPr="00516FFC" w:rsidRDefault="00516FFC" w:rsidP="00516FFC">
      <w:pPr>
        <w:rPr>
          <w:sz w:val="24"/>
          <w:szCs w:val="24"/>
        </w:rPr>
      </w:pPr>
      <w:r w:rsidRPr="00516FFC">
        <w:rPr>
          <w:sz w:val="24"/>
          <w:szCs w:val="24"/>
        </w:rPr>
        <w:t xml:space="preserve">In collaboration with Glenn Amatucci at Rutgers University, we have investigated conversion materials based on metal ﬂuorides, which offer enhanced charge capacity as positive electrodes in Li-ion electrochemical cells. However, to date, little is understood about the interactions these structurally dynamic materials have with </w:t>
      </w:r>
      <w:proofErr w:type="spellStart"/>
      <w:r w:rsidRPr="00516FFC">
        <w:rPr>
          <w:sz w:val="24"/>
          <w:szCs w:val="24"/>
        </w:rPr>
        <w:t>nonaqueous</w:t>
      </w:r>
      <w:proofErr w:type="spellEnd"/>
      <w:r w:rsidRPr="00516FFC">
        <w:rPr>
          <w:sz w:val="24"/>
          <w:szCs w:val="24"/>
        </w:rPr>
        <w:t xml:space="preserve"> electrolytes during both </w:t>
      </w:r>
      <w:proofErr w:type="spellStart"/>
      <w:r w:rsidRPr="00516FFC">
        <w:rPr>
          <w:sz w:val="24"/>
          <w:szCs w:val="24"/>
        </w:rPr>
        <w:t>lithiation</w:t>
      </w:r>
      <w:proofErr w:type="spellEnd"/>
      <w:r w:rsidRPr="00516FFC">
        <w:rPr>
          <w:sz w:val="24"/>
          <w:szCs w:val="24"/>
        </w:rPr>
        <w:t xml:space="preserve"> and </w:t>
      </w:r>
      <w:proofErr w:type="spellStart"/>
      <w:r w:rsidRPr="00516FFC">
        <w:rPr>
          <w:sz w:val="24"/>
          <w:szCs w:val="24"/>
        </w:rPr>
        <w:lastRenderedPageBreak/>
        <w:t>delithiation</w:t>
      </w:r>
      <w:proofErr w:type="spellEnd"/>
      <w:r w:rsidRPr="00516FFC">
        <w:rPr>
          <w:sz w:val="24"/>
          <w:szCs w:val="24"/>
        </w:rPr>
        <w:t xml:space="preserve">. Our recent work was on bismuth (III) ﬂuoride in detailing the evolution of the electrolyte decomposition products at both highly oxidizing potentials (4.5 V vs. Li/Li+) and during </w:t>
      </w:r>
      <w:proofErr w:type="spellStart"/>
      <w:r w:rsidRPr="00516FFC">
        <w:rPr>
          <w:sz w:val="24"/>
          <w:szCs w:val="24"/>
        </w:rPr>
        <w:t>delithiation</w:t>
      </w:r>
      <w:proofErr w:type="spellEnd"/>
      <w:r w:rsidRPr="00516FFC">
        <w:rPr>
          <w:sz w:val="24"/>
          <w:szCs w:val="24"/>
        </w:rPr>
        <w:t xml:space="preserve"> of the positive electrode after having formed a decomposition layer via electrochemical reduction of the electrolyte solvents. For the ﬁrst time, the impact of the electrolyte reactions on the surface and subsurface chemistry of the inorganic conversion material using NMR was explored. Observed results offer an explanation for the direct inﬂuence of electrolyte choice on cycling efﬁciency of metal ﬂuoride conversion materials. In particular, it was found that the formation of Li</w:t>
      </w:r>
      <w:r w:rsidRPr="00516FFC">
        <w:rPr>
          <w:sz w:val="24"/>
          <w:szCs w:val="24"/>
          <w:vertAlign w:val="subscript"/>
        </w:rPr>
        <w:t>2</w:t>
      </w:r>
      <w:r w:rsidRPr="00516FFC">
        <w:rPr>
          <w:sz w:val="24"/>
          <w:szCs w:val="24"/>
        </w:rPr>
        <w:t>CO</w:t>
      </w:r>
      <w:r w:rsidRPr="00516FFC">
        <w:rPr>
          <w:sz w:val="24"/>
          <w:szCs w:val="24"/>
          <w:vertAlign w:val="subscript"/>
        </w:rPr>
        <w:t>3</w:t>
      </w:r>
      <w:r w:rsidRPr="00516FFC">
        <w:rPr>
          <w:sz w:val="24"/>
          <w:szCs w:val="24"/>
        </w:rPr>
        <w:t xml:space="preserve"> originating from partially </w:t>
      </w:r>
      <w:r w:rsidRPr="00516FFC">
        <w:rPr>
          <w:sz w:val="24"/>
          <w:szCs w:val="24"/>
          <w:vertAlign w:val="superscript"/>
        </w:rPr>
        <w:t>13</w:t>
      </w:r>
      <w:r w:rsidRPr="00516FFC">
        <w:rPr>
          <w:sz w:val="24"/>
          <w:szCs w:val="24"/>
        </w:rPr>
        <w:t xml:space="preserve">C-enriched ethylene carbonate (EC) eventually leads to the conversion of the Bi fluoride to </w:t>
      </w:r>
      <w:proofErr w:type="spellStart"/>
      <w:r w:rsidRPr="00516FFC">
        <w:rPr>
          <w:sz w:val="24"/>
          <w:szCs w:val="24"/>
        </w:rPr>
        <w:t>Bi</w:t>
      </w:r>
      <w:proofErr w:type="spellEnd"/>
      <w:r w:rsidRPr="00516FFC">
        <w:rPr>
          <w:sz w:val="24"/>
          <w:szCs w:val="24"/>
        </w:rPr>
        <w:t xml:space="preserve"> </w:t>
      </w:r>
      <w:proofErr w:type="spellStart"/>
      <w:r w:rsidRPr="00516FFC">
        <w:rPr>
          <w:sz w:val="24"/>
          <w:szCs w:val="24"/>
        </w:rPr>
        <w:t>oxyfluoride</w:t>
      </w:r>
      <w:proofErr w:type="spellEnd"/>
      <w:r w:rsidRPr="00516FFC">
        <w:rPr>
          <w:sz w:val="24"/>
          <w:szCs w:val="24"/>
        </w:rPr>
        <w:t xml:space="preserve"> on the electrode surface. Current work on FeF2 based conversion cathodes has been transitioned to the PI’s recent joining of the NECCES EFRC and will not be included in this proposal going forward.</w:t>
      </w:r>
    </w:p>
    <w:p w:rsidR="00516FFC" w:rsidRPr="00516FFC" w:rsidRDefault="00516FFC" w:rsidP="00516FFC">
      <w:pPr>
        <w:rPr>
          <w:sz w:val="24"/>
          <w:szCs w:val="24"/>
        </w:rPr>
      </w:pPr>
    </w:p>
    <w:p w:rsidR="00516FFC" w:rsidRPr="00516FFC" w:rsidRDefault="00516FFC" w:rsidP="00516FFC">
      <w:pPr>
        <w:rPr>
          <w:sz w:val="24"/>
          <w:szCs w:val="24"/>
        </w:rPr>
      </w:pPr>
      <w:r w:rsidRPr="00516FFC">
        <w:rPr>
          <w:sz w:val="24"/>
          <w:szCs w:val="24"/>
        </w:rPr>
        <w:pict>
          <v:shape id="_x0000_s1028" type="#_x0000_t202" style="position:absolute;margin-left:318.15pt;margin-top:40.2pt;width:186.95pt;height:86.6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" stroked="f">
            <v:textbox>
              <w:txbxContent>
                <w:p w:rsidR="00516FFC" w:rsidRPr="00125C16" w:rsidRDefault="00516FFC" w:rsidP="00516FFC">
                  <w:proofErr w:type="gramStart"/>
                  <w:r w:rsidRPr="00125C16">
                    <w:t>Figure 9.</w:t>
                  </w:r>
                  <w:proofErr w:type="gramEnd"/>
                  <w:r w:rsidRPr="00125C16">
                    <w:t xml:space="preserve"> </w:t>
                  </w:r>
                  <w:proofErr w:type="gramStart"/>
                  <w:r w:rsidRPr="00125C16">
                    <w:t xml:space="preserve">Carbonate region of </w:t>
                  </w:r>
                  <w:r w:rsidRPr="00125C16">
                    <w:rPr>
                      <w:vertAlign w:val="superscript"/>
                    </w:rPr>
                    <w:t>13</w:t>
                  </w:r>
                  <w:r w:rsidRPr="00125C16">
                    <w:t>C NMR of BiF</w:t>
                  </w:r>
                  <w:r w:rsidRPr="00125C16">
                    <w:rPr>
                      <w:vertAlign w:val="subscript"/>
                    </w:rPr>
                    <w:t>3</w:t>
                  </w:r>
                  <w:r>
                    <w:rPr>
                      <w:vertAlign w:val="subscript"/>
                    </w:rPr>
                    <w:t xml:space="preserve"> </w:t>
                  </w:r>
                  <w:proofErr w:type="spellStart"/>
                  <w:r w:rsidRPr="00125C16">
                    <w:t>nanocomposites</w:t>
                  </w:r>
                  <w:proofErr w:type="spellEnd"/>
                  <w:r w:rsidRPr="00125C16">
                    <w:t xml:space="preserve"> cycled in EC* enriched electrolyte.</w:t>
                  </w:r>
                  <w:proofErr w:type="gramEnd"/>
                  <w:r w:rsidRPr="00125C16">
                    <w:t xml:space="preserve"> Li</w:t>
                  </w:r>
                  <w:r w:rsidRPr="00125C16">
                    <w:rPr>
                      <w:vertAlign w:val="subscript"/>
                    </w:rPr>
                    <w:t>2</w:t>
                  </w:r>
                  <w:r w:rsidRPr="00125C16">
                    <w:t>CO</w:t>
                  </w:r>
                  <w:r w:rsidRPr="00125C16">
                    <w:rPr>
                      <w:vertAlign w:val="subscript"/>
                    </w:rPr>
                    <w:t>3</w:t>
                  </w:r>
                  <w:r w:rsidRPr="00125C16">
                    <w:t xml:space="preserve"> is not observed after charging the BiF</w:t>
                  </w:r>
                  <w:r w:rsidRPr="00125C16">
                    <w:rPr>
                      <w:vertAlign w:val="subscript"/>
                    </w:rPr>
                    <w:t xml:space="preserve">3 </w:t>
                  </w:r>
                  <w:proofErr w:type="spellStart"/>
                  <w:r w:rsidRPr="00125C16">
                    <w:t>nanocomposite</w:t>
                  </w:r>
                  <w:proofErr w:type="spellEnd"/>
                  <w:r w:rsidRPr="00125C16">
                    <w:t xml:space="preserve"> (both half and full reconversion). </w:t>
                  </w:r>
                </w:p>
              </w:txbxContent>
            </v:textbox>
          </v:shape>
        </w:pict>
      </w:r>
      <w:r w:rsidRPr="00516FFC">
        <w:rPr>
          <w:sz w:val="24"/>
          <w:szCs w:val="24"/>
        </w:rPr>
        <w:drawing>
          <wp:inline distT="0" distB="0" distL="0" distR="0" wp14:anchorId="652F3E33" wp14:editId="60722568">
            <wp:extent cx="3686175" cy="2914650"/>
            <wp:effectExtent l="0" t="0" r="9525" b="0"/>
            <wp:docPr id="71682" name="Picture 7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175" cy="2914650"/>
                    </a:xfrm>
                    <a:prstGeom prst="rect">
                      <a:avLst/>
                    </a:prstGeom>
                    <a:noFill/>
                    <a:ln>
                      <a:noFill/>
                    </a:ln>
                  </pic:spPr>
                </pic:pic>
              </a:graphicData>
            </a:graphic>
          </wp:inline>
        </w:drawing>
      </w:r>
    </w:p>
    <w:p w:rsidR="00516FFC" w:rsidRPr="00516FFC" w:rsidRDefault="00516FFC" w:rsidP="00516FFC">
      <w:pPr>
        <w:rPr>
          <w:sz w:val="24"/>
          <w:szCs w:val="24"/>
        </w:rPr>
      </w:pPr>
    </w:p>
    <w:p w:rsidR="00516FFC" w:rsidRPr="00516FFC" w:rsidRDefault="00516FFC" w:rsidP="00516FFC">
      <w:pPr>
        <w:rPr>
          <w:sz w:val="24"/>
          <w:szCs w:val="24"/>
        </w:rPr>
      </w:pPr>
      <w:r w:rsidRPr="00516FFC">
        <w:rPr>
          <w:sz w:val="24"/>
          <w:szCs w:val="24"/>
        </w:rPr>
        <w:t xml:space="preserve">In collaboration with Michel Armand, </w:t>
      </w:r>
      <w:proofErr w:type="spellStart"/>
      <w:r w:rsidRPr="00516FFC">
        <w:rPr>
          <w:sz w:val="24"/>
          <w:szCs w:val="24"/>
        </w:rPr>
        <w:t>Teofilo</w:t>
      </w:r>
      <w:proofErr w:type="spellEnd"/>
      <w:r w:rsidRPr="00516FFC">
        <w:rPr>
          <w:sz w:val="24"/>
          <w:szCs w:val="24"/>
        </w:rPr>
        <w:t xml:space="preserve"> Rojo, and coworkers at </w:t>
      </w:r>
      <w:r w:rsidRPr="00516FFC">
        <w:rPr>
          <w:i/>
          <w:iCs/>
          <w:sz w:val="24"/>
          <w:szCs w:val="24"/>
        </w:rPr>
        <w:t xml:space="preserve"> CIC </w:t>
      </w:r>
      <w:proofErr w:type="spellStart"/>
      <w:r w:rsidRPr="00516FFC">
        <w:rPr>
          <w:i/>
          <w:iCs/>
          <w:sz w:val="24"/>
          <w:szCs w:val="24"/>
        </w:rPr>
        <w:t>Energigune</w:t>
      </w:r>
      <w:proofErr w:type="spellEnd"/>
      <w:r w:rsidRPr="00516FFC">
        <w:rPr>
          <w:iCs/>
          <w:sz w:val="24"/>
          <w:szCs w:val="24"/>
        </w:rPr>
        <w:t xml:space="preserve"> in Spain, we have investigated novel single Na</w:t>
      </w:r>
      <w:r w:rsidRPr="00516FFC">
        <w:rPr>
          <w:iCs/>
          <w:sz w:val="24"/>
          <w:szCs w:val="24"/>
          <w:vertAlign w:val="superscript"/>
        </w:rPr>
        <w:t>+</w:t>
      </w:r>
      <w:r w:rsidRPr="00516FFC">
        <w:rPr>
          <w:iCs/>
          <w:sz w:val="24"/>
          <w:szCs w:val="24"/>
        </w:rPr>
        <w:t xml:space="preserve"> ion conducting polymer electrolytes prepared by a the novel method of functionalizing silica nanoparticles with anionic groups. </w:t>
      </w:r>
      <w:r w:rsidRPr="00516FFC">
        <w:rPr>
          <w:iCs/>
          <w:sz w:val="24"/>
          <w:szCs w:val="24"/>
          <w:vertAlign w:val="superscript"/>
        </w:rPr>
        <w:t>23</w:t>
      </w:r>
      <w:r w:rsidRPr="00516FFC">
        <w:rPr>
          <w:iCs/>
          <w:sz w:val="24"/>
          <w:szCs w:val="24"/>
        </w:rPr>
        <w:t>Na NMR was used to characterize Na</w:t>
      </w:r>
      <w:r w:rsidRPr="00516FFC">
        <w:rPr>
          <w:iCs/>
          <w:sz w:val="24"/>
          <w:szCs w:val="24"/>
          <w:vertAlign w:val="superscript"/>
        </w:rPr>
        <w:t>+</w:t>
      </w:r>
      <w:r w:rsidRPr="00516FFC">
        <w:rPr>
          <w:iCs/>
          <w:sz w:val="24"/>
          <w:szCs w:val="24"/>
        </w:rPr>
        <w:t xml:space="preserve"> mobility while </w:t>
      </w:r>
      <w:r w:rsidRPr="00516FFC">
        <w:rPr>
          <w:iCs/>
          <w:sz w:val="24"/>
          <w:szCs w:val="24"/>
          <w:vertAlign w:val="superscript"/>
        </w:rPr>
        <w:t>19</w:t>
      </w:r>
      <w:r w:rsidRPr="00516FFC">
        <w:rPr>
          <w:iCs/>
          <w:sz w:val="24"/>
          <w:szCs w:val="24"/>
        </w:rPr>
        <w:t>F NMR verified the absence of appreciable cationic transport.</w:t>
      </w:r>
    </w:p>
    <w:p w:rsidR="00516FFC" w:rsidRPr="00516FFC" w:rsidRDefault="00516FFC" w:rsidP="00516FFC">
      <w:pPr>
        <w:rPr>
          <w:sz w:val="24"/>
          <w:szCs w:val="24"/>
        </w:rPr>
      </w:pPr>
      <w:r w:rsidRPr="00516FFC">
        <w:rPr>
          <w:sz w:val="24"/>
          <w:szCs w:val="24"/>
        </w:rPr>
        <w:pict>
          <v:shape id="_x0000_s1027" type="#_x0000_t202" style="position:absolute;margin-left:-16.5pt;margin-top:71.35pt;width:211.15pt;height:85.6pt;z-index:25166950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" stroked="f">
            <v:textbox>
              <w:txbxContent>
                <w:p w:rsidR="00516FFC" w:rsidRPr="00E635B8" w:rsidRDefault="00516FFC" w:rsidP="00516FFC">
                  <w:proofErr w:type="gramStart"/>
                  <w:r w:rsidRPr="00E635B8">
                    <w:t>Figure 10.</w:t>
                  </w:r>
                  <w:proofErr w:type="gramEnd"/>
                  <w:r w:rsidRPr="00E635B8">
                    <w:t xml:space="preserve"> Schematic of synthesis of silica nanoparticles functionalized with anionic groups. Two strategies were attempted, one with the anion only and the other with </w:t>
                  </w:r>
                  <w:proofErr w:type="spellStart"/>
                  <w:proofErr w:type="gramStart"/>
                  <w:r w:rsidRPr="00E635B8">
                    <w:t>a</w:t>
                  </w:r>
                  <w:proofErr w:type="spellEnd"/>
                  <w:proofErr w:type="gramEnd"/>
                  <w:r w:rsidRPr="00E635B8">
                    <w:t xml:space="preserve"> additional grafting of PEG groups. These are then added to PEO, whereby the Na</w:t>
                  </w:r>
                  <w:r w:rsidRPr="00E635B8">
                    <w:rPr>
                      <w:vertAlign w:val="superscript"/>
                    </w:rPr>
                    <w:t>+</w:t>
                  </w:r>
                  <w:r w:rsidRPr="00E635B8">
                    <w:t xml:space="preserve"> ions are released</w:t>
                  </w:r>
                </w:p>
              </w:txbxContent>
            </v:textbox>
          </v:shape>
        </w:pict>
      </w:r>
      <w:r w:rsidRPr="00516FFC">
        <w:rPr>
          <w:sz w:val="24"/>
          <w:szCs w:val="24"/>
        </w:rPr>
        <w:drawing>
          <wp:inline distT="0" distB="0" distL="0" distR="0" wp14:anchorId="161202CA" wp14:editId="4C01CA76">
            <wp:extent cx="5446541" cy="1800225"/>
            <wp:effectExtent l="0" t="0" r="1905" b="0"/>
            <wp:docPr id="71683" name="Picture 7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46541" cy="1800225"/>
                    </a:xfrm>
                    <a:prstGeom prst="rect">
                      <a:avLst/>
                    </a:prstGeom>
                    <a:noFill/>
                    <a:ln>
                      <a:noFill/>
                    </a:ln>
                  </pic:spPr>
                </pic:pic>
              </a:graphicData>
            </a:graphic>
          </wp:inline>
        </w:drawing>
      </w:r>
    </w:p>
    <w:p w:rsidR="00516FFC" w:rsidRPr="00516FFC" w:rsidRDefault="00516FFC" w:rsidP="00516FFC">
      <w:pPr>
        <w:rPr>
          <w:sz w:val="24"/>
          <w:szCs w:val="24"/>
        </w:rPr>
      </w:pPr>
    </w:p>
    <w:p w:rsidR="00516FFC" w:rsidRPr="00516FFC" w:rsidRDefault="00516FFC" w:rsidP="00516FFC">
      <w:pPr>
        <w:rPr>
          <w:sz w:val="24"/>
          <w:szCs w:val="24"/>
        </w:rPr>
      </w:pPr>
    </w:p>
    <w:p w:rsidR="00516FFC" w:rsidRPr="00516FFC" w:rsidRDefault="00516FFC" w:rsidP="00516FFC">
      <w:pPr>
        <w:rPr>
          <w:sz w:val="24"/>
          <w:szCs w:val="24"/>
        </w:rPr>
      </w:pPr>
      <w:r w:rsidRPr="00516FFC">
        <w:rPr>
          <w:sz w:val="24"/>
          <w:szCs w:val="24"/>
        </w:rPr>
        <w:lastRenderedPageBreak/>
        <w:t xml:space="preserve">In </w:t>
      </w:r>
      <w:proofErr w:type="gramStart"/>
      <w:r w:rsidRPr="00516FFC">
        <w:rPr>
          <w:sz w:val="24"/>
          <w:szCs w:val="24"/>
        </w:rPr>
        <w:t>another collaboration</w:t>
      </w:r>
      <w:proofErr w:type="gramEnd"/>
      <w:r w:rsidRPr="00516FFC">
        <w:rPr>
          <w:sz w:val="24"/>
          <w:szCs w:val="24"/>
        </w:rPr>
        <w:t xml:space="preserve"> with Emanuel Peled and Dina Golodnitsky at Tel Aviv University, we have undertaken a characterization of electrochemically </w:t>
      </w:r>
      <w:proofErr w:type="spellStart"/>
      <w:r w:rsidRPr="00516FFC">
        <w:rPr>
          <w:sz w:val="24"/>
          <w:szCs w:val="24"/>
        </w:rPr>
        <w:t>lithiated</w:t>
      </w:r>
      <w:proofErr w:type="spellEnd"/>
      <w:r w:rsidRPr="00516FFC">
        <w:rPr>
          <w:sz w:val="24"/>
          <w:szCs w:val="24"/>
        </w:rPr>
        <w:t xml:space="preserve"> thin-film </w:t>
      </w:r>
      <w:proofErr w:type="spellStart"/>
      <w:r w:rsidRPr="00516FFC">
        <w:rPr>
          <w:sz w:val="24"/>
          <w:szCs w:val="24"/>
        </w:rPr>
        <w:t>CuS</w:t>
      </w:r>
      <w:proofErr w:type="spellEnd"/>
      <w:r w:rsidRPr="00516FFC">
        <w:rPr>
          <w:sz w:val="24"/>
          <w:szCs w:val="24"/>
        </w:rPr>
        <w:t xml:space="preserve">. These materials were developed for 3-dimensional </w:t>
      </w:r>
      <w:proofErr w:type="spellStart"/>
      <w:r w:rsidRPr="00516FFC">
        <w:rPr>
          <w:sz w:val="24"/>
          <w:szCs w:val="24"/>
        </w:rPr>
        <w:t>microbatteries</w:t>
      </w:r>
      <w:proofErr w:type="spellEnd"/>
      <w:r w:rsidRPr="00516FFC">
        <w:rPr>
          <w:sz w:val="24"/>
          <w:szCs w:val="24"/>
        </w:rPr>
        <w:t xml:space="preserve">, where channels etched completely through 0.4 mm Si wafers can be </w:t>
      </w:r>
      <w:proofErr w:type="spellStart"/>
      <w:r w:rsidRPr="00516FFC">
        <w:rPr>
          <w:sz w:val="24"/>
          <w:szCs w:val="24"/>
        </w:rPr>
        <w:t>conformally</w:t>
      </w:r>
      <w:proofErr w:type="spellEnd"/>
      <w:r w:rsidRPr="00516FFC">
        <w:rPr>
          <w:sz w:val="24"/>
          <w:szCs w:val="24"/>
        </w:rPr>
        <w:t xml:space="preserve"> coated with cathode, polymer electrolyte, and anode. Test samples were subjected to analysis by x-ray absorption spectroscopy at Brookhaven’s NSLS. Both copper k-edge and sulfur k-edge spectra were recorded. Comparison with several standards reveals that in some samples, all three (0, +1, +2) oxidation states are present.</w:t>
      </w:r>
    </w:p>
    <w:p w:rsidR="00516FFC" w:rsidRPr="00516FFC" w:rsidRDefault="00516FFC" w:rsidP="00516FFC">
      <w:pPr>
        <w:rPr>
          <w:sz w:val="24"/>
          <w:szCs w:val="24"/>
        </w:rPr>
      </w:pPr>
      <w:r w:rsidRPr="00516FFC">
        <w:rPr>
          <w:sz w:val="24"/>
          <w:szCs w:val="24"/>
        </w:rPr>
        <w:drawing>
          <wp:inline distT="0" distB="0" distL="0" distR="0" wp14:anchorId="7BC0EADA" wp14:editId="32FEB32B">
            <wp:extent cx="4097797" cy="2253351"/>
            <wp:effectExtent l="0" t="0" r="0" b="0"/>
            <wp:docPr id="41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01605" cy="2255445"/>
                    </a:xfrm>
                    <a:prstGeom prst="rect">
                      <a:avLst/>
                    </a:prstGeom>
                    <a:noFill/>
                    <a:ln>
                      <a:noFill/>
                    </a:ln>
                    <a:effectLst/>
                    <a:extLst/>
                  </pic:spPr>
                </pic:pic>
              </a:graphicData>
            </a:graphic>
          </wp:inline>
        </w:drawing>
      </w:r>
    </w:p>
    <w:p w:rsidR="00516FFC" w:rsidRPr="00516FFC" w:rsidRDefault="00516FFC" w:rsidP="00516FFC">
      <w:pPr>
        <w:rPr>
          <w:sz w:val="24"/>
          <w:szCs w:val="24"/>
        </w:rPr>
      </w:pPr>
      <w:proofErr w:type="gramStart"/>
      <w:r w:rsidRPr="00516FFC">
        <w:rPr>
          <w:sz w:val="24"/>
          <w:szCs w:val="24"/>
        </w:rPr>
        <w:t>Figure 11.</w:t>
      </w:r>
      <w:proofErr w:type="gramEnd"/>
      <w:r w:rsidRPr="00516FFC">
        <w:rPr>
          <w:sz w:val="24"/>
          <w:szCs w:val="24"/>
        </w:rPr>
        <w:t xml:space="preserve"> X-ray absorption spectra of electrochemically </w:t>
      </w:r>
      <w:proofErr w:type="spellStart"/>
      <w:r w:rsidRPr="00516FFC">
        <w:rPr>
          <w:sz w:val="24"/>
          <w:szCs w:val="24"/>
        </w:rPr>
        <w:t>lithiated</w:t>
      </w:r>
      <w:proofErr w:type="spellEnd"/>
      <w:r w:rsidRPr="00516FFC">
        <w:rPr>
          <w:sz w:val="24"/>
          <w:szCs w:val="24"/>
        </w:rPr>
        <w:t xml:space="preserve"> </w:t>
      </w:r>
      <w:proofErr w:type="spellStart"/>
      <w:r w:rsidRPr="00516FFC">
        <w:rPr>
          <w:sz w:val="24"/>
          <w:szCs w:val="24"/>
        </w:rPr>
        <w:t>CuS</w:t>
      </w:r>
      <w:proofErr w:type="spellEnd"/>
      <w:r w:rsidRPr="00516FFC">
        <w:rPr>
          <w:sz w:val="24"/>
          <w:szCs w:val="24"/>
        </w:rPr>
        <w:t xml:space="preserve"> </w:t>
      </w:r>
      <w:proofErr w:type="spellStart"/>
      <w:r w:rsidRPr="00516FFC">
        <w:rPr>
          <w:sz w:val="24"/>
          <w:szCs w:val="24"/>
        </w:rPr>
        <w:t>thim</w:t>
      </w:r>
      <w:proofErr w:type="spellEnd"/>
      <w:r w:rsidRPr="00516FFC">
        <w:rPr>
          <w:sz w:val="24"/>
          <w:szCs w:val="24"/>
        </w:rPr>
        <w:t xml:space="preserve"> films, with different levels of Li and including spectra of reference compounds. Top: Cu k-edge; bottom, S k-edge.  </w:t>
      </w:r>
    </w:p>
    <w:p w:rsidR="00516FFC" w:rsidRPr="00516FFC" w:rsidRDefault="00516FFC" w:rsidP="00516FFC">
      <w:pPr>
        <w:rPr>
          <w:sz w:val="24"/>
          <w:szCs w:val="24"/>
        </w:rPr>
      </w:pPr>
      <w:r w:rsidRPr="00516FFC">
        <w:rPr>
          <w:sz w:val="24"/>
          <w:szCs w:val="24"/>
        </w:rPr>
        <w:drawing>
          <wp:inline distT="0" distB="0" distL="0" distR="0" wp14:anchorId="702C49C4" wp14:editId="6E16D98A">
            <wp:extent cx="4077730" cy="2242316"/>
            <wp:effectExtent l="0" t="0" r="0" b="0"/>
            <wp:docPr id="624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7"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81519" cy="2244400"/>
                    </a:xfrm>
                    <a:prstGeom prst="rect">
                      <a:avLst/>
                    </a:prstGeom>
                    <a:noFill/>
                    <a:ln>
                      <a:noFill/>
                    </a:ln>
                    <a:effectLst/>
                    <a:extLst/>
                  </pic:spPr>
                </pic:pic>
              </a:graphicData>
            </a:graphic>
          </wp:inline>
        </w:drawing>
      </w:r>
    </w:p>
    <w:p w:rsidR="00516FFC" w:rsidRPr="00516FFC" w:rsidRDefault="00AD6966" w:rsidP="00516FFC">
      <w:pPr>
        <w:rPr>
          <w:sz w:val="24"/>
          <w:szCs w:val="24"/>
        </w:rPr>
      </w:pPr>
      <w:r>
        <w:rPr>
          <w:sz w:val="24"/>
          <w:szCs w:val="24"/>
        </w:rPr>
        <w:t xml:space="preserve">In collaboration with the University of Puerto Rico and the NASA Jet Propulsion </w:t>
      </w:r>
      <w:proofErr w:type="spellStart"/>
      <w:r>
        <w:rPr>
          <w:sz w:val="24"/>
          <w:szCs w:val="24"/>
        </w:rPr>
        <w:t>Lab</w:t>
      </w:r>
      <w:proofErr w:type="gramStart"/>
      <w:r>
        <w:rPr>
          <w:sz w:val="24"/>
          <w:szCs w:val="24"/>
        </w:rPr>
        <w:t>,</w:t>
      </w:r>
      <w:r w:rsidR="00516FFC" w:rsidRPr="00516FFC">
        <w:rPr>
          <w:sz w:val="24"/>
          <w:szCs w:val="24"/>
        </w:rPr>
        <w:t>we</w:t>
      </w:r>
      <w:proofErr w:type="spellEnd"/>
      <w:proofErr w:type="gramEnd"/>
      <w:r w:rsidR="00516FFC" w:rsidRPr="00516FFC">
        <w:rPr>
          <w:sz w:val="24"/>
          <w:szCs w:val="24"/>
        </w:rPr>
        <w:t xml:space="preserve"> have studied the effect of a relatively simple </w:t>
      </w:r>
      <w:proofErr w:type="spellStart"/>
      <w:r w:rsidR="00516FFC" w:rsidRPr="00516FFC">
        <w:rPr>
          <w:sz w:val="24"/>
          <w:szCs w:val="24"/>
        </w:rPr>
        <w:t>LiCl</w:t>
      </w:r>
      <w:proofErr w:type="spellEnd"/>
      <w:r w:rsidR="00516FFC" w:rsidRPr="00516FFC">
        <w:rPr>
          <w:sz w:val="24"/>
          <w:szCs w:val="24"/>
        </w:rPr>
        <w:t xml:space="preserve"> flux treatment in the synthesis of the layered Li cathode material Li</w:t>
      </w:r>
      <w:r w:rsidR="00516FFC" w:rsidRPr="00516FFC">
        <w:rPr>
          <w:sz w:val="24"/>
          <w:szCs w:val="24"/>
          <w:vertAlign w:val="subscript"/>
        </w:rPr>
        <w:t>2</w:t>
      </w:r>
      <w:r w:rsidR="00516FFC" w:rsidRPr="00516FFC">
        <w:rPr>
          <w:sz w:val="24"/>
          <w:szCs w:val="24"/>
        </w:rPr>
        <w:t>MnO</w:t>
      </w:r>
      <w:r w:rsidR="00516FFC" w:rsidRPr="00516FFC">
        <w:rPr>
          <w:sz w:val="24"/>
          <w:szCs w:val="24"/>
          <w:vertAlign w:val="subscript"/>
        </w:rPr>
        <w:t>3</w:t>
      </w:r>
      <w:r w:rsidR="00516FFC" w:rsidRPr="00516FFC">
        <w:rPr>
          <w:sz w:val="24"/>
          <w:szCs w:val="24"/>
        </w:rPr>
        <w:t>: LiMn</w:t>
      </w:r>
      <w:r w:rsidR="00516FFC" w:rsidRPr="00516FFC">
        <w:rPr>
          <w:sz w:val="24"/>
          <w:szCs w:val="24"/>
          <w:vertAlign w:val="subscript"/>
        </w:rPr>
        <w:t>1/3</w:t>
      </w:r>
      <w:r w:rsidR="00516FFC" w:rsidRPr="00516FFC">
        <w:rPr>
          <w:sz w:val="24"/>
          <w:szCs w:val="24"/>
        </w:rPr>
        <w:t>Ni</w:t>
      </w:r>
      <w:r w:rsidR="00516FFC" w:rsidRPr="00516FFC">
        <w:rPr>
          <w:sz w:val="24"/>
          <w:szCs w:val="24"/>
          <w:vertAlign w:val="subscript"/>
        </w:rPr>
        <w:t>1/3</w:t>
      </w:r>
      <w:r w:rsidR="00516FFC" w:rsidRPr="00516FFC">
        <w:rPr>
          <w:sz w:val="24"/>
          <w:szCs w:val="24"/>
        </w:rPr>
        <w:t>Co</w:t>
      </w:r>
      <w:r w:rsidR="00516FFC" w:rsidRPr="00516FFC">
        <w:rPr>
          <w:sz w:val="24"/>
          <w:szCs w:val="24"/>
          <w:vertAlign w:val="subscript"/>
        </w:rPr>
        <w:t>1/3</w:t>
      </w:r>
      <w:r w:rsidR="00516FFC" w:rsidRPr="00516FFC">
        <w:rPr>
          <w:sz w:val="24"/>
          <w:szCs w:val="24"/>
        </w:rPr>
        <w:t>O</w:t>
      </w:r>
      <w:r w:rsidR="00516FFC" w:rsidRPr="00516FFC">
        <w:rPr>
          <w:sz w:val="24"/>
          <w:szCs w:val="24"/>
          <w:vertAlign w:val="subscript"/>
        </w:rPr>
        <w:t>2</w:t>
      </w:r>
      <w:r w:rsidR="00516FFC" w:rsidRPr="00516FFC">
        <w:rPr>
          <w:sz w:val="24"/>
          <w:szCs w:val="24"/>
        </w:rPr>
        <w:t xml:space="preserve"> (with 1:1 ratio) prepared by </w:t>
      </w:r>
      <w:r>
        <w:rPr>
          <w:sz w:val="24"/>
          <w:szCs w:val="24"/>
        </w:rPr>
        <w:t xml:space="preserve">our colleague Will West at </w:t>
      </w:r>
      <w:r w:rsidR="00516FFC" w:rsidRPr="00516FFC">
        <w:rPr>
          <w:sz w:val="24"/>
          <w:szCs w:val="24"/>
        </w:rPr>
        <w:t xml:space="preserve">JPL. Although the x-ray diffraction results were somewhat inconclusive, solid state </w:t>
      </w:r>
      <w:r w:rsidR="00516FFC" w:rsidRPr="00516FFC">
        <w:rPr>
          <w:sz w:val="24"/>
          <w:szCs w:val="24"/>
          <w:vertAlign w:val="superscript"/>
        </w:rPr>
        <w:t>6,7</w:t>
      </w:r>
      <w:r w:rsidR="00516FFC" w:rsidRPr="00516FFC">
        <w:rPr>
          <w:sz w:val="24"/>
          <w:szCs w:val="24"/>
        </w:rPr>
        <w:t xml:space="preserve">Li NMR measurements showed unambiguously that firing the mixture of the starting compounds in the presence of </w:t>
      </w:r>
      <w:proofErr w:type="spellStart"/>
      <w:r w:rsidR="00516FFC" w:rsidRPr="00516FFC">
        <w:rPr>
          <w:sz w:val="24"/>
          <w:szCs w:val="24"/>
        </w:rPr>
        <w:t>LiCl</w:t>
      </w:r>
      <w:proofErr w:type="spellEnd"/>
      <w:r w:rsidR="00516FFC" w:rsidRPr="00516FFC">
        <w:rPr>
          <w:sz w:val="24"/>
          <w:szCs w:val="24"/>
        </w:rPr>
        <w:t xml:space="preserve"> flux facilitates </w:t>
      </w:r>
      <w:proofErr w:type="spellStart"/>
      <w:r w:rsidR="00516FFC" w:rsidRPr="00516FFC">
        <w:rPr>
          <w:sz w:val="24"/>
          <w:szCs w:val="24"/>
        </w:rPr>
        <w:t>interdiffusion</w:t>
      </w:r>
      <w:proofErr w:type="spellEnd"/>
      <w:r w:rsidR="00516FFC" w:rsidRPr="00516FFC">
        <w:rPr>
          <w:sz w:val="24"/>
          <w:szCs w:val="24"/>
        </w:rPr>
        <w:t xml:space="preserve"> of Li</w:t>
      </w:r>
      <w:r w:rsidR="00516FFC" w:rsidRPr="00516FFC">
        <w:rPr>
          <w:sz w:val="24"/>
          <w:szCs w:val="24"/>
          <w:vertAlign w:val="superscript"/>
        </w:rPr>
        <w:t>+</w:t>
      </w:r>
      <w:r w:rsidR="00516FFC" w:rsidRPr="00516FFC">
        <w:rPr>
          <w:sz w:val="24"/>
          <w:szCs w:val="24"/>
        </w:rPr>
        <w:t xml:space="preserve"> ions between the phases and leads to a true solid solution rather than a phase separated </w:t>
      </w:r>
      <w:proofErr w:type="spellStart"/>
      <w:r w:rsidR="00516FFC" w:rsidRPr="00516FFC">
        <w:rPr>
          <w:sz w:val="24"/>
          <w:szCs w:val="24"/>
        </w:rPr>
        <w:t>nanocomposite</w:t>
      </w:r>
      <w:proofErr w:type="spellEnd"/>
      <w:r w:rsidR="00516FFC" w:rsidRPr="00516FFC">
        <w:rPr>
          <w:sz w:val="24"/>
          <w:szCs w:val="24"/>
        </w:rPr>
        <w:t>. In particular, a new site within the Li layers is observed and correlated with superior reversible capacity.</w:t>
      </w:r>
    </w:p>
    <w:p w:rsidR="00516FFC" w:rsidRPr="00516FFC" w:rsidRDefault="00516FFC" w:rsidP="00516FFC">
      <w:pPr>
        <w:rPr>
          <w:sz w:val="24"/>
          <w:szCs w:val="24"/>
        </w:rPr>
      </w:pPr>
      <w:r w:rsidRPr="00516FFC">
        <w:rPr>
          <w:sz w:val="24"/>
          <w:szCs w:val="24"/>
        </w:rPr>
        <w:lastRenderedPageBreak/>
        <w:pict>
          <v:shape id="_x0000_s1026" type="#_x0000_t202" style="position:absolute;margin-left:329.85pt;margin-top:32.95pt;width:144.45pt;height:110.5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" stroked="f">
            <v:textbox style="mso-fit-shape-to-text:t">
              <w:txbxContent>
                <w:p w:rsidR="00516FFC" w:rsidRPr="00411CED" w:rsidRDefault="00516FFC" w:rsidP="00516FFC">
                  <w:proofErr w:type="gramStart"/>
                  <w:r w:rsidRPr="00411CED">
                    <w:t xml:space="preserve">Figure </w:t>
                  </w:r>
                  <w:r>
                    <w:t>12</w:t>
                  </w:r>
                  <w:r w:rsidRPr="00411CED">
                    <w:t>.</w:t>
                  </w:r>
                  <w:proofErr w:type="gramEnd"/>
                  <w:r w:rsidRPr="00411CED">
                    <w:t xml:space="preserve"> </w:t>
                  </w:r>
                  <w:r w:rsidRPr="00411CED">
                    <w:rPr>
                      <w:vertAlign w:val="superscript"/>
                    </w:rPr>
                    <w:t>6</w:t>
                  </w:r>
                  <w:r w:rsidRPr="00411CED">
                    <w:t>Li MAS NMR spectra at 23 kHz of the Li</w:t>
                  </w:r>
                  <w:r w:rsidRPr="00411CED">
                    <w:rPr>
                      <w:vertAlign w:val="subscript"/>
                    </w:rPr>
                    <w:t>2</w:t>
                  </w:r>
                  <w:r w:rsidRPr="00411CED">
                    <w:t>MnO</w:t>
                  </w:r>
                  <w:r w:rsidRPr="00411CED">
                    <w:rPr>
                      <w:vertAlign w:val="subscript"/>
                    </w:rPr>
                    <w:t>3</w:t>
                  </w:r>
                  <w:r w:rsidRPr="00411CED">
                    <w:t>–</w:t>
                  </w:r>
                  <w:r>
                    <w:t>L</w:t>
                  </w:r>
                  <w:r w:rsidRPr="00411CED">
                    <w:t>iMn</w:t>
                  </w:r>
                  <w:r w:rsidRPr="00411CED">
                    <w:rPr>
                      <w:vertAlign w:val="subscript"/>
                    </w:rPr>
                    <w:t>1/3</w:t>
                  </w:r>
                  <w:r w:rsidRPr="00411CED">
                    <w:t>Ni</w:t>
                  </w:r>
                  <w:r w:rsidRPr="00411CED">
                    <w:rPr>
                      <w:vertAlign w:val="subscript"/>
                    </w:rPr>
                    <w:t>1/3</w:t>
                  </w:r>
                  <w:r w:rsidRPr="00411CED">
                    <w:t>Co</w:t>
                  </w:r>
                  <w:r w:rsidRPr="00411CED">
                    <w:rPr>
                      <w:vertAlign w:val="subscript"/>
                    </w:rPr>
                    <w:t>1/3</w:t>
                  </w:r>
                  <w:r w:rsidRPr="00411CED">
                    <w:t>O</w:t>
                  </w:r>
                  <w:r w:rsidRPr="00411CED">
                    <w:rPr>
                      <w:vertAlign w:val="subscript"/>
                    </w:rPr>
                    <w:t>2</w:t>
                  </w:r>
                  <w:r w:rsidRPr="00411CED">
                    <w:t xml:space="preserve">  after firing 48 hours at 800</w:t>
                  </w:r>
                  <w:r w:rsidRPr="00411CED">
                    <w:rPr>
                      <w:vertAlign w:val="superscript"/>
                    </w:rPr>
                    <w:t>o</w:t>
                  </w:r>
                  <w:r w:rsidRPr="00411CED">
                    <w:t xml:space="preserve"> C with no </w:t>
                  </w:r>
                  <w:proofErr w:type="spellStart"/>
                  <w:r w:rsidRPr="00411CED">
                    <w:t>LiCl</w:t>
                  </w:r>
                  <w:proofErr w:type="spellEnd"/>
                  <w:r w:rsidRPr="00411CED">
                    <w:t xml:space="preserve"> flux; after firing 48 hours at 800</w:t>
                  </w:r>
                  <w:r w:rsidRPr="00411CED">
                    <w:rPr>
                      <w:vertAlign w:val="superscript"/>
                    </w:rPr>
                    <w:t>o</w:t>
                  </w:r>
                  <w:r w:rsidRPr="00411CED">
                    <w:t xml:space="preserve"> C with </w:t>
                  </w:r>
                  <w:proofErr w:type="spellStart"/>
                  <w:r w:rsidRPr="00411CED">
                    <w:t>LiCl</w:t>
                  </w:r>
                  <w:proofErr w:type="spellEnd"/>
                  <w:r w:rsidRPr="00411CED">
                    <w:t xml:space="preserve"> flux; after firing 6 hours at 1000</w:t>
                  </w:r>
                  <w:r w:rsidRPr="00411CED">
                    <w:rPr>
                      <w:vertAlign w:val="superscript"/>
                    </w:rPr>
                    <w:t>o</w:t>
                  </w:r>
                  <w:r w:rsidRPr="00411CED">
                    <w:t xml:space="preserve"> C with </w:t>
                  </w:r>
                  <w:proofErr w:type="spellStart"/>
                  <w:r w:rsidRPr="00411CED">
                    <w:t>LiCl</w:t>
                  </w:r>
                  <w:proofErr w:type="spellEnd"/>
                  <w:r w:rsidRPr="00411CED">
                    <w:t xml:space="preserve"> flux.</w:t>
                  </w:r>
                </w:p>
              </w:txbxContent>
            </v:textbox>
          </v:shape>
        </w:pict>
      </w:r>
      <w:r w:rsidRPr="00516FFC">
        <w:rPr>
          <w:sz w:val="24"/>
          <w:szCs w:val="24"/>
        </w:rPr>
        <w:drawing>
          <wp:inline distT="0" distB="0" distL="0" distR="0" wp14:anchorId="7DA46E34" wp14:editId="2824B076">
            <wp:extent cx="3886200" cy="3134485"/>
            <wp:effectExtent l="0" t="0" r="0" b="0"/>
            <wp:docPr id="71690" name="Picture 7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9950" cy="3137509"/>
                    </a:xfrm>
                    <a:prstGeom prst="rect">
                      <a:avLst/>
                    </a:prstGeom>
                    <a:noFill/>
                    <a:ln>
                      <a:noFill/>
                    </a:ln>
                  </pic:spPr>
                </pic:pic>
              </a:graphicData>
            </a:graphic>
          </wp:inline>
        </w:drawing>
      </w:r>
    </w:p>
    <w:p w:rsidR="00910F21" w:rsidRDefault="00910F21" w:rsidP="00516FFC">
      <w:pPr>
        <w:rPr>
          <w:sz w:val="24"/>
          <w:szCs w:val="24"/>
        </w:rPr>
      </w:pPr>
      <w:r>
        <w:rPr>
          <w:sz w:val="24"/>
          <w:szCs w:val="24"/>
        </w:rPr>
        <w:t xml:space="preserve">The final project summarized here is from </w:t>
      </w:r>
      <w:proofErr w:type="gramStart"/>
      <w:r>
        <w:rPr>
          <w:sz w:val="24"/>
          <w:szCs w:val="24"/>
        </w:rPr>
        <w:t>a collaboration</w:t>
      </w:r>
      <w:proofErr w:type="gramEnd"/>
      <w:r>
        <w:rPr>
          <w:sz w:val="24"/>
          <w:szCs w:val="24"/>
        </w:rPr>
        <w:t xml:space="preserve"> with Medtronic, Inc., which has the largest worldwide market share for sales of cardiac pacemakers and implantable defibrillators (ICDs). Although the batteries which power ICDs are primary batteries, the NMR methods developed and refined in our lab were found to be directly applicable to an interesting problem in battery electrochemistry. It is hypothesized that the lifetime of these batteries can be extended without sacrificing power capability (which is required for defibrillation) by using a hybrid cathode made with </w:t>
      </w:r>
      <w:proofErr w:type="spellStart"/>
      <w:r>
        <w:rPr>
          <w:sz w:val="24"/>
          <w:szCs w:val="24"/>
        </w:rPr>
        <w:t>CF</w:t>
      </w:r>
      <w:r>
        <w:rPr>
          <w:sz w:val="24"/>
          <w:szCs w:val="24"/>
          <w:vertAlign w:val="subscript"/>
        </w:rPr>
        <w:t>x</w:t>
      </w:r>
      <w:proofErr w:type="spellEnd"/>
      <w:r>
        <w:rPr>
          <w:sz w:val="24"/>
          <w:szCs w:val="24"/>
        </w:rPr>
        <w:t>, whic</w:t>
      </w:r>
      <w:r w:rsidR="008A6D23">
        <w:rPr>
          <w:sz w:val="24"/>
          <w:szCs w:val="24"/>
        </w:rPr>
        <w:t>h provides</w:t>
      </w:r>
      <w:r>
        <w:rPr>
          <w:sz w:val="24"/>
          <w:szCs w:val="24"/>
        </w:rPr>
        <w:t xml:space="preserve"> the extended energy, and silver vanadate (SVO), which gives high current. The rationale is that during rapid discharge, most of the current will come from the SVO. During the resting phase, the </w:t>
      </w:r>
      <w:proofErr w:type="spellStart"/>
      <w:r>
        <w:rPr>
          <w:sz w:val="24"/>
          <w:szCs w:val="24"/>
        </w:rPr>
        <w:t>CF</w:t>
      </w:r>
      <w:r>
        <w:rPr>
          <w:sz w:val="24"/>
          <w:szCs w:val="24"/>
          <w:vertAlign w:val="subscript"/>
        </w:rPr>
        <w:t>x</w:t>
      </w:r>
      <w:proofErr w:type="spellEnd"/>
      <w:r>
        <w:rPr>
          <w:sz w:val="24"/>
          <w:szCs w:val="24"/>
        </w:rPr>
        <w:t xml:space="preserve"> will actually recharge the SVO through physical contact between particles of the two materials.</w:t>
      </w:r>
      <w:r w:rsidR="004D49A7">
        <w:rPr>
          <w:sz w:val="24"/>
          <w:szCs w:val="24"/>
        </w:rPr>
        <w:t xml:space="preserve"> We have demonstrated this conclusively at the molecular level using multinuclear NMR as shown below.</w:t>
      </w:r>
    </w:p>
    <w:p w:rsidR="004D49A7" w:rsidRDefault="0057019F" w:rsidP="00516FFC">
      <w:pPr>
        <w:rPr>
          <w:sz w:val="24"/>
          <w:szCs w:val="24"/>
        </w:rPr>
      </w:pPr>
      <w:r>
        <w:rPr>
          <w:noProof/>
        </w:rPr>
        <w:pict>
          <v:shape id="_x0000_s1037" type="#_x0000_t202" style="position:absolute;margin-left:257.8pt;margin-top:9.1pt;width:186.95pt;height:122.2pt;z-index:251672576;visibility:visible;mso-wrap-style:square;mso-width-percent:400;mso-height-percent:200;mso-wrap-distance-left:9pt;mso-wrap-distance-top:0;mso-wrap-distance-right:9pt;mso-wrap-distance-bottom:0;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Y0+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MocVK50fURprR47HCcSN622PyjpsbtL6r7v&#10;wXJK5AeF5Vlms1kYh2jM5tc5GvbSU116QDGEKqmnZNxufByhKJy5xTJuRRT4hcmJM3Zt1P00YWEs&#10;Lu0Y9fIfWD8B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UE2NPikCAABPBAAADgAAAAAAAAAAAAAAAAAuAgAAZHJzL2Uyb0Rv&#10;Yy54bWxQSwECLQAUAAYACAAAACEA/S8y1tsAAAAFAQAADwAAAAAAAAAAAAAAAACDBAAAZHJzL2Rv&#10;d25yZXYueG1sUEsFBgAAAAAEAAQA8wAAAIsFAAAAAA==&#10;" stroked="f">
            <v:textbox style="mso-fit-shape-to-text:t">
              <w:txbxContent>
                <w:p w:rsidR="0057019F" w:rsidRPr="001C7DA0" w:rsidRDefault="001C7DA0">
                  <w:proofErr w:type="gramStart"/>
                  <w:r>
                    <w:t>Figure 13.</w:t>
                  </w:r>
                  <w:proofErr w:type="gramEnd"/>
                  <w:r>
                    <w:t xml:space="preserve"> </w:t>
                  </w:r>
                  <w:r>
                    <w:rPr>
                      <w:vertAlign w:val="superscript"/>
                    </w:rPr>
                    <w:t>19</w:t>
                  </w:r>
                  <w:r>
                    <w:t xml:space="preserve">F (left) and </w:t>
                  </w:r>
                  <w:r>
                    <w:rPr>
                      <w:vertAlign w:val="superscript"/>
                    </w:rPr>
                    <w:t>7</w:t>
                  </w:r>
                  <w:r>
                    <w:t xml:space="preserve">Li (right) NMR spectra of </w:t>
                  </w:r>
                  <w:proofErr w:type="spellStart"/>
                  <w:r>
                    <w:t>CF</w:t>
                  </w:r>
                  <w:r>
                    <w:rPr>
                      <w:vertAlign w:val="subscript"/>
                    </w:rPr>
                    <w:t>x</w:t>
                  </w:r>
                  <w:proofErr w:type="spellEnd"/>
                  <w:r>
                    <w:t xml:space="preserve">/SVO hybrid cathodes following 50% </w:t>
                  </w:r>
                  <w:proofErr w:type="spellStart"/>
                  <w:proofErr w:type="gramStart"/>
                  <w:r>
                    <w:t>DoD</w:t>
                  </w:r>
                  <w:proofErr w:type="spellEnd"/>
                  <w:proofErr w:type="gramEnd"/>
                  <w:r>
                    <w:t xml:space="preserve"> and disassembly after 0, 1, and 3 months. The growth in the </w:t>
                  </w:r>
                  <w:proofErr w:type="spellStart"/>
                  <w:r>
                    <w:t>LiF</w:t>
                  </w:r>
                  <w:proofErr w:type="spellEnd"/>
                  <w:r>
                    <w:t xml:space="preserve"> component (left) and relative decrease in the Li intercalated in the SVO (smaller spectral feature on right) provides unambiguous proof of the recharge process. Three different kinds of </w:t>
                  </w:r>
                  <w:proofErr w:type="spellStart"/>
                  <w:r>
                    <w:t>CF</w:t>
                  </w:r>
                  <w:r>
                    <w:rPr>
                      <w:vertAlign w:val="subscript"/>
                    </w:rPr>
                    <w:t>x</w:t>
                  </w:r>
                  <w:proofErr w:type="spellEnd"/>
                  <w:r>
                    <w:t xml:space="preserve"> </w:t>
                  </w:r>
                  <w:r w:rsidR="0052174F">
                    <w:t xml:space="preserve">used in forming the mixtures </w:t>
                  </w:r>
                  <w:r>
                    <w:t>were investigated.</w:t>
                  </w:r>
                </w:p>
              </w:txbxContent>
            </v:textbox>
          </v:shape>
        </w:pict>
      </w:r>
      <w:r w:rsidR="004D49A7" w:rsidRPr="004D49A7">
        <w:rPr>
          <w:rFonts w:eastAsia="Times New Roman"/>
          <w:noProof/>
        </w:rPr>
        <w:drawing>
          <wp:inline distT="0" distB="0" distL="0" distR="0" wp14:anchorId="7B62ADEC" wp14:editId="13B73CDC">
            <wp:extent cx="1822622" cy="2107164"/>
            <wp:effectExtent l="0" t="0" r="0" b="0"/>
            <wp:docPr id="1" name="Picture 1" descr="C:\Users\Steve\Desktop\manuscripts in prep\Medtronic\JPS submission\Figure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e\Desktop\manuscripts in prep\Medtronic\JPS submission\Figure4.t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33094" cy="2119271"/>
                    </a:xfrm>
                    <a:prstGeom prst="rect">
                      <a:avLst/>
                    </a:prstGeom>
                    <a:noFill/>
                    <a:ln>
                      <a:noFill/>
                    </a:ln>
                  </pic:spPr>
                </pic:pic>
              </a:graphicData>
            </a:graphic>
          </wp:inline>
        </w:drawing>
      </w:r>
      <w:r w:rsidR="004D49A7" w:rsidRPr="004D49A7">
        <w:rPr>
          <w:rFonts w:eastAsia="Times New Roman"/>
          <w:noProof/>
        </w:rPr>
        <w:drawing>
          <wp:inline distT="0" distB="0" distL="0" distR="0" wp14:anchorId="45C8B1B9" wp14:editId="3F56D8C7">
            <wp:extent cx="1346887" cy="2113369"/>
            <wp:effectExtent l="0" t="0" r="0" b="0"/>
            <wp:docPr id="2" name="Picture 2" descr="C:\Users\Steve\Desktop\manuscripts in prep\Medtronic\JPS submission\Figure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ve\Desktop\manuscripts in prep\Medtronic\JPS submission\Figure5.t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48895" cy="2116519"/>
                    </a:xfrm>
                    <a:prstGeom prst="rect">
                      <a:avLst/>
                    </a:prstGeom>
                    <a:noFill/>
                    <a:ln>
                      <a:noFill/>
                    </a:ln>
                  </pic:spPr>
                </pic:pic>
              </a:graphicData>
            </a:graphic>
          </wp:inline>
        </w:drawing>
      </w:r>
    </w:p>
    <w:p w:rsidR="008A6D23" w:rsidRDefault="008A6D23" w:rsidP="00516FFC">
      <w:pPr>
        <w:rPr>
          <w:sz w:val="24"/>
          <w:szCs w:val="24"/>
          <w:u w:val="single"/>
        </w:rPr>
      </w:pPr>
    </w:p>
    <w:p w:rsidR="008A6D23" w:rsidRDefault="008A6D23" w:rsidP="00516FFC">
      <w:pPr>
        <w:rPr>
          <w:sz w:val="24"/>
          <w:szCs w:val="24"/>
          <w:u w:val="single"/>
        </w:rPr>
      </w:pPr>
    </w:p>
    <w:p w:rsidR="008A6D23" w:rsidRDefault="008A6D23" w:rsidP="00516FFC">
      <w:pPr>
        <w:rPr>
          <w:sz w:val="24"/>
          <w:szCs w:val="24"/>
          <w:u w:val="single"/>
        </w:rPr>
      </w:pPr>
    </w:p>
    <w:p w:rsidR="008A6D23" w:rsidRDefault="008A6D23" w:rsidP="00516FFC">
      <w:pPr>
        <w:rPr>
          <w:sz w:val="24"/>
          <w:szCs w:val="24"/>
          <w:u w:val="single"/>
        </w:rPr>
      </w:pPr>
    </w:p>
    <w:p w:rsidR="008A6D23" w:rsidRDefault="008A6D23" w:rsidP="00516FFC">
      <w:pPr>
        <w:rPr>
          <w:sz w:val="24"/>
          <w:szCs w:val="24"/>
          <w:u w:val="single"/>
        </w:rPr>
      </w:pPr>
    </w:p>
    <w:p w:rsidR="008A6D23" w:rsidRDefault="008A6D23" w:rsidP="00516FFC">
      <w:pPr>
        <w:rPr>
          <w:sz w:val="24"/>
          <w:szCs w:val="24"/>
          <w:u w:val="single"/>
        </w:rPr>
      </w:pPr>
    </w:p>
    <w:p w:rsidR="008A6D23" w:rsidRDefault="008A6D23" w:rsidP="00516FFC">
      <w:pPr>
        <w:rPr>
          <w:sz w:val="24"/>
          <w:szCs w:val="24"/>
          <w:u w:val="single"/>
        </w:rPr>
      </w:pPr>
    </w:p>
    <w:p w:rsidR="00516FFC" w:rsidRDefault="00516FFC" w:rsidP="00516FFC">
      <w:pPr>
        <w:rPr>
          <w:sz w:val="24"/>
          <w:szCs w:val="24"/>
          <w:u w:val="single"/>
        </w:rPr>
      </w:pPr>
      <w:r w:rsidRPr="00516FFC">
        <w:rPr>
          <w:sz w:val="24"/>
          <w:szCs w:val="24"/>
          <w:u w:val="single"/>
        </w:rPr>
        <w:t>Papers acknowledging DoE BES support published, accepted, or submitted</w:t>
      </w:r>
      <w:r w:rsidR="008A6D23">
        <w:rPr>
          <w:sz w:val="24"/>
          <w:szCs w:val="24"/>
          <w:u w:val="single"/>
        </w:rPr>
        <w:t>, with reprint</w:t>
      </w:r>
      <w:r w:rsidR="00AD6966">
        <w:rPr>
          <w:sz w:val="24"/>
          <w:szCs w:val="24"/>
          <w:u w:val="single"/>
        </w:rPr>
        <w:t xml:space="preserve"> of acknowledgements</w:t>
      </w:r>
      <w:r w:rsidRPr="00516FFC">
        <w:rPr>
          <w:sz w:val="24"/>
          <w:szCs w:val="24"/>
          <w:u w:val="single"/>
        </w:rPr>
        <w:t xml:space="preserve">: </w:t>
      </w:r>
    </w:p>
    <w:p w:rsidR="000E64F1" w:rsidRPr="00516FFC" w:rsidRDefault="000E64F1" w:rsidP="00516FFC">
      <w:pPr>
        <w:rPr>
          <w:sz w:val="24"/>
          <w:szCs w:val="24"/>
          <w:u w:val="single"/>
        </w:rPr>
      </w:pPr>
    </w:p>
    <w:p w:rsidR="00516FFC" w:rsidRDefault="00516FFC" w:rsidP="00516FFC">
      <w:pPr>
        <w:rPr>
          <w:sz w:val="24"/>
          <w:szCs w:val="24"/>
        </w:rPr>
      </w:pPr>
      <w:r w:rsidRPr="00516FFC">
        <w:rPr>
          <w:sz w:val="24"/>
          <w:szCs w:val="24"/>
        </w:rPr>
        <w:t xml:space="preserve">“Diffusion Coefficients from </w:t>
      </w:r>
      <w:r w:rsidRPr="00516FFC">
        <w:rPr>
          <w:sz w:val="24"/>
          <w:szCs w:val="24"/>
          <w:vertAlign w:val="superscript"/>
        </w:rPr>
        <w:t>13</w:t>
      </w:r>
      <w:r w:rsidRPr="00516FFC">
        <w:rPr>
          <w:sz w:val="24"/>
          <w:szCs w:val="24"/>
        </w:rPr>
        <w:t>C PGSE-NMR Measurements— Fluorine-Free Ionic Liquids with DCTA</w:t>
      </w:r>
      <w:r w:rsidRPr="00516FFC">
        <w:rPr>
          <w:sz w:val="24"/>
          <w:szCs w:val="24"/>
          <w:vertAlign w:val="superscript"/>
        </w:rPr>
        <w:t>-</w:t>
      </w:r>
      <w:r w:rsidRPr="00516FFC">
        <w:rPr>
          <w:sz w:val="24"/>
          <w:szCs w:val="24"/>
        </w:rPr>
        <w:t xml:space="preserve"> and DCA</w:t>
      </w:r>
      <w:r w:rsidRPr="00516FFC">
        <w:rPr>
          <w:sz w:val="24"/>
          <w:szCs w:val="24"/>
          <w:vertAlign w:val="superscript"/>
        </w:rPr>
        <w:t>-</w:t>
      </w:r>
      <w:r w:rsidRPr="00516FFC">
        <w:rPr>
          <w:sz w:val="24"/>
          <w:szCs w:val="24"/>
        </w:rPr>
        <w:t xml:space="preserve"> Anions”, with Cristelle Portet, Sufia Khatun, Eric Fox, Patrick Judeinstein,</w:t>
      </w:r>
      <w:r w:rsidRPr="00516FFC">
        <w:rPr>
          <w:sz w:val="24"/>
          <w:szCs w:val="24"/>
          <w:vertAlign w:val="superscript"/>
        </w:rPr>
        <w:t xml:space="preserve"> </w:t>
      </w:r>
      <w:r w:rsidRPr="00516FFC">
        <w:rPr>
          <w:sz w:val="24"/>
          <w:szCs w:val="24"/>
        </w:rPr>
        <w:t xml:space="preserve"> Michel Armand, and Wesley Henderson, </w:t>
      </w:r>
      <w:r w:rsidRPr="00516FFC">
        <w:rPr>
          <w:i/>
          <w:sz w:val="24"/>
          <w:szCs w:val="24"/>
        </w:rPr>
        <w:t>Journal of Physical Chemistry Letters</w:t>
      </w:r>
      <w:r w:rsidRPr="00516FFC">
        <w:rPr>
          <w:sz w:val="24"/>
          <w:szCs w:val="24"/>
        </w:rPr>
        <w:t xml:space="preserve">, </w:t>
      </w:r>
      <w:r w:rsidRPr="00516FFC">
        <w:rPr>
          <w:sz w:val="24"/>
          <w:szCs w:val="24"/>
          <w:u w:val="single"/>
        </w:rPr>
        <w:t>3</w:t>
      </w:r>
      <w:r w:rsidRPr="00516FFC">
        <w:rPr>
          <w:sz w:val="24"/>
          <w:szCs w:val="24"/>
        </w:rPr>
        <w:t>, 441-444 (2012).</w:t>
      </w:r>
    </w:p>
    <w:p w:rsidR="00AD6966" w:rsidRPr="00AD6966" w:rsidRDefault="00AD6966" w:rsidP="00AD6966">
      <w:pPr>
        <w:rPr>
          <w:i/>
        </w:rPr>
      </w:pPr>
      <w:r w:rsidRPr="00AD6966">
        <w:rPr>
          <w:i/>
        </w:rPr>
        <w:t>This material is based on work supported, in part, by the U.S.</w:t>
      </w:r>
      <w:r w:rsidR="008A6D23">
        <w:rPr>
          <w:i/>
        </w:rPr>
        <w:t xml:space="preserve"> </w:t>
      </w:r>
      <w:proofErr w:type="gramStart"/>
      <w:r w:rsidRPr="00AD6966">
        <w:rPr>
          <w:i/>
        </w:rPr>
        <w:t>DOE  BATT</w:t>
      </w:r>
      <w:proofErr w:type="gramEnd"/>
      <w:r w:rsidRPr="00AD6966">
        <w:rPr>
          <w:i/>
        </w:rPr>
        <w:t xml:space="preserve"> Program under  Contract  No.</w:t>
      </w:r>
      <w:r w:rsidR="00FC3FF6">
        <w:rPr>
          <w:i/>
        </w:rPr>
        <w:t xml:space="preserve"> </w:t>
      </w:r>
      <w:r w:rsidRPr="00AD6966">
        <w:rPr>
          <w:i/>
        </w:rPr>
        <w:t xml:space="preserve"> </w:t>
      </w:r>
      <w:proofErr w:type="gramStart"/>
      <w:r w:rsidRPr="00AD6966">
        <w:rPr>
          <w:i/>
        </w:rPr>
        <w:t>DE-AC02-05- CH11231.</w:t>
      </w:r>
      <w:proofErr w:type="gramEnd"/>
      <w:r w:rsidRPr="00AD6966">
        <w:rPr>
          <w:i/>
        </w:rPr>
        <w:t xml:space="preserve">   The work performed   </w:t>
      </w:r>
      <w:proofErr w:type="gramStart"/>
      <w:r w:rsidRPr="00AD6966">
        <w:rPr>
          <w:i/>
        </w:rPr>
        <w:t>at  Hunter</w:t>
      </w:r>
      <w:proofErr w:type="gramEnd"/>
      <w:r w:rsidRPr="00AD6966">
        <w:rPr>
          <w:i/>
        </w:rPr>
        <w:t xml:space="preserve">  College  was supported by a grant from the U.S. DOE-Basic Energy Sciences</w:t>
      </w:r>
      <w:r w:rsidR="008A6D23">
        <w:rPr>
          <w:i/>
        </w:rPr>
        <w:t xml:space="preserve"> </w:t>
      </w:r>
      <w:r w:rsidRPr="00AD6966">
        <w:rPr>
          <w:i/>
        </w:rPr>
        <w:t xml:space="preserve">under Contract No. </w:t>
      </w:r>
      <w:proofErr w:type="gramStart"/>
      <w:r w:rsidRPr="00AD6966">
        <w:rPr>
          <w:i/>
        </w:rPr>
        <w:t>DE-SC0005029.</w:t>
      </w:r>
      <w:proofErr w:type="gramEnd"/>
    </w:p>
    <w:p w:rsidR="00AD6966" w:rsidRPr="00516FFC" w:rsidRDefault="00AD6966" w:rsidP="00516FFC">
      <w:pPr>
        <w:rPr>
          <w:sz w:val="24"/>
          <w:szCs w:val="24"/>
        </w:rPr>
      </w:pPr>
    </w:p>
    <w:p w:rsidR="00516FFC" w:rsidRDefault="00516FFC" w:rsidP="00516FFC">
      <w:pPr>
        <w:rPr>
          <w:sz w:val="24"/>
          <w:szCs w:val="24"/>
        </w:rPr>
      </w:pPr>
      <w:r w:rsidRPr="00516FFC">
        <w:rPr>
          <w:bCs/>
          <w:sz w:val="24"/>
          <w:szCs w:val="24"/>
        </w:rPr>
        <w:t>“</w:t>
      </w:r>
      <w:r w:rsidRPr="00516FFC">
        <w:rPr>
          <w:bCs/>
          <w:sz w:val="24"/>
          <w:szCs w:val="24"/>
          <w:vertAlign w:val="superscript"/>
        </w:rPr>
        <w:t>7</w:t>
      </w:r>
      <w:r w:rsidRPr="00516FFC">
        <w:rPr>
          <w:bCs/>
          <w:sz w:val="24"/>
          <w:szCs w:val="24"/>
        </w:rPr>
        <w:t xml:space="preserve">Li and </w:t>
      </w:r>
      <w:r w:rsidRPr="00516FFC">
        <w:rPr>
          <w:bCs/>
          <w:sz w:val="24"/>
          <w:szCs w:val="24"/>
          <w:vertAlign w:val="superscript"/>
        </w:rPr>
        <w:t>31</w:t>
      </w:r>
      <w:r w:rsidRPr="00516FFC">
        <w:rPr>
          <w:bCs/>
          <w:sz w:val="24"/>
          <w:szCs w:val="24"/>
        </w:rPr>
        <w:t>P Nuclear Magnetic Resonance Studies of Single Crystal Li</w:t>
      </w:r>
      <w:r w:rsidRPr="00516FFC">
        <w:rPr>
          <w:bCs/>
          <w:i/>
          <w:sz w:val="24"/>
          <w:szCs w:val="24"/>
        </w:rPr>
        <w:t>M</w:t>
      </w:r>
      <w:r w:rsidRPr="00516FFC">
        <w:rPr>
          <w:bCs/>
          <w:sz w:val="24"/>
          <w:szCs w:val="24"/>
        </w:rPr>
        <w:t>PO</w:t>
      </w:r>
      <w:r w:rsidRPr="00516FFC">
        <w:rPr>
          <w:bCs/>
          <w:sz w:val="24"/>
          <w:szCs w:val="24"/>
          <w:vertAlign w:val="subscript"/>
        </w:rPr>
        <w:t>4</w:t>
      </w:r>
      <w:r w:rsidRPr="00516FFC">
        <w:rPr>
          <w:bCs/>
          <w:sz w:val="24"/>
          <w:szCs w:val="24"/>
        </w:rPr>
        <w:t xml:space="preserve"> (</w:t>
      </w:r>
      <w:r w:rsidRPr="00516FFC">
        <w:rPr>
          <w:bCs/>
          <w:i/>
          <w:sz w:val="24"/>
          <w:szCs w:val="24"/>
        </w:rPr>
        <w:t xml:space="preserve">M </w:t>
      </w:r>
      <w:r w:rsidRPr="00516FFC">
        <w:rPr>
          <w:bCs/>
          <w:sz w:val="24"/>
          <w:szCs w:val="24"/>
        </w:rPr>
        <w:t xml:space="preserve">= Co, Fe)”, with </w:t>
      </w:r>
      <w:r w:rsidRPr="00516FFC">
        <w:rPr>
          <w:sz w:val="24"/>
          <w:szCs w:val="24"/>
        </w:rPr>
        <w:t xml:space="preserve">P. Sideris, R. Samueli, </w:t>
      </w:r>
      <w:proofErr w:type="spellStart"/>
      <w:r w:rsidRPr="00516FFC">
        <w:rPr>
          <w:sz w:val="24"/>
          <w:szCs w:val="24"/>
        </w:rPr>
        <w:t>P.E.Stallworth</w:t>
      </w:r>
      <w:proofErr w:type="spellEnd"/>
      <w:r w:rsidRPr="00516FFC">
        <w:rPr>
          <w:sz w:val="24"/>
          <w:szCs w:val="24"/>
        </w:rPr>
        <w:t xml:space="preserve">, and D. Vaknin, in </w:t>
      </w:r>
      <w:r w:rsidRPr="00516FFC">
        <w:rPr>
          <w:i/>
          <w:sz w:val="24"/>
          <w:szCs w:val="24"/>
          <w:u w:val="single"/>
        </w:rPr>
        <w:t>Advances in Inorganic Phosphate Materials</w:t>
      </w:r>
      <w:r w:rsidRPr="00516FFC">
        <w:rPr>
          <w:i/>
          <w:sz w:val="24"/>
          <w:szCs w:val="24"/>
        </w:rPr>
        <w:t>, Ceramic Transactions, vol. 233, American Ceramic Society</w:t>
      </w:r>
      <w:r w:rsidRPr="00516FFC">
        <w:rPr>
          <w:sz w:val="24"/>
          <w:szCs w:val="24"/>
        </w:rPr>
        <w:t>, Wiley, 2012, p.117-123.</w:t>
      </w:r>
    </w:p>
    <w:p w:rsidR="003250A8" w:rsidRPr="003250A8" w:rsidRDefault="003250A8" w:rsidP="00465286">
      <w:pPr>
        <w:autoSpaceDE w:val="0"/>
        <w:autoSpaceDN w:val="0"/>
        <w:adjustRightInd w:val="0"/>
        <w:spacing w:before="11" w:line="242" w:lineRule="auto"/>
        <w:ind w:left="112" w:right="56"/>
        <w:rPr>
          <w:i/>
          <w:color w:val="000000"/>
        </w:rPr>
      </w:pPr>
      <w:r w:rsidRPr="003250A8">
        <w:rPr>
          <w:i/>
          <w:color w:val="444444"/>
        </w:rPr>
        <w:t>This</w:t>
      </w:r>
      <w:r w:rsidRPr="003250A8">
        <w:rPr>
          <w:i/>
          <w:color w:val="444444"/>
          <w:spacing w:val="13"/>
        </w:rPr>
        <w:t xml:space="preserve"> </w:t>
      </w:r>
      <w:r w:rsidRPr="003250A8">
        <w:rPr>
          <w:i/>
          <w:color w:val="444444"/>
        </w:rPr>
        <w:t>work</w:t>
      </w:r>
      <w:r w:rsidRPr="003250A8">
        <w:rPr>
          <w:i/>
          <w:color w:val="444444"/>
          <w:spacing w:val="8"/>
        </w:rPr>
        <w:t xml:space="preserve"> </w:t>
      </w:r>
      <w:r w:rsidRPr="003250A8">
        <w:rPr>
          <w:i/>
          <w:color w:val="2D2D2D"/>
        </w:rPr>
        <w:t>w</w:t>
      </w:r>
      <w:r w:rsidRPr="003250A8">
        <w:rPr>
          <w:i/>
          <w:color w:val="2D2D2D"/>
          <w:spacing w:val="2"/>
        </w:rPr>
        <w:t>a</w:t>
      </w:r>
      <w:r w:rsidRPr="003250A8">
        <w:rPr>
          <w:i/>
          <w:color w:val="5B5B5B"/>
        </w:rPr>
        <w:t>s</w:t>
      </w:r>
      <w:r w:rsidRPr="003250A8">
        <w:rPr>
          <w:i/>
          <w:color w:val="5B5B5B"/>
          <w:spacing w:val="5"/>
        </w:rPr>
        <w:t xml:space="preserve"> </w:t>
      </w:r>
      <w:r w:rsidRPr="003250A8">
        <w:rPr>
          <w:i/>
          <w:color w:val="444444"/>
        </w:rPr>
        <w:t>supported</w:t>
      </w:r>
      <w:r w:rsidRPr="003250A8">
        <w:rPr>
          <w:i/>
          <w:color w:val="444444"/>
          <w:spacing w:val="20"/>
        </w:rPr>
        <w:t xml:space="preserve"> </w:t>
      </w:r>
      <w:r w:rsidRPr="003250A8">
        <w:rPr>
          <w:i/>
          <w:color w:val="444444"/>
        </w:rPr>
        <w:t>by</w:t>
      </w:r>
      <w:r w:rsidRPr="003250A8">
        <w:rPr>
          <w:i/>
          <w:color w:val="444444"/>
          <w:spacing w:val="1"/>
        </w:rPr>
        <w:t xml:space="preserve"> </w:t>
      </w:r>
      <w:r w:rsidRPr="003250A8">
        <w:rPr>
          <w:i/>
          <w:color w:val="2D2D2D"/>
        </w:rPr>
        <w:t>the</w:t>
      </w:r>
      <w:r w:rsidRPr="003250A8">
        <w:rPr>
          <w:i/>
          <w:color w:val="2D2D2D"/>
          <w:spacing w:val="17"/>
        </w:rPr>
        <w:t xml:space="preserve"> </w:t>
      </w:r>
      <w:r w:rsidRPr="003250A8">
        <w:rPr>
          <w:i/>
          <w:color w:val="444444"/>
        </w:rPr>
        <w:t>U.S.</w:t>
      </w:r>
      <w:r w:rsidRPr="003250A8">
        <w:rPr>
          <w:i/>
          <w:color w:val="444444"/>
          <w:spacing w:val="13"/>
        </w:rPr>
        <w:t xml:space="preserve"> </w:t>
      </w:r>
      <w:r w:rsidRPr="003250A8">
        <w:rPr>
          <w:i/>
          <w:color w:val="444444"/>
          <w:w w:val="95"/>
        </w:rPr>
        <w:t>Departme</w:t>
      </w:r>
      <w:r w:rsidRPr="003250A8">
        <w:rPr>
          <w:i/>
          <w:color w:val="444444"/>
          <w:spacing w:val="8"/>
          <w:w w:val="95"/>
        </w:rPr>
        <w:t>n</w:t>
      </w:r>
      <w:r w:rsidRPr="003250A8">
        <w:rPr>
          <w:i/>
          <w:color w:val="1A1A1A"/>
          <w:w w:val="95"/>
        </w:rPr>
        <w:t>t</w:t>
      </w:r>
      <w:r w:rsidRPr="003250A8">
        <w:rPr>
          <w:i/>
          <w:color w:val="1A1A1A"/>
          <w:spacing w:val="22"/>
          <w:w w:val="95"/>
        </w:rPr>
        <w:t xml:space="preserve"> </w:t>
      </w:r>
      <w:r w:rsidRPr="003250A8">
        <w:rPr>
          <w:i/>
          <w:color w:val="444444"/>
        </w:rPr>
        <w:t>of</w:t>
      </w:r>
      <w:r w:rsidRPr="003250A8">
        <w:rPr>
          <w:i/>
          <w:color w:val="444444"/>
          <w:spacing w:val="15"/>
        </w:rPr>
        <w:t xml:space="preserve"> </w:t>
      </w:r>
      <w:r w:rsidRPr="003250A8">
        <w:rPr>
          <w:i/>
          <w:color w:val="2D2D2D"/>
        </w:rPr>
        <w:t>Energy</w:t>
      </w:r>
      <w:r w:rsidRPr="003250A8">
        <w:rPr>
          <w:i/>
          <w:color w:val="2D2D2D"/>
          <w:spacing w:val="-3"/>
        </w:rPr>
        <w:t xml:space="preserve"> </w:t>
      </w:r>
      <w:r w:rsidRPr="003250A8">
        <w:rPr>
          <w:i/>
          <w:color w:val="2D2D2D"/>
        </w:rPr>
        <w:t>Office</w:t>
      </w:r>
      <w:r w:rsidRPr="003250A8">
        <w:rPr>
          <w:i/>
          <w:color w:val="2D2D2D"/>
          <w:spacing w:val="7"/>
        </w:rPr>
        <w:t xml:space="preserve"> </w:t>
      </w:r>
      <w:r w:rsidRPr="003250A8">
        <w:rPr>
          <w:i/>
          <w:color w:val="444444"/>
        </w:rPr>
        <w:t>of</w:t>
      </w:r>
      <w:r w:rsidRPr="003250A8">
        <w:rPr>
          <w:i/>
          <w:color w:val="444444"/>
          <w:spacing w:val="15"/>
        </w:rPr>
        <w:t xml:space="preserve"> </w:t>
      </w:r>
      <w:r w:rsidRPr="003250A8">
        <w:rPr>
          <w:i/>
          <w:color w:val="2D2D2D"/>
        </w:rPr>
        <w:t>Basic</w:t>
      </w:r>
      <w:r w:rsidRPr="003250A8">
        <w:rPr>
          <w:i/>
          <w:color w:val="2D2D2D"/>
          <w:spacing w:val="10"/>
        </w:rPr>
        <w:t xml:space="preserve"> </w:t>
      </w:r>
      <w:r w:rsidRPr="003250A8">
        <w:rPr>
          <w:i/>
          <w:color w:val="444444"/>
        </w:rPr>
        <w:t>Energy</w:t>
      </w:r>
      <w:r w:rsidRPr="003250A8">
        <w:rPr>
          <w:i/>
          <w:color w:val="444444"/>
          <w:spacing w:val="-2"/>
        </w:rPr>
        <w:t xml:space="preserve"> </w:t>
      </w:r>
      <w:r w:rsidRPr="003250A8">
        <w:rPr>
          <w:i/>
          <w:color w:val="2D2D2D"/>
        </w:rPr>
        <w:t>Sciences</w:t>
      </w:r>
      <w:r w:rsidRPr="003250A8">
        <w:rPr>
          <w:i/>
          <w:color w:val="858585"/>
        </w:rPr>
        <w:t xml:space="preserve">, </w:t>
      </w:r>
      <w:r w:rsidRPr="003250A8">
        <w:rPr>
          <w:i/>
          <w:color w:val="2D2D2D"/>
        </w:rPr>
        <w:t>Grant</w:t>
      </w:r>
      <w:r w:rsidRPr="003250A8">
        <w:rPr>
          <w:i/>
          <w:color w:val="2D2D2D"/>
          <w:spacing w:val="25"/>
        </w:rPr>
        <w:t xml:space="preserve"> </w:t>
      </w:r>
      <w:r w:rsidRPr="003250A8">
        <w:rPr>
          <w:i/>
          <w:color w:val="444444"/>
        </w:rPr>
        <w:t xml:space="preserve">No. </w:t>
      </w:r>
      <w:r w:rsidRPr="003250A8">
        <w:rPr>
          <w:i/>
          <w:color w:val="444444"/>
          <w:spacing w:val="1"/>
        </w:rPr>
        <w:t xml:space="preserve"> </w:t>
      </w:r>
      <w:proofErr w:type="gramStart"/>
      <w:r w:rsidRPr="003250A8">
        <w:rPr>
          <w:i/>
          <w:color w:val="2D2D2D"/>
        </w:rPr>
        <w:t>DE-SC0005029.</w:t>
      </w:r>
      <w:proofErr w:type="gramEnd"/>
      <w:r w:rsidRPr="003250A8">
        <w:rPr>
          <w:i/>
          <w:color w:val="2D2D2D"/>
        </w:rPr>
        <w:t xml:space="preserve"> </w:t>
      </w:r>
      <w:r w:rsidRPr="003250A8">
        <w:rPr>
          <w:i/>
          <w:color w:val="2D2D2D"/>
          <w:spacing w:val="12"/>
        </w:rPr>
        <w:t xml:space="preserve"> </w:t>
      </w:r>
      <w:r w:rsidRPr="003250A8">
        <w:rPr>
          <w:i/>
          <w:color w:val="444444"/>
        </w:rPr>
        <w:t>The</w:t>
      </w:r>
      <w:r w:rsidRPr="003250A8">
        <w:rPr>
          <w:i/>
          <w:color w:val="444444"/>
          <w:spacing w:val="27"/>
        </w:rPr>
        <w:t xml:space="preserve"> </w:t>
      </w:r>
      <w:r w:rsidRPr="003250A8">
        <w:rPr>
          <w:i/>
          <w:color w:val="444444"/>
        </w:rPr>
        <w:t>autho</w:t>
      </w:r>
      <w:r w:rsidRPr="003250A8">
        <w:rPr>
          <w:i/>
          <w:color w:val="444444"/>
          <w:spacing w:val="-2"/>
        </w:rPr>
        <w:t>r</w:t>
      </w:r>
      <w:r w:rsidRPr="003250A8">
        <w:rPr>
          <w:i/>
          <w:color w:val="707070"/>
        </w:rPr>
        <w:t>s</w:t>
      </w:r>
      <w:r w:rsidRPr="003250A8">
        <w:rPr>
          <w:i/>
          <w:color w:val="707070"/>
          <w:spacing w:val="25"/>
        </w:rPr>
        <w:t xml:space="preserve"> </w:t>
      </w:r>
      <w:r w:rsidRPr="003250A8">
        <w:rPr>
          <w:i/>
          <w:color w:val="444444"/>
        </w:rPr>
        <w:t>would</w:t>
      </w:r>
      <w:r w:rsidRPr="003250A8">
        <w:rPr>
          <w:i/>
          <w:color w:val="444444"/>
          <w:spacing w:val="22"/>
        </w:rPr>
        <w:t xml:space="preserve"> </w:t>
      </w:r>
      <w:r w:rsidRPr="003250A8">
        <w:rPr>
          <w:i/>
          <w:color w:val="2D2D2D"/>
        </w:rPr>
        <w:t>like</w:t>
      </w:r>
      <w:r w:rsidRPr="003250A8">
        <w:rPr>
          <w:i/>
          <w:color w:val="2D2D2D"/>
          <w:spacing w:val="17"/>
        </w:rPr>
        <w:t xml:space="preserve"> </w:t>
      </w:r>
      <w:r w:rsidRPr="003250A8">
        <w:rPr>
          <w:i/>
          <w:color w:val="444444"/>
        </w:rPr>
        <w:t>to</w:t>
      </w:r>
      <w:r w:rsidRPr="003250A8">
        <w:rPr>
          <w:i/>
          <w:color w:val="444444"/>
          <w:spacing w:val="19"/>
        </w:rPr>
        <w:t xml:space="preserve"> </w:t>
      </w:r>
      <w:r w:rsidRPr="003250A8">
        <w:rPr>
          <w:i/>
          <w:color w:val="444444"/>
        </w:rPr>
        <w:t>acknowledge</w:t>
      </w:r>
      <w:r w:rsidRPr="003250A8">
        <w:rPr>
          <w:i/>
          <w:color w:val="444444"/>
          <w:spacing w:val="21"/>
        </w:rPr>
        <w:t xml:space="preserve"> </w:t>
      </w:r>
      <w:r w:rsidRPr="003250A8">
        <w:rPr>
          <w:i/>
          <w:color w:val="2D2D2D"/>
        </w:rPr>
        <w:t>the</w:t>
      </w:r>
      <w:r w:rsidRPr="003250A8">
        <w:rPr>
          <w:i/>
          <w:color w:val="2D2D2D"/>
          <w:spacing w:val="17"/>
        </w:rPr>
        <w:t xml:space="preserve"> </w:t>
      </w:r>
      <w:r w:rsidRPr="003250A8">
        <w:rPr>
          <w:i/>
          <w:color w:val="444444"/>
        </w:rPr>
        <w:t>contributions</w:t>
      </w:r>
      <w:r w:rsidRPr="003250A8">
        <w:rPr>
          <w:i/>
          <w:color w:val="444444"/>
          <w:spacing w:val="11"/>
        </w:rPr>
        <w:t xml:space="preserve"> </w:t>
      </w:r>
      <w:r w:rsidRPr="003250A8">
        <w:rPr>
          <w:i/>
          <w:color w:val="444444"/>
        </w:rPr>
        <w:t>of</w:t>
      </w:r>
      <w:r w:rsidRPr="003250A8">
        <w:rPr>
          <w:i/>
          <w:color w:val="444444"/>
          <w:spacing w:val="33"/>
        </w:rPr>
        <w:t xml:space="preserve"> </w:t>
      </w:r>
      <w:r w:rsidRPr="003250A8">
        <w:rPr>
          <w:i/>
          <w:color w:val="2D2D2D"/>
        </w:rPr>
        <w:t>Dr.</w:t>
      </w:r>
      <w:r w:rsidRPr="003250A8">
        <w:rPr>
          <w:i/>
          <w:color w:val="2D2D2D"/>
          <w:spacing w:val="24"/>
        </w:rPr>
        <w:t xml:space="preserve"> </w:t>
      </w:r>
      <w:r w:rsidRPr="003250A8">
        <w:rPr>
          <w:i/>
          <w:color w:val="444444"/>
        </w:rPr>
        <w:t xml:space="preserve">Louis </w:t>
      </w:r>
      <w:r w:rsidRPr="003250A8">
        <w:rPr>
          <w:i/>
          <w:color w:val="2D2D2D"/>
        </w:rPr>
        <w:t>Todaro</w:t>
      </w:r>
      <w:r w:rsidRPr="003250A8">
        <w:rPr>
          <w:i/>
          <w:color w:val="2D2D2D"/>
          <w:spacing w:val="11"/>
        </w:rPr>
        <w:t xml:space="preserve"> </w:t>
      </w:r>
      <w:r w:rsidRPr="003250A8">
        <w:rPr>
          <w:i/>
          <w:color w:val="444444"/>
        </w:rPr>
        <w:t>of</w:t>
      </w:r>
      <w:r w:rsidRPr="003250A8">
        <w:rPr>
          <w:i/>
          <w:color w:val="444444"/>
          <w:spacing w:val="23"/>
        </w:rPr>
        <w:t xml:space="preserve"> </w:t>
      </w:r>
      <w:r w:rsidRPr="003250A8">
        <w:rPr>
          <w:i/>
          <w:color w:val="2D2D2D"/>
        </w:rPr>
        <w:t>the</w:t>
      </w:r>
      <w:r w:rsidRPr="003250A8">
        <w:rPr>
          <w:i/>
          <w:color w:val="2D2D2D"/>
          <w:spacing w:val="8"/>
        </w:rPr>
        <w:t xml:space="preserve"> </w:t>
      </w:r>
      <w:r w:rsidRPr="003250A8">
        <w:rPr>
          <w:i/>
          <w:color w:val="444444"/>
        </w:rPr>
        <w:t>Gene</w:t>
      </w:r>
      <w:r w:rsidRPr="003250A8">
        <w:rPr>
          <w:i/>
          <w:color w:val="444444"/>
          <w:spacing w:val="16"/>
        </w:rPr>
        <w:t xml:space="preserve"> </w:t>
      </w:r>
      <w:r w:rsidRPr="003250A8">
        <w:rPr>
          <w:i/>
          <w:color w:val="444444"/>
          <w:w w:val="96"/>
        </w:rPr>
        <w:t>Cent</w:t>
      </w:r>
      <w:r w:rsidRPr="003250A8">
        <w:rPr>
          <w:i/>
          <w:color w:val="444444"/>
          <w:spacing w:val="9"/>
          <w:w w:val="96"/>
        </w:rPr>
        <w:t>e</w:t>
      </w:r>
      <w:r w:rsidRPr="003250A8">
        <w:rPr>
          <w:i/>
          <w:color w:val="1A1A1A"/>
          <w:w w:val="96"/>
        </w:rPr>
        <w:t>r</w:t>
      </w:r>
      <w:r w:rsidRPr="003250A8">
        <w:rPr>
          <w:i/>
          <w:color w:val="1A1A1A"/>
          <w:spacing w:val="26"/>
          <w:w w:val="96"/>
        </w:rPr>
        <w:t xml:space="preserve"> </w:t>
      </w:r>
      <w:r w:rsidRPr="003250A8">
        <w:rPr>
          <w:i/>
          <w:color w:val="444444"/>
        </w:rPr>
        <w:t>X-ray</w:t>
      </w:r>
      <w:r w:rsidRPr="003250A8">
        <w:rPr>
          <w:i/>
          <w:color w:val="444444"/>
          <w:spacing w:val="22"/>
        </w:rPr>
        <w:t xml:space="preserve"> </w:t>
      </w:r>
      <w:r w:rsidRPr="003250A8">
        <w:rPr>
          <w:i/>
          <w:color w:val="444444"/>
        </w:rPr>
        <w:t>Facility</w:t>
      </w:r>
      <w:r w:rsidRPr="003250A8">
        <w:rPr>
          <w:i/>
          <w:color w:val="444444"/>
          <w:spacing w:val="5"/>
        </w:rPr>
        <w:t xml:space="preserve"> </w:t>
      </w:r>
      <w:r w:rsidRPr="003250A8">
        <w:rPr>
          <w:i/>
          <w:color w:val="444444"/>
        </w:rPr>
        <w:t>at</w:t>
      </w:r>
      <w:r w:rsidRPr="003250A8">
        <w:rPr>
          <w:i/>
          <w:color w:val="444444"/>
          <w:spacing w:val="25"/>
        </w:rPr>
        <w:t xml:space="preserve"> </w:t>
      </w:r>
      <w:r w:rsidRPr="003250A8">
        <w:rPr>
          <w:i/>
          <w:color w:val="2D2D2D"/>
        </w:rPr>
        <w:t>Hunter</w:t>
      </w:r>
      <w:r w:rsidRPr="003250A8">
        <w:rPr>
          <w:i/>
          <w:color w:val="2D2D2D"/>
          <w:spacing w:val="-1"/>
        </w:rPr>
        <w:t xml:space="preserve"> </w:t>
      </w:r>
      <w:r w:rsidRPr="003250A8">
        <w:rPr>
          <w:i/>
          <w:color w:val="444444"/>
        </w:rPr>
        <w:t>Colleg</w:t>
      </w:r>
      <w:r w:rsidRPr="003250A8">
        <w:rPr>
          <w:i/>
          <w:color w:val="444444"/>
          <w:spacing w:val="-4"/>
        </w:rPr>
        <w:t>e</w:t>
      </w:r>
      <w:r w:rsidRPr="003250A8">
        <w:rPr>
          <w:i/>
          <w:color w:val="707070"/>
        </w:rPr>
        <w:t>,</w:t>
      </w:r>
      <w:r w:rsidRPr="003250A8">
        <w:rPr>
          <w:i/>
          <w:color w:val="707070"/>
          <w:spacing w:val="14"/>
        </w:rPr>
        <w:t xml:space="preserve"> </w:t>
      </w:r>
      <w:r w:rsidRPr="003250A8">
        <w:rPr>
          <w:i/>
          <w:color w:val="444444"/>
        </w:rPr>
        <w:t>supported</w:t>
      </w:r>
      <w:r w:rsidRPr="003250A8">
        <w:rPr>
          <w:i/>
          <w:color w:val="444444"/>
          <w:spacing w:val="25"/>
        </w:rPr>
        <w:t xml:space="preserve"> </w:t>
      </w:r>
      <w:r w:rsidRPr="003250A8">
        <w:rPr>
          <w:i/>
          <w:color w:val="2D2D2D"/>
        </w:rPr>
        <w:t>by</w:t>
      </w:r>
      <w:r w:rsidRPr="003250A8">
        <w:rPr>
          <w:i/>
          <w:color w:val="2D2D2D"/>
          <w:spacing w:val="11"/>
        </w:rPr>
        <w:t xml:space="preserve"> </w:t>
      </w:r>
      <w:r w:rsidRPr="003250A8">
        <w:rPr>
          <w:i/>
          <w:color w:val="444444"/>
        </w:rPr>
        <w:t>the</w:t>
      </w:r>
      <w:r w:rsidRPr="003250A8">
        <w:rPr>
          <w:i/>
          <w:color w:val="444444"/>
          <w:spacing w:val="11"/>
        </w:rPr>
        <w:t xml:space="preserve"> </w:t>
      </w:r>
      <w:r w:rsidRPr="003250A8">
        <w:rPr>
          <w:i/>
          <w:color w:val="444444"/>
        </w:rPr>
        <w:t>National</w:t>
      </w:r>
      <w:r w:rsidRPr="003250A8">
        <w:rPr>
          <w:i/>
          <w:color w:val="444444"/>
          <w:spacing w:val="25"/>
        </w:rPr>
        <w:t xml:space="preserve"> </w:t>
      </w:r>
      <w:r w:rsidRPr="003250A8">
        <w:rPr>
          <w:i/>
          <w:color w:val="2D2D2D"/>
        </w:rPr>
        <w:t>Institutes</w:t>
      </w:r>
      <w:r w:rsidRPr="003250A8">
        <w:rPr>
          <w:i/>
          <w:color w:val="2D2D2D"/>
          <w:spacing w:val="3"/>
        </w:rPr>
        <w:t xml:space="preserve"> </w:t>
      </w:r>
      <w:r w:rsidRPr="003250A8">
        <w:rPr>
          <w:i/>
          <w:color w:val="444444"/>
          <w:w w:val="101"/>
        </w:rPr>
        <w:t xml:space="preserve">of </w:t>
      </w:r>
      <w:r w:rsidRPr="003250A8">
        <w:rPr>
          <w:i/>
          <w:color w:val="2D2D2D"/>
        </w:rPr>
        <w:t>Healt</w:t>
      </w:r>
      <w:r w:rsidRPr="003250A8">
        <w:rPr>
          <w:i/>
          <w:color w:val="2D2D2D"/>
          <w:spacing w:val="5"/>
        </w:rPr>
        <w:t>h</w:t>
      </w:r>
      <w:r w:rsidRPr="003250A8">
        <w:rPr>
          <w:i/>
          <w:color w:val="5B5B5B"/>
        </w:rPr>
        <w:t>,</w:t>
      </w:r>
      <w:r w:rsidRPr="003250A8">
        <w:rPr>
          <w:i/>
          <w:color w:val="5B5B5B"/>
          <w:spacing w:val="11"/>
        </w:rPr>
        <w:t xml:space="preserve"> </w:t>
      </w:r>
      <w:r w:rsidRPr="003250A8">
        <w:rPr>
          <w:i/>
          <w:color w:val="444444"/>
        </w:rPr>
        <w:t>Grant</w:t>
      </w:r>
      <w:r w:rsidRPr="003250A8">
        <w:rPr>
          <w:i/>
          <w:color w:val="444444"/>
          <w:spacing w:val="32"/>
        </w:rPr>
        <w:t xml:space="preserve"> </w:t>
      </w:r>
      <w:r w:rsidRPr="003250A8">
        <w:rPr>
          <w:i/>
          <w:color w:val="444444"/>
        </w:rPr>
        <w:t>No.</w:t>
      </w:r>
      <w:r w:rsidRPr="003250A8">
        <w:rPr>
          <w:i/>
          <w:color w:val="444444"/>
          <w:spacing w:val="35"/>
        </w:rPr>
        <w:t xml:space="preserve"> </w:t>
      </w:r>
      <w:proofErr w:type="gramStart"/>
      <w:r w:rsidRPr="003250A8">
        <w:rPr>
          <w:i/>
          <w:color w:val="2D2D2D"/>
        </w:rPr>
        <w:t>RR</w:t>
      </w:r>
      <w:r w:rsidRPr="003250A8">
        <w:rPr>
          <w:i/>
          <w:color w:val="2D2D2D"/>
          <w:spacing w:val="19"/>
        </w:rPr>
        <w:t xml:space="preserve"> </w:t>
      </w:r>
      <w:r w:rsidRPr="003250A8">
        <w:rPr>
          <w:i/>
          <w:color w:val="2D2D2D"/>
        </w:rPr>
        <w:t>003037.</w:t>
      </w:r>
      <w:proofErr w:type="gramEnd"/>
      <w:r w:rsidRPr="003250A8">
        <w:rPr>
          <w:i/>
          <w:color w:val="2D2D2D"/>
          <w:spacing w:val="36"/>
        </w:rPr>
        <w:t xml:space="preserve"> </w:t>
      </w:r>
      <w:r w:rsidRPr="003250A8">
        <w:rPr>
          <w:i/>
          <w:color w:val="444444"/>
        </w:rPr>
        <w:t>Ames</w:t>
      </w:r>
      <w:r w:rsidRPr="003250A8">
        <w:rPr>
          <w:i/>
          <w:color w:val="444444"/>
          <w:spacing w:val="29"/>
        </w:rPr>
        <w:t xml:space="preserve"> </w:t>
      </w:r>
      <w:r w:rsidRPr="003250A8">
        <w:rPr>
          <w:i/>
          <w:color w:val="444444"/>
        </w:rPr>
        <w:t>Laboratory</w:t>
      </w:r>
      <w:r w:rsidRPr="003250A8">
        <w:rPr>
          <w:i/>
          <w:color w:val="444444"/>
          <w:spacing w:val="20"/>
        </w:rPr>
        <w:t xml:space="preserve"> </w:t>
      </w:r>
      <w:r w:rsidRPr="003250A8">
        <w:rPr>
          <w:i/>
          <w:color w:val="2D2D2D"/>
        </w:rPr>
        <w:t>is</w:t>
      </w:r>
      <w:r w:rsidRPr="003250A8">
        <w:rPr>
          <w:i/>
          <w:color w:val="2D2D2D"/>
          <w:spacing w:val="19"/>
        </w:rPr>
        <w:t xml:space="preserve"> </w:t>
      </w:r>
      <w:r w:rsidRPr="003250A8">
        <w:rPr>
          <w:i/>
          <w:color w:val="444444"/>
        </w:rPr>
        <w:t>supported</w:t>
      </w:r>
      <w:r w:rsidRPr="003250A8">
        <w:rPr>
          <w:i/>
          <w:color w:val="444444"/>
          <w:spacing w:val="28"/>
        </w:rPr>
        <w:t xml:space="preserve"> </w:t>
      </w:r>
      <w:r w:rsidRPr="003250A8">
        <w:rPr>
          <w:i/>
          <w:color w:val="2D2D2D"/>
        </w:rPr>
        <w:t>by</w:t>
      </w:r>
      <w:r w:rsidRPr="003250A8">
        <w:rPr>
          <w:i/>
          <w:color w:val="2D2D2D"/>
          <w:spacing w:val="25"/>
        </w:rPr>
        <w:t xml:space="preserve"> </w:t>
      </w:r>
      <w:r w:rsidR="00465286">
        <w:rPr>
          <w:i/>
          <w:color w:val="2D2D2D"/>
        </w:rPr>
        <w:t>the</w:t>
      </w:r>
      <w:r w:rsidRPr="003250A8">
        <w:rPr>
          <w:i/>
          <w:color w:val="2D2D2D"/>
          <w:spacing w:val="1"/>
        </w:rPr>
        <w:t xml:space="preserve"> </w:t>
      </w:r>
      <w:proofErr w:type="spellStart"/>
      <w:r w:rsidRPr="003250A8">
        <w:rPr>
          <w:i/>
          <w:color w:val="444444"/>
        </w:rPr>
        <w:t>U.S.</w:t>
      </w:r>
      <w:r w:rsidRPr="003250A8">
        <w:rPr>
          <w:i/>
          <w:color w:val="2D2D2D"/>
        </w:rPr>
        <w:t>Department</w:t>
      </w:r>
      <w:proofErr w:type="spellEnd"/>
      <w:r w:rsidRPr="003250A8">
        <w:rPr>
          <w:i/>
          <w:color w:val="2D2D2D"/>
          <w:spacing w:val="12"/>
        </w:rPr>
        <w:t xml:space="preserve"> </w:t>
      </w:r>
      <w:r w:rsidRPr="003250A8">
        <w:rPr>
          <w:i/>
          <w:color w:val="444444"/>
        </w:rPr>
        <w:t>of</w:t>
      </w:r>
      <w:r w:rsidRPr="003250A8">
        <w:rPr>
          <w:i/>
          <w:color w:val="444444"/>
          <w:spacing w:val="36"/>
        </w:rPr>
        <w:t xml:space="preserve"> </w:t>
      </w:r>
      <w:r w:rsidRPr="003250A8">
        <w:rPr>
          <w:i/>
          <w:color w:val="444444"/>
        </w:rPr>
        <w:t>Energ</w:t>
      </w:r>
      <w:r w:rsidRPr="003250A8">
        <w:rPr>
          <w:i/>
          <w:color w:val="444444"/>
          <w:spacing w:val="5"/>
        </w:rPr>
        <w:t>y</w:t>
      </w:r>
      <w:r w:rsidRPr="003250A8">
        <w:rPr>
          <w:i/>
          <w:color w:val="707070"/>
        </w:rPr>
        <w:t xml:space="preserve">, </w:t>
      </w:r>
      <w:proofErr w:type="spellStart"/>
      <w:r w:rsidRPr="003250A8">
        <w:rPr>
          <w:i/>
          <w:color w:val="2D2D2D"/>
        </w:rPr>
        <w:t>Oflice</w:t>
      </w:r>
      <w:proofErr w:type="spellEnd"/>
      <w:r w:rsidRPr="003250A8">
        <w:rPr>
          <w:i/>
          <w:color w:val="2D2D2D"/>
          <w:spacing w:val="20"/>
        </w:rPr>
        <w:t xml:space="preserve"> </w:t>
      </w:r>
      <w:r w:rsidRPr="003250A8">
        <w:rPr>
          <w:i/>
          <w:color w:val="2D2D2D"/>
        </w:rPr>
        <w:t>of</w:t>
      </w:r>
      <w:r w:rsidRPr="003250A8">
        <w:rPr>
          <w:i/>
          <w:color w:val="2D2D2D"/>
          <w:spacing w:val="16"/>
        </w:rPr>
        <w:t xml:space="preserve"> </w:t>
      </w:r>
      <w:r w:rsidRPr="003250A8">
        <w:rPr>
          <w:i/>
          <w:color w:val="444444"/>
        </w:rPr>
        <w:t>Basic</w:t>
      </w:r>
      <w:r w:rsidRPr="003250A8">
        <w:rPr>
          <w:i/>
          <w:color w:val="444444"/>
          <w:spacing w:val="6"/>
        </w:rPr>
        <w:t xml:space="preserve"> </w:t>
      </w:r>
      <w:r w:rsidRPr="003250A8">
        <w:rPr>
          <w:i/>
          <w:color w:val="444444"/>
        </w:rPr>
        <w:t>Energy</w:t>
      </w:r>
      <w:r w:rsidRPr="003250A8">
        <w:rPr>
          <w:i/>
          <w:color w:val="444444"/>
          <w:spacing w:val="-7"/>
        </w:rPr>
        <w:t xml:space="preserve"> </w:t>
      </w:r>
      <w:r w:rsidRPr="003250A8">
        <w:rPr>
          <w:i/>
          <w:color w:val="444444"/>
        </w:rPr>
        <w:t>Sciences</w:t>
      </w:r>
      <w:r w:rsidRPr="003250A8">
        <w:rPr>
          <w:i/>
          <w:color w:val="858585"/>
        </w:rPr>
        <w:t>,</w:t>
      </w:r>
      <w:r w:rsidRPr="003250A8">
        <w:rPr>
          <w:i/>
          <w:color w:val="858585"/>
          <w:spacing w:val="21"/>
        </w:rPr>
        <w:t xml:space="preserve"> </w:t>
      </w:r>
      <w:r w:rsidRPr="003250A8">
        <w:rPr>
          <w:i/>
          <w:color w:val="2D2D2D"/>
          <w:w w:val="93"/>
        </w:rPr>
        <w:t>Divis</w:t>
      </w:r>
      <w:r w:rsidRPr="003250A8">
        <w:rPr>
          <w:i/>
          <w:color w:val="2D2D2D"/>
          <w:spacing w:val="7"/>
          <w:w w:val="93"/>
        </w:rPr>
        <w:t>i</w:t>
      </w:r>
      <w:r w:rsidRPr="003250A8">
        <w:rPr>
          <w:i/>
          <w:color w:val="5B5B5B"/>
          <w:spacing w:val="7"/>
          <w:w w:val="93"/>
        </w:rPr>
        <w:t>o</w:t>
      </w:r>
      <w:r w:rsidRPr="003250A8">
        <w:rPr>
          <w:i/>
          <w:color w:val="2D2D2D"/>
          <w:w w:val="93"/>
        </w:rPr>
        <w:t>n</w:t>
      </w:r>
      <w:r w:rsidRPr="003250A8">
        <w:rPr>
          <w:i/>
          <w:color w:val="2D2D2D"/>
          <w:spacing w:val="27"/>
          <w:w w:val="93"/>
        </w:rPr>
        <w:t xml:space="preserve"> </w:t>
      </w:r>
      <w:r w:rsidRPr="003250A8">
        <w:rPr>
          <w:i/>
          <w:color w:val="444444"/>
        </w:rPr>
        <w:t>of</w:t>
      </w:r>
      <w:r w:rsidRPr="003250A8">
        <w:rPr>
          <w:i/>
          <w:color w:val="444444"/>
          <w:spacing w:val="22"/>
        </w:rPr>
        <w:t xml:space="preserve"> </w:t>
      </w:r>
      <w:r w:rsidRPr="003250A8">
        <w:rPr>
          <w:i/>
          <w:color w:val="444444"/>
        </w:rPr>
        <w:t>Materials</w:t>
      </w:r>
      <w:r w:rsidRPr="003250A8">
        <w:rPr>
          <w:i/>
          <w:color w:val="444444"/>
          <w:spacing w:val="-8"/>
        </w:rPr>
        <w:t xml:space="preserve"> </w:t>
      </w:r>
      <w:r w:rsidRPr="003250A8">
        <w:rPr>
          <w:i/>
          <w:color w:val="444444"/>
        </w:rPr>
        <w:t>Sciences</w:t>
      </w:r>
      <w:r w:rsidRPr="003250A8">
        <w:rPr>
          <w:i/>
          <w:color w:val="444444"/>
          <w:spacing w:val="5"/>
        </w:rPr>
        <w:t xml:space="preserve"> </w:t>
      </w:r>
      <w:r w:rsidRPr="003250A8">
        <w:rPr>
          <w:i/>
          <w:color w:val="444444"/>
          <w:spacing w:val="8"/>
        </w:rPr>
        <w:t>a</w:t>
      </w:r>
      <w:r w:rsidRPr="003250A8">
        <w:rPr>
          <w:i/>
          <w:color w:val="1A1A1A"/>
        </w:rPr>
        <w:t>nd</w:t>
      </w:r>
      <w:r w:rsidRPr="003250A8">
        <w:rPr>
          <w:i/>
          <w:color w:val="1A1A1A"/>
          <w:spacing w:val="11"/>
        </w:rPr>
        <w:t xml:space="preserve"> </w:t>
      </w:r>
      <w:r w:rsidRPr="003250A8">
        <w:rPr>
          <w:i/>
          <w:color w:val="444444"/>
        </w:rPr>
        <w:t>Engineering</w:t>
      </w:r>
      <w:r w:rsidRPr="003250A8">
        <w:rPr>
          <w:i/>
          <w:color w:val="444444"/>
          <w:spacing w:val="8"/>
        </w:rPr>
        <w:t xml:space="preserve"> </w:t>
      </w:r>
      <w:r w:rsidRPr="003250A8">
        <w:rPr>
          <w:i/>
          <w:color w:val="2D2D2D"/>
        </w:rPr>
        <w:t>under</w:t>
      </w:r>
      <w:r w:rsidRPr="003250A8">
        <w:rPr>
          <w:i/>
          <w:color w:val="2D2D2D"/>
          <w:spacing w:val="-7"/>
        </w:rPr>
        <w:t xml:space="preserve"> </w:t>
      </w:r>
      <w:r w:rsidRPr="003250A8">
        <w:rPr>
          <w:i/>
          <w:color w:val="5B5B5B"/>
        </w:rPr>
        <w:t>C</w:t>
      </w:r>
      <w:r w:rsidRPr="003250A8">
        <w:rPr>
          <w:i/>
          <w:color w:val="5B5B5B"/>
          <w:spacing w:val="9"/>
        </w:rPr>
        <w:t>o</w:t>
      </w:r>
      <w:r w:rsidRPr="003250A8">
        <w:rPr>
          <w:i/>
          <w:color w:val="2D2D2D"/>
        </w:rPr>
        <w:t>ntract</w:t>
      </w:r>
      <w:r w:rsidRPr="003250A8">
        <w:rPr>
          <w:i/>
          <w:color w:val="2D2D2D"/>
          <w:spacing w:val="16"/>
        </w:rPr>
        <w:t xml:space="preserve"> </w:t>
      </w:r>
      <w:r w:rsidRPr="003250A8">
        <w:rPr>
          <w:i/>
          <w:color w:val="444444"/>
        </w:rPr>
        <w:t xml:space="preserve">No. </w:t>
      </w:r>
      <w:proofErr w:type="gramStart"/>
      <w:r w:rsidRPr="003250A8">
        <w:rPr>
          <w:i/>
          <w:color w:val="2D2D2D"/>
          <w:w w:val="88"/>
        </w:rPr>
        <w:t>D</w:t>
      </w:r>
      <w:r w:rsidRPr="003250A8">
        <w:rPr>
          <w:i/>
          <w:color w:val="2D2D2D"/>
          <w:spacing w:val="-29"/>
        </w:rPr>
        <w:t xml:space="preserve"> </w:t>
      </w:r>
      <w:r w:rsidRPr="003250A8">
        <w:rPr>
          <w:i/>
          <w:color w:val="5B5B5B"/>
          <w:w w:val="95"/>
        </w:rPr>
        <w:t>E-AC0</w:t>
      </w:r>
      <w:r w:rsidRPr="003250A8">
        <w:rPr>
          <w:i/>
          <w:color w:val="5B5B5B"/>
          <w:spacing w:val="6"/>
          <w:w w:val="95"/>
        </w:rPr>
        <w:t>2</w:t>
      </w:r>
      <w:r w:rsidRPr="003250A8">
        <w:rPr>
          <w:i/>
          <w:color w:val="2D2D2D"/>
          <w:w w:val="95"/>
        </w:rPr>
        <w:t>-07CH</w:t>
      </w:r>
      <w:r w:rsidRPr="003250A8">
        <w:rPr>
          <w:i/>
          <w:color w:val="2D2D2D"/>
        </w:rPr>
        <w:t>11358.</w:t>
      </w:r>
      <w:proofErr w:type="gramEnd"/>
    </w:p>
    <w:p w:rsidR="00AD6966" w:rsidRDefault="00AD6966" w:rsidP="00516FFC">
      <w:pPr>
        <w:rPr>
          <w:sz w:val="24"/>
          <w:szCs w:val="24"/>
        </w:rPr>
      </w:pPr>
    </w:p>
    <w:p w:rsidR="003250A8" w:rsidRDefault="00516FFC" w:rsidP="003250A8">
      <w:pPr>
        <w:rPr>
          <w:color w:val="231F20"/>
          <w:sz w:val="24"/>
          <w:szCs w:val="24"/>
        </w:rPr>
      </w:pPr>
      <w:r w:rsidRPr="00516FFC">
        <w:rPr>
          <w:sz w:val="24"/>
          <w:szCs w:val="24"/>
        </w:rPr>
        <w:t xml:space="preserve">“Solid State Multinuclear Magnetic Resonance Investigation of Electrolyte Decomposition Products on Lithium Ion Electrodes”, with J.H.S.R. </w:t>
      </w:r>
      <w:proofErr w:type="spellStart"/>
      <w:r w:rsidRPr="00516FFC">
        <w:rPr>
          <w:sz w:val="24"/>
          <w:szCs w:val="24"/>
        </w:rPr>
        <w:t>DeSilva</w:t>
      </w:r>
      <w:proofErr w:type="spellEnd"/>
      <w:r w:rsidRPr="00516FFC">
        <w:rPr>
          <w:sz w:val="24"/>
          <w:szCs w:val="24"/>
        </w:rPr>
        <w:t xml:space="preserve">, V. Udinwe, P.J. Sideris, M. C. Smart, F.C. Krause, C. Hwang, and K. A. Smith, </w:t>
      </w:r>
      <w:r w:rsidRPr="00516FFC">
        <w:rPr>
          <w:i/>
          <w:sz w:val="24"/>
          <w:szCs w:val="24"/>
        </w:rPr>
        <w:t>Electrochemical Society Transactions</w:t>
      </w:r>
      <w:r w:rsidRPr="00516FFC">
        <w:rPr>
          <w:sz w:val="24"/>
          <w:szCs w:val="24"/>
        </w:rPr>
        <w:t>, Volume 41, Issue 41, p 207-214 (2012).</w:t>
      </w:r>
    </w:p>
    <w:p w:rsidR="003250A8" w:rsidRPr="003250A8" w:rsidRDefault="003250A8" w:rsidP="003250A8">
      <w:pPr>
        <w:rPr>
          <w:i/>
        </w:rPr>
      </w:pPr>
      <w:r w:rsidRPr="003250A8">
        <w:rPr>
          <w:i/>
        </w:rPr>
        <w:t xml:space="preserve">The work at Hunter College was supported by the U.S. Department of Energy </w:t>
      </w:r>
      <w:r>
        <w:rPr>
          <w:i/>
        </w:rPr>
        <w:t>Office</w:t>
      </w:r>
      <w:r w:rsidRPr="003250A8">
        <w:rPr>
          <w:i/>
        </w:rPr>
        <w:t xml:space="preserve"> of Basic </w:t>
      </w:r>
      <w:r w:rsidR="00465286">
        <w:rPr>
          <w:i/>
        </w:rPr>
        <w:t>Energy</w:t>
      </w:r>
      <w:r w:rsidRPr="003250A8">
        <w:rPr>
          <w:i/>
        </w:rPr>
        <w:t xml:space="preserve"> Sciences</w:t>
      </w:r>
      <w:proofErr w:type="gramStart"/>
      <w:r w:rsidRPr="003250A8">
        <w:rPr>
          <w:i/>
        </w:rPr>
        <w:t>,  Grant</w:t>
      </w:r>
      <w:proofErr w:type="gramEnd"/>
      <w:r w:rsidRPr="003250A8">
        <w:rPr>
          <w:i/>
        </w:rPr>
        <w:t xml:space="preserve">  No.  </w:t>
      </w:r>
      <w:proofErr w:type="gramStart"/>
      <w:r>
        <w:rPr>
          <w:i/>
        </w:rPr>
        <w:t>DE-SC0005029.</w:t>
      </w:r>
      <w:proofErr w:type="gramEnd"/>
      <w:r>
        <w:rPr>
          <w:i/>
        </w:rPr>
        <w:t xml:space="preserve">  </w:t>
      </w:r>
      <w:r w:rsidRPr="003250A8">
        <w:rPr>
          <w:i/>
        </w:rPr>
        <w:t xml:space="preserve"> An </w:t>
      </w:r>
      <w:r w:rsidR="00FC3FF6">
        <w:rPr>
          <w:i/>
        </w:rPr>
        <w:t>NMR</w:t>
      </w:r>
      <w:r w:rsidRPr="003250A8">
        <w:rPr>
          <w:i/>
        </w:rPr>
        <w:t xml:space="preserve"> facility infrastructure grant from the National Institutes of Health, Grant No. RR </w:t>
      </w:r>
      <w:proofErr w:type="gramStart"/>
      <w:r w:rsidRPr="003250A8">
        <w:rPr>
          <w:i/>
        </w:rPr>
        <w:t>003037,</w:t>
      </w:r>
      <w:proofErr w:type="gramEnd"/>
      <w:r w:rsidRPr="003250A8">
        <w:rPr>
          <w:i/>
        </w:rPr>
        <w:t xml:space="preserve"> is also acknowledged. The portion of the work carried out at the Jet Propulsion Laboratory, California Institute </w:t>
      </w:r>
      <w:r w:rsidR="00FC3FF6">
        <w:rPr>
          <w:i/>
        </w:rPr>
        <w:t>of</w:t>
      </w:r>
      <w:r w:rsidRPr="003250A8">
        <w:rPr>
          <w:i/>
        </w:rPr>
        <w:t xml:space="preserve"> Technology, </w:t>
      </w:r>
      <w:proofErr w:type="gramStart"/>
      <w:r w:rsidRPr="003250A8">
        <w:rPr>
          <w:i/>
        </w:rPr>
        <w:t>was  performed</w:t>
      </w:r>
      <w:proofErr w:type="gramEnd"/>
      <w:r w:rsidRPr="003250A8">
        <w:rPr>
          <w:i/>
        </w:rPr>
        <w:t xml:space="preserve"> under contract with the  National Aeronautics and Space Administration (NASA) and under sponsorship of the NASA-</w:t>
      </w:r>
      <w:r w:rsidRPr="003250A8">
        <w:rPr>
          <w:i/>
          <w:color w:val="231F20"/>
        </w:rPr>
        <w:t xml:space="preserve"> </w:t>
      </w:r>
      <w:r w:rsidRPr="003250A8">
        <w:rPr>
          <w:i/>
        </w:rPr>
        <w:t>Exploration Systems Mission Directorate (ESRT) and the Department of Energy (BATT Program-LBNL).</w:t>
      </w:r>
    </w:p>
    <w:p w:rsidR="00516FFC" w:rsidRPr="00516FFC" w:rsidRDefault="00516FFC" w:rsidP="00516FFC">
      <w:pPr>
        <w:rPr>
          <w:sz w:val="24"/>
          <w:szCs w:val="24"/>
        </w:rPr>
      </w:pPr>
    </w:p>
    <w:p w:rsidR="00516FFC" w:rsidRDefault="00516FFC" w:rsidP="00516FFC">
      <w:pPr>
        <w:rPr>
          <w:bCs/>
          <w:sz w:val="24"/>
          <w:szCs w:val="24"/>
        </w:rPr>
      </w:pPr>
      <w:r w:rsidRPr="00516FFC">
        <w:rPr>
          <w:bCs/>
          <w:sz w:val="24"/>
          <w:szCs w:val="24"/>
        </w:rPr>
        <w:t>“Effect of Peptide Nanotube Filler on Structural and Ion-transport Properties of Solid Polymer Electrolytes”, with K</w:t>
      </w:r>
      <w:r w:rsidRPr="00516FFC">
        <w:rPr>
          <w:bCs/>
          <w:sz w:val="24"/>
          <w:szCs w:val="24"/>
          <w:lang w:val="sr-Cyrl-CS"/>
        </w:rPr>
        <w:t xml:space="preserve">. </w:t>
      </w:r>
      <w:r w:rsidRPr="00516FFC">
        <w:rPr>
          <w:bCs/>
          <w:sz w:val="24"/>
          <w:szCs w:val="24"/>
        </w:rPr>
        <w:t>Goldstein, D</w:t>
      </w:r>
      <w:r w:rsidRPr="00516FFC">
        <w:rPr>
          <w:bCs/>
          <w:sz w:val="24"/>
          <w:szCs w:val="24"/>
          <w:lang w:val="sr-Cyrl-CS"/>
        </w:rPr>
        <w:t xml:space="preserve">. </w:t>
      </w:r>
      <w:r w:rsidRPr="00516FFC">
        <w:rPr>
          <w:bCs/>
          <w:sz w:val="24"/>
          <w:szCs w:val="24"/>
        </w:rPr>
        <w:t>Golodnitsky</w:t>
      </w:r>
      <w:r w:rsidRPr="00516FFC">
        <w:rPr>
          <w:bCs/>
          <w:sz w:val="24"/>
          <w:szCs w:val="24"/>
          <w:lang w:val="sr-Cyrl-CS"/>
        </w:rPr>
        <w:t xml:space="preserve">, </w:t>
      </w:r>
      <w:r w:rsidRPr="00516FFC">
        <w:rPr>
          <w:bCs/>
          <w:sz w:val="24"/>
          <w:szCs w:val="24"/>
          <w:lang w:val="en-GB"/>
        </w:rPr>
        <w:t>E</w:t>
      </w:r>
      <w:r w:rsidRPr="00516FFC">
        <w:rPr>
          <w:bCs/>
          <w:sz w:val="24"/>
          <w:szCs w:val="24"/>
          <w:lang w:val="sr-Cyrl-CS"/>
        </w:rPr>
        <w:t xml:space="preserve">. </w:t>
      </w:r>
      <w:r w:rsidRPr="00516FFC">
        <w:rPr>
          <w:bCs/>
          <w:sz w:val="24"/>
          <w:szCs w:val="24"/>
          <w:lang w:val="en-GB"/>
        </w:rPr>
        <w:t>Peled</w:t>
      </w:r>
      <w:r w:rsidRPr="00516FFC">
        <w:rPr>
          <w:bCs/>
          <w:sz w:val="24"/>
          <w:szCs w:val="24"/>
          <w:lang w:val="sr-Cyrl-CS"/>
        </w:rPr>
        <w:t xml:space="preserve">, </w:t>
      </w:r>
      <w:r w:rsidRPr="00516FFC">
        <w:rPr>
          <w:bCs/>
          <w:sz w:val="24"/>
          <w:szCs w:val="24"/>
        </w:rPr>
        <w:t>L</w:t>
      </w:r>
      <w:r w:rsidRPr="00516FFC">
        <w:rPr>
          <w:bCs/>
          <w:sz w:val="24"/>
          <w:szCs w:val="24"/>
          <w:lang w:val="sr-Cyrl-CS"/>
        </w:rPr>
        <w:t xml:space="preserve">. </w:t>
      </w:r>
      <w:r w:rsidRPr="00516FFC">
        <w:rPr>
          <w:bCs/>
          <w:sz w:val="24"/>
          <w:szCs w:val="24"/>
        </w:rPr>
        <w:t>Adler</w:t>
      </w:r>
      <w:r w:rsidRPr="00516FFC">
        <w:rPr>
          <w:bCs/>
          <w:sz w:val="24"/>
          <w:szCs w:val="24"/>
          <w:lang w:val="sr-Cyrl-CS"/>
        </w:rPr>
        <w:t>-</w:t>
      </w:r>
      <w:proofErr w:type="spellStart"/>
      <w:r w:rsidRPr="00516FFC">
        <w:rPr>
          <w:bCs/>
          <w:sz w:val="24"/>
          <w:szCs w:val="24"/>
        </w:rPr>
        <w:t>Abramovich</w:t>
      </w:r>
      <w:proofErr w:type="spellEnd"/>
      <w:r w:rsidRPr="00516FFC">
        <w:rPr>
          <w:bCs/>
          <w:sz w:val="24"/>
          <w:szCs w:val="24"/>
          <w:lang w:val="sr-Cyrl-CS"/>
        </w:rPr>
        <w:t xml:space="preserve">, </w:t>
      </w:r>
      <w:r w:rsidRPr="00516FFC">
        <w:rPr>
          <w:bCs/>
          <w:sz w:val="24"/>
          <w:szCs w:val="24"/>
        </w:rPr>
        <w:t>E</w:t>
      </w:r>
      <w:r w:rsidRPr="00516FFC">
        <w:rPr>
          <w:bCs/>
          <w:sz w:val="24"/>
          <w:szCs w:val="24"/>
          <w:lang w:val="sr-Cyrl-CS"/>
        </w:rPr>
        <w:t xml:space="preserve">. </w:t>
      </w:r>
      <w:proofErr w:type="spellStart"/>
      <w:r w:rsidRPr="00516FFC">
        <w:rPr>
          <w:bCs/>
          <w:sz w:val="24"/>
          <w:szCs w:val="24"/>
        </w:rPr>
        <w:t>Gazit</w:t>
      </w:r>
      <w:proofErr w:type="spellEnd"/>
      <w:r w:rsidRPr="00516FFC">
        <w:rPr>
          <w:bCs/>
          <w:sz w:val="24"/>
          <w:szCs w:val="24"/>
          <w:lang w:val="sr-Cyrl-CS"/>
        </w:rPr>
        <w:t>,</w:t>
      </w:r>
      <w:r w:rsidRPr="00516FFC">
        <w:rPr>
          <w:bCs/>
          <w:sz w:val="24"/>
          <w:szCs w:val="24"/>
        </w:rPr>
        <w:t>and S. Khatun,</w:t>
      </w:r>
      <w:r w:rsidRPr="00516FFC">
        <w:rPr>
          <w:bCs/>
          <w:sz w:val="24"/>
          <w:szCs w:val="24"/>
          <w:vertAlign w:val="superscript"/>
        </w:rPr>
        <w:t xml:space="preserve"> </w:t>
      </w:r>
      <w:r w:rsidRPr="00516FFC">
        <w:rPr>
          <w:bCs/>
          <w:sz w:val="24"/>
          <w:szCs w:val="24"/>
        </w:rPr>
        <w:t xml:space="preserve"> </w:t>
      </w:r>
      <w:r w:rsidRPr="00516FFC">
        <w:rPr>
          <w:bCs/>
          <w:i/>
          <w:sz w:val="24"/>
          <w:szCs w:val="24"/>
        </w:rPr>
        <w:t>Solid State Ionics</w:t>
      </w:r>
      <w:r w:rsidRPr="00516FFC">
        <w:rPr>
          <w:bCs/>
          <w:sz w:val="24"/>
          <w:szCs w:val="24"/>
        </w:rPr>
        <w:t>,</w:t>
      </w:r>
      <w:r w:rsidRPr="00516FFC">
        <w:rPr>
          <w:bCs/>
          <w:sz w:val="24"/>
          <w:szCs w:val="24"/>
          <w:u w:val="single"/>
        </w:rPr>
        <w:t xml:space="preserve"> 220</w:t>
      </w:r>
      <w:r w:rsidRPr="00516FFC">
        <w:rPr>
          <w:bCs/>
          <w:sz w:val="24"/>
          <w:szCs w:val="24"/>
        </w:rPr>
        <w:t>, 39-46 (2012).</w:t>
      </w:r>
    </w:p>
    <w:p w:rsidR="00361650" w:rsidRPr="00361650" w:rsidRDefault="00361650" w:rsidP="00361650">
      <w:pPr>
        <w:rPr>
          <w:bCs/>
          <w:i/>
        </w:rPr>
      </w:pPr>
      <w:r w:rsidRPr="00361650">
        <w:rPr>
          <w:bCs/>
          <w:i/>
        </w:rPr>
        <w:t xml:space="preserve">We thank the United States–Israel </w:t>
      </w:r>
      <w:proofErr w:type="spellStart"/>
      <w:r w:rsidRPr="00361650">
        <w:rPr>
          <w:bCs/>
          <w:i/>
        </w:rPr>
        <w:t>Binational</w:t>
      </w:r>
      <w:proofErr w:type="spellEnd"/>
      <w:r w:rsidRPr="00361650">
        <w:rPr>
          <w:bCs/>
          <w:i/>
        </w:rPr>
        <w:t xml:space="preserve"> </w:t>
      </w:r>
      <w:r>
        <w:rPr>
          <w:bCs/>
          <w:i/>
        </w:rPr>
        <w:t>Science</w:t>
      </w:r>
      <w:r w:rsidRPr="00361650">
        <w:rPr>
          <w:bCs/>
          <w:i/>
        </w:rPr>
        <w:t xml:space="preserve"> Foundation</w:t>
      </w:r>
      <w:r>
        <w:rPr>
          <w:bCs/>
          <w:i/>
        </w:rPr>
        <w:t xml:space="preserve"> </w:t>
      </w:r>
      <w:r w:rsidRPr="00361650">
        <w:rPr>
          <w:bCs/>
          <w:i/>
        </w:rPr>
        <w:t xml:space="preserve">(research grant 2006149) </w:t>
      </w:r>
      <w:r>
        <w:rPr>
          <w:bCs/>
          <w:i/>
        </w:rPr>
        <w:t>for</w:t>
      </w:r>
      <w:r w:rsidRPr="00361650">
        <w:rPr>
          <w:bCs/>
          <w:i/>
        </w:rPr>
        <w:t xml:space="preserve"> ﬁnancial support of </w:t>
      </w:r>
      <w:r w:rsidR="00465286">
        <w:rPr>
          <w:bCs/>
          <w:i/>
        </w:rPr>
        <w:t>the</w:t>
      </w:r>
      <w:r w:rsidRPr="00361650">
        <w:rPr>
          <w:bCs/>
          <w:i/>
        </w:rPr>
        <w:t xml:space="preserve"> project. The work (NMR measurements) at Hunter College </w:t>
      </w:r>
      <w:r>
        <w:rPr>
          <w:bCs/>
          <w:i/>
        </w:rPr>
        <w:t>was</w:t>
      </w:r>
      <w:r w:rsidRPr="00361650">
        <w:rPr>
          <w:bCs/>
          <w:i/>
        </w:rPr>
        <w:t xml:space="preserve"> supported by </w:t>
      </w:r>
      <w:proofErr w:type="gramStart"/>
      <w:r w:rsidRPr="00361650">
        <w:rPr>
          <w:bCs/>
          <w:i/>
        </w:rPr>
        <w:t>Grant  #</w:t>
      </w:r>
      <w:proofErr w:type="gramEnd"/>
      <w:r w:rsidRPr="00361650">
        <w:rPr>
          <w:bCs/>
          <w:i/>
        </w:rPr>
        <w:t xml:space="preserve"> DE-SC0005029 from the United States Department of Energy.</w:t>
      </w:r>
    </w:p>
    <w:p w:rsidR="003250A8" w:rsidRDefault="003250A8" w:rsidP="00516FFC">
      <w:pPr>
        <w:rPr>
          <w:bCs/>
          <w:sz w:val="24"/>
          <w:szCs w:val="24"/>
        </w:rPr>
      </w:pPr>
    </w:p>
    <w:p w:rsidR="00516FFC" w:rsidRDefault="00516FFC" w:rsidP="00516FFC">
      <w:pPr>
        <w:rPr>
          <w:bCs/>
          <w:sz w:val="24"/>
          <w:szCs w:val="24"/>
        </w:rPr>
      </w:pPr>
      <w:proofErr w:type="gramStart"/>
      <w:r w:rsidRPr="00516FFC">
        <w:rPr>
          <w:bCs/>
          <w:sz w:val="24"/>
          <w:szCs w:val="24"/>
        </w:rPr>
        <w:t xml:space="preserve">“Advanced Techniques to Elucidate Electrochemical Reactions in Lithium Ion Batteries”, with P.J. Sideris, </w:t>
      </w:r>
      <w:r w:rsidRPr="00516FFC">
        <w:rPr>
          <w:b/>
          <w:bCs/>
          <w:sz w:val="24"/>
          <w:szCs w:val="24"/>
        </w:rPr>
        <w:t>Encyclopedia Of Sustainability Science And Technology</w:t>
      </w:r>
      <w:r w:rsidRPr="00516FFC">
        <w:rPr>
          <w:bCs/>
          <w:sz w:val="24"/>
          <w:szCs w:val="24"/>
        </w:rPr>
        <w:t>, Springer, Volume no. 9, pp. 6067—6097 (2012).</w:t>
      </w:r>
      <w:proofErr w:type="gramEnd"/>
    </w:p>
    <w:p w:rsidR="00361650" w:rsidRPr="00361650" w:rsidRDefault="00361650" w:rsidP="00361650">
      <w:pPr>
        <w:rPr>
          <w:bCs/>
          <w:sz w:val="24"/>
          <w:szCs w:val="24"/>
        </w:rPr>
      </w:pPr>
      <w:r w:rsidRPr="00361650">
        <w:rPr>
          <w:bCs/>
          <w:i/>
        </w:rPr>
        <w:t>The authors thank past and present members of the solid-state NMR group at H</w:t>
      </w:r>
      <w:r w:rsidR="00B62958">
        <w:rPr>
          <w:bCs/>
          <w:i/>
        </w:rPr>
        <w:t>unter</w:t>
      </w:r>
      <w:r w:rsidRPr="00361650">
        <w:rPr>
          <w:bCs/>
          <w:i/>
        </w:rPr>
        <w:t xml:space="preserve"> College for their contributions   </w:t>
      </w:r>
      <w:r w:rsidR="00FC3FF6">
        <w:rPr>
          <w:bCs/>
          <w:i/>
        </w:rPr>
        <w:t xml:space="preserve">and </w:t>
      </w:r>
      <w:bookmarkStart w:id="0" w:name="_GoBack"/>
      <w:bookmarkEnd w:id="0"/>
      <w:r w:rsidRPr="00361650">
        <w:rPr>
          <w:bCs/>
          <w:i/>
        </w:rPr>
        <w:t>gratefull</w:t>
      </w:r>
      <w:r w:rsidR="00FC3FF6">
        <w:rPr>
          <w:bCs/>
          <w:i/>
        </w:rPr>
        <w:t>y</w:t>
      </w:r>
      <w:r w:rsidRPr="00361650">
        <w:rPr>
          <w:bCs/>
          <w:i/>
        </w:rPr>
        <w:t xml:space="preserve"> </w:t>
      </w:r>
      <w:r>
        <w:rPr>
          <w:bCs/>
          <w:i/>
        </w:rPr>
        <w:t>acknowledge</w:t>
      </w:r>
      <w:r w:rsidRPr="00361650">
        <w:rPr>
          <w:bCs/>
          <w:i/>
        </w:rPr>
        <w:t xml:space="preserve"> support from the US Department of Energy and the U.S. Office of Naval Research</w:t>
      </w:r>
      <w:r w:rsidRPr="00361650">
        <w:rPr>
          <w:bCs/>
          <w:sz w:val="24"/>
          <w:szCs w:val="24"/>
        </w:rPr>
        <w:t>.</w:t>
      </w:r>
      <w:r>
        <w:rPr>
          <w:bCs/>
          <w:sz w:val="24"/>
          <w:szCs w:val="24"/>
        </w:rPr>
        <w:t xml:space="preserve"> </w:t>
      </w:r>
      <w:r w:rsidRPr="00361650">
        <w:rPr>
          <w:bCs/>
        </w:rPr>
        <w:t>Note – this is a review article</w:t>
      </w:r>
    </w:p>
    <w:p w:rsidR="00361650" w:rsidRPr="00516FFC" w:rsidRDefault="00361650" w:rsidP="00516FFC">
      <w:pPr>
        <w:rPr>
          <w:bCs/>
          <w:sz w:val="24"/>
          <w:szCs w:val="24"/>
        </w:rPr>
      </w:pPr>
    </w:p>
    <w:p w:rsidR="00516FFC" w:rsidRDefault="00516FFC" w:rsidP="00516FFC">
      <w:pPr>
        <w:rPr>
          <w:bCs/>
          <w:sz w:val="24"/>
          <w:szCs w:val="24"/>
        </w:rPr>
      </w:pPr>
      <w:r w:rsidRPr="00516FFC">
        <w:rPr>
          <w:bCs/>
          <w:sz w:val="24"/>
          <w:szCs w:val="24"/>
        </w:rPr>
        <w:t xml:space="preserve">“Subsurface Diffusion of Oxide Electrolyte Decomposition Products in Metal Fluoride </w:t>
      </w:r>
      <w:proofErr w:type="spellStart"/>
      <w:r w:rsidRPr="00516FFC">
        <w:rPr>
          <w:bCs/>
          <w:sz w:val="24"/>
          <w:szCs w:val="24"/>
        </w:rPr>
        <w:t>Nanocomposite</w:t>
      </w:r>
      <w:proofErr w:type="spellEnd"/>
      <w:r w:rsidRPr="00516FFC">
        <w:rPr>
          <w:bCs/>
          <w:sz w:val="24"/>
          <w:szCs w:val="24"/>
        </w:rPr>
        <w:t xml:space="preserve"> Electrodes, with Andrew J. </w:t>
      </w:r>
      <w:proofErr w:type="spellStart"/>
      <w:r w:rsidRPr="00516FFC">
        <w:rPr>
          <w:bCs/>
          <w:sz w:val="24"/>
          <w:szCs w:val="24"/>
        </w:rPr>
        <w:t>Gmitter</w:t>
      </w:r>
      <w:proofErr w:type="spellEnd"/>
      <w:r w:rsidRPr="00516FFC">
        <w:rPr>
          <w:bCs/>
          <w:sz w:val="24"/>
          <w:szCs w:val="24"/>
        </w:rPr>
        <w:t xml:space="preserve">, Anna Halajko, Paul J. Sideris, and Glenn G. Amatucci, </w:t>
      </w:r>
      <w:proofErr w:type="spellStart"/>
      <w:r w:rsidRPr="00516FFC">
        <w:rPr>
          <w:bCs/>
          <w:i/>
          <w:sz w:val="24"/>
          <w:szCs w:val="24"/>
        </w:rPr>
        <w:t>Electrochimica</w:t>
      </w:r>
      <w:proofErr w:type="spellEnd"/>
      <w:r w:rsidRPr="00516FFC">
        <w:rPr>
          <w:bCs/>
          <w:i/>
          <w:sz w:val="24"/>
          <w:szCs w:val="24"/>
        </w:rPr>
        <w:t xml:space="preserve"> </w:t>
      </w:r>
      <w:proofErr w:type="spellStart"/>
      <w:r w:rsidRPr="00516FFC">
        <w:rPr>
          <w:bCs/>
          <w:i/>
          <w:sz w:val="24"/>
          <w:szCs w:val="24"/>
        </w:rPr>
        <w:t>Acta</w:t>
      </w:r>
      <w:proofErr w:type="spellEnd"/>
      <w:r w:rsidRPr="00516FFC">
        <w:rPr>
          <w:bCs/>
          <w:sz w:val="24"/>
          <w:szCs w:val="24"/>
        </w:rPr>
        <w:t xml:space="preserve">, </w:t>
      </w:r>
      <w:r w:rsidRPr="00516FFC">
        <w:rPr>
          <w:bCs/>
          <w:sz w:val="24"/>
          <w:szCs w:val="24"/>
          <w:u w:val="single"/>
        </w:rPr>
        <w:t>88</w:t>
      </w:r>
      <w:r w:rsidRPr="00516FFC">
        <w:rPr>
          <w:bCs/>
          <w:sz w:val="24"/>
          <w:szCs w:val="24"/>
        </w:rPr>
        <w:t>, 735-744 (2013).</w:t>
      </w:r>
    </w:p>
    <w:p w:rsidR="00B62958" w:rsidRPr="00B62958" w:rsidRDefault="00B62958" w:rsidP="00B62958">
      <w:pPr>
        <w:rPr>
          <w:bCs/>
          <w:i/>
        </w:rPr>
      </w:pPr>
      <w:r w:rsidRPr="00B62958">
        <w:rPr>
          <w:bCs/>
          <w:i/>
        </w:rPr>
        <w:lastRenderedPageBreak/>
        <w:t xml:space="preserve">This material is based upon work supported as part of the </w:t>
      </w:r>
      <w:r>
        <w:rPr>
          <w:bCs/>
          <w:i/>
        </w:rPr>
        <w:t>North</w:t>
      </w:r>
      <w:r w:rsidRPr="00B62958">
        <w:rPr>
          <w:bCs/>
          <w:i/>
        </w:rPr>
        <w:t xml:space="preserve">eastern Center </w:t>
      </w:r>
      <w:r>
        <w:rPr>
          <w:bCs/>
          <w:i/>
        </w:rPr>
        <w:t>for</w:t>
      </w:r>
      <w:r w:rsidRPr="00B62958">
        <w:rPr>
          <w:bCs/>
          <w:i/>
        </w:rPr>
        <w:t xml:space="preserve"> Chemical Energy Storage (NECCES), an Energy Frontier Research Center funded by the U.S. Department of Energy, Ofﬁce of Science, Ofﬁce of Basic Energy Sciences under Award </w:t>
      </w:r>
      <w:proofErr w:type="spellStart"/>
      <w:r w:rsidRPr="00B62958">
        <w:rPr>
          <w:bCs/>
          <w:i/>
        </w:rPr>
        <w:t>Num</w:t>
      </w:r>
      <w:proofErr w:type="spellEnd"/>
      <w:r w:rsidRPr="00B62958">
        <w:rPr>
          <w:bCs/>
          <w:i/>
        </w:rPr>
        <w:t xml:space="preserve">- </w:t>
      </w:r>
      <w:proofErr w:type="spellStart"/>
      <w:proofErr w:type="gramStart"/>
      <w:r w:rsidRPr="00B62958">
        <w:rPr>
          <w:bCs/>
          <w:i/>
        </w:rPr>
        <w:t>ber</w:t>
      </w:r>
      <w:proofErr w:type="spellEnd"/>
      <w:r w:rsidRPr="00B62958">
        <w:rPr>
          <w:bCs/>
          <w:i/>
        </w:rPr>
        <w:t xml:space="preserve">  DE</w:t>
      </w:r>
      <w:proofErr w:type="gramEnd"/>
      <w:r w:rsidRPr="00B62958">
        <w:rPr>
          <w:bCs/>
          <w:i/>
        </w:rPr>
        <w:t xml:space="preserve">-SC0001294. </w:t>
      </w:r>
      <w:proofErr w:type="gramStart"/>
      <w:r w:rsidRPr="00B62958">
        <w:rPr>
          <w:bCs/>
          <w:i/>
        </w:rPr>
        <w:t>This award ﬁnanced the electrochemical trials and XPS analyses.</w:t>
      </w:r>
      <w:proofErr w:type="gramEnd"/>
      <w:r w:rsidRPr="00B62958">
        <w:rPr>
          <w:bCs/>
          <w:i/>
        </w:rPr>
        <w:t xml:space="preserve"> The NMR work performed at Hunter College was supported </w:t>
      </w:r>
      <w:r>
        <w:rPr>
          <w:bCs/>
          <w:i/>
        </w:rPr>
        <w:t>by</w:t>
      </w:r>
      <w:r w:rsidRPr="00B62958">
        <w:rPr>
          <w:bCs/>
          <w:i/>
        </w:rPr>
        <w:t xml:space="preserve"> the U.S. Department </w:t>
      </w:r>
      <w:proofErr w:type="gramStart"/>
      <w:r w:rsidRPr="00B62958">
        <w:rPr>
          <w:bCs/>
          <w:i/>
        </w:rPr>
        <w:t>of  Energy</w:t>
      </w:r>
      <w:proofErr w:type="gramEnd"/>
      <w:r w:rsidRPr="00B62958">
        <w:rPr>
          <w:bCs/>
          <w:i/>
        </w:rPr>
        <w:t xml:space="preserve"> –  Division of  Basic Energy Sciences under Contract No.  </w:t>
      </w:r>
      <w:proofErr w:type="gramStart"/>
      <w:r w:rsidRPr="00B62958">
        <w:rPr>
          <w:bCs/>
          <w:i/>
        </w:rPr>
        <w:t>DE-SC0005029.</w:t>
      </w:r>
      <w:proofErr w:type="gramEnd"/>
      <w:r w:rsidRPr="00B62958">
        <w:rPr>
          <w:bCs/>
          <w:i/>
        </w:rPr>
        <w:t xml:space="preserve"> </w:t>
      </w:r>
      <w:proofErr w:type="gramStart"/>
      <w:r w:rsidRPr="00B62958">
        <w:rPr>
          <w:bCs/>
          <w:i/>
        </w:rPr>
        <w:t>The  authors</w:t>
      </w:r>
      <w:proofErr w:type="gramEnd"/>
      <w:r w:rsidRPr="00B62958">
        <w:rPr>
          <w:bCs/>
          <w:i/>
        </w:rPr>
        <w:t xml:space="preserve"> thank Prof.  </w:t>
      </w:r>
      <w:proofErr w:type="gramStart"/>
      <w:r w:rsidRPr="00B62958">
        <w:rPr>
          <w:bCs/>
          <w:i/>
        </w:rPr>
        <w:t xml:space="preserve">G.K.S. </w:t>
      </w:r>
      <w:proofErr w:type="spellStart"/>
      <w:r w:rsidRPr="00B62958">
        <w:rPr>
          <w:bCs/>
          <w:i/>
        </w:rPr>
        <w:t>Prakash</w:t>
      </w:r>
      <w:proofErr w:type="spellEnd"/>
      <w:r w:rsidRPr="00B62958">
        <w:rPr>
          <w:bCs/>
          <w:i/>
        </w:rPr>
        <w:t xml:space="preserve"> of the University of Southern California</w:t>
      </w:r>
      <w:r>
        <w:rPr>
          <w:bCs/>
          <w:i/>
        </w:rPr>
        <w:t xml:space="preserve"> </w:t>
      </w:r>
      <w:r w:rsidRPr="00B62958">
        <w:rPr>
          <w:bCs/>
          <w:i/>
        </w:rPr>
        <w:t>for providing the enriched EC and DEC.</w:t>
      </w:r>
      <w:proofErr w:type="gramEnd"/>
    </w:p>
    <w:p w:rsidR="00B62958" w:rsidRDefault="00B62958" w:rsidP="00516FFC">
      <w:pPr>
        <w:rPr>
          <w:bCs/>
          <w:sz w:val="24"/>
          <w:szCs w:val="24"/>
        </w:rPr>
      </w:pPr>
    </w:p>
    <w:p w:rsidR="00516FFC" w:rsidRDefault="00516FFC" w:rsidP="00516FFC">
      <w:pPr>
        <w:rPr>
          <w:bCs/>
          <w:sz w:val="24"/>
          <w:szCs w:val="24"/>
        </w:rPr>
      </w:pPr>
      <w:r w:rsidRPr="00516FFC">
        <w:rPr>
          <w:bCs/>
          <w:sz w:val="24"/>
          <w:szCs w:val="24"/>
        </w:rPr>
        <w:t xml:space="preserve">“A structural, spectroscopic and electrochemical study of a lithium ion conducting Li10GeP2S12 solid electrolyte” , with Jusef Hassoun, Roberta Verrelli, Priscilla </w:t>
      </w:r>
      <w:proofErr w:type="spellStart"/>
      <w:r w:rsidRPr="00516FFC">
        <w:rPr>
          <w:bCs/>
          <w:sz w:val="24"/>
          <w:szCs w:val="24"/>
        </w:rPr>
        <w:t>Reale</w:t>
      </w:r>
      <w:proofErr w:type="spellEnd"/>
      <w:r w:rsidRPr="00516FFC">
        <w:rPr>
          <w:bCs/>
          <w:sz w:val="24"/>
          <w:szCs w:val="24"/>
        </w:rPr>
        <w:t xml:space="preserve">, Stefania Panero, Gino </w:t>
      </w:r>
      <w:proofErr w:type="spellStart"/>
      <w:r w:rsidRPr="00516FFC">
        <w:rPr>
          <w:bCs/>
          <w:sz w:val="24"/>
          <w:szCs w:val="24"/>
        </w:rPr>
        <w:t>Mariotto</w:t>
      </w:r>
      <w:proofErr w:type="spellEnd"/>
      <w:r w:rsidRPr="00516FFC">
        <w:rPr>
          <w:bCs/>
          <w:sz w:val="24"/>
          <w:szCs w:val="24"/>
        </w:rPr>
        <w:t xml:space="preserve">, and Bruno Scrosati, </w:t>
      </w:r>
      <w:r w:rsidRPr="00516FFC">
        <w:rPr>
          <w:bCs/>
          <w:i/>
          <w:sz w:val="24"/>
          <w:szCs w:val="24"/>
        </w:rPr>
        <w:t>Journal of Power Sources</w:t>
      </w:r>
      <w:r w:rsidRPr="00516FFC">
        <w:rPr>
          <w:bCs/>
          <w:sz w:val="24"/>
          <w:szCs w:val="24"/>
        </w:rPr>
        <w:t>,</w:t>
      </w:r>
      <w:r w:rsidRPr="00516FFC">
        <w:rPr>
          <w:bCs/>
          <w:sz w:val="24"/>
          <w:szCs w:val="24"/>
          <w:u w:val="single"/>
        </w:rPr>
        <w:t xml:space="preserve"> 229</w:t>
      </w:r>
      <w:r w:rsidRPr="00516FFC">
        <w:rPr>
          <w:bCs/>
          <w:sz w:val="24"/>
          <w:szCs w:val="24"/>
        </w:rPr>
        <w:t>, 117-122 (2013).</w:t>
      </w:r>
    </w:p>
    <w:p w:rsidR="00B62958" w:rsidRPr="00B62958" w:rsidRDefault="00B62958" w:rsidP="00B62958">
      <w:pPr>
        <w:rPr>
          <w:bCs/>
          <w:i/>
        </w:rPr>
      </w:pPr>
      <w:r w:rsidRPr="00B62958">
        <w:rPr>
          <w:bCs/>
          <w:i/>
        </w:rPr>
        <w:t xml:space="preserve">This work was carried out within the SEED Project “REALIST” sponsored by the Italian Institute of Technology (IIT). </w:t>
      </w:r>
      <w:proofErr w:type="gramStart"/>
      <w:r w:rsidRPr="00B62958">
        <w:rPr>
          <w:bCs/>
          <w:i/>
        </w:rPr>
        <w:t>One  of</w:t>
      </w:r>
      <w:proofErr w:type="gramEnd"/>
      <w:r w:rsidRPr="00B62958">
        <w:rPr>
          <w:bCs/>
          <w:i/>
        </w:rPr>
        <w:t xml:space="preserve"> </w:t>
      </w:r>
      <w:r w:rsidR="008A6D23">
        <w:rPr>
          <w:bCs/>
          <w:i/>
        </w:rPr>
        <w:t>us</w:t>
      </w:r>
      <w:r w:rsidRPr="00B62958">
        <w:rPr>
          <w:bCs/>
          <w:i/>
        </w:rPr>
        <w:t xml:space="preserve"> (SG) acknowledges the U.S. Department of Energy, Division of Basic Energy Sciences for travel salary support during his sabbatical leave from Hunter College.</w:t>
      </w:r>
    </w:p>
    <w:p w:rsidR="00B62958" w:rsidRDefault="00B62958" w:rsidP="00516FFC">
      <w:pPr>
        <w:rPr>
          <w:bCs/>
          <w:sz w:val="24"/>
          <w:szCs w:val="24"/>
        </w:rPr>
      </w:pPr>
    </w:p>
    <w:p w:rsidR="00516FFC" w:rsidRDefault="00516FFC" w:rsidP="00516FFC">
      <w:pPr>
        <w:rPr>
          <w:bCs/>
          <w:sz w:val="24"/>
          <w:szCs w:val="24"/>
        </w:rPr>
      </w:pPr>
      <w:r w:rsidRPr="00516FFC">
        <w:rPr>
          <w:bCs/>
          <w:sz w:val="24"/>
          <w:szCs w:val="24"/>
        </w:rPr>
        <w:t xml:space="preserve">“Examination of Methods to Determine Free-Ion Diffusivity and Number Density from Analysis of Electrode Polarization”, with Yangyang Wang, Che-Nan Sun, Fei Fan, Joshua R. </w:t>
      </w:r>
      <w:proofErr w:type="spellStart"/>
      <w:r w:rsidRPr="00516FFC">
        <w:rPr>
          <w:bCs/>
          <w:sz w:val="24"/>
          <w:szCs w:val="24"/>
        </w:rPr>
        <w:t>Sangoro</w:t>
      </w:r>
      <w:proofErr w:type="spellEnd"/>
      <w:r w:rsidRPr="00516FFC">
        <w:rPr>
          <w:bCs/>
          <w:sz w:val="24"/>
          <w:szCs w:val="24"/>
        </w:rPr>
        <w:t xml:space="preserve">, Marc B. Berman, Thomas A. Zawodzinski, and Alexei P. Sokolov, </w:t>
      </w:r>
      <w:r w:rsidRPr="00516FFC">
        <w:rPr>
          <w:bCs/>
          <w:i/>
          <w:sz w:val="24"/>
          <w:szCs w:val="24"/>
        </w:rPr>
        <w:t>Physical Review E</w:t>
      </w:r>
      <w:r w:rsidRPr="00516FFC">
        <w:rPr>
          <w:bCs/>
          <w:sz w:val="24"/>
          <w:szCs w:val="24"/>
        </w:rPr>
        <w:t>,</w:t>
      </w:r>
      <w:r w:rsidRPr="00516FFC">
        <w:rPr>
          <w:b/>
          <w:bCs/>
          <w:sz w:val="24"/>
          <w:szCs w:val="24"/>
        </w:rPr>
        <w:t xml:space="preserve"> 87</w:t>
      </w:r>
      <w:r w:rsidRPr="00516FFC">
        <w:rPr>
          <w:bCs/>
          <w:sz w:val="24"/>
          <w:szCs w:val="24"/>
        </w:rPr>
        <w:t>, 042308 (2013).</w:t>
      </w:r>
    </w:p>
    <w:p w:rsidR="00B62958" w:rsidRPr="00B62958" w:rsidRDefault="00B62958" w:rsidP="00B62958">
      <w:pPr>
        <w:rPr>
          <w:bCs/>
          <w:i/>
        </w:rPr>
      </w:pPr>
      <w:r w:rsidRPr="00B62958">
        <w:rPr>
          <w:bCs/>
          <w:i/>
        </w:rPr>
        <w:t xml:space="preserve">The authors thank A. L. </w:t>
      </w:r>
      <w:proofErr w:type="spellStart"/>
      <w:r w:rsidRPr="00B62958">
        <w:rPr>
          <w:bCs/>
          <w:i/>
        </w:rPr>
        <w:t>Agapov</w:t>
      </w:r>
      <w:proofErr w:type="spellEnd"/>
      <w:r w:rsidRPr="00B62958">
        <w:rPr>
          <w:bCs/>
          <w:i/>
        </w:rPr>
        <w:t xml:space="preserve"> and M. Nakanishi for </w:t>
      </w:r>
      <w:proofErr w:type="gramStart"/>
      <w:r w:rsidRPr="00B62958">
        <w:rPr>
          <w:bCs/>
          <w:i/>
        </w:rPr>
        <w:t>fruitful  discussions</w:t>
      </w:r>
      <w:proofErr w:type="gramEnd"/>
      <w:r w:rsidRPr="00B62958">
        <w:rPr>
          <w:bCs/>
          <w:i/>
        </w:rPr>
        <w:t xml:space="preserve">. This research </w:t>
      </w:r>
      <w:proofErr w:type="gramStart"/>
      <w:r w:rsidRPr="00B62958">
        <w:rPr>
          <w:bCs/>
          <w:i/>
        </w:rPr>
        <w:t>was  sponsored</w:t>
      </w:r>
      <w:proofErr w:type="gramEnd"/>
      <w:r w:rsidRPr="00B62958">
        <w:rPr>
          <w:bCs/>
          <w:i/>
        </w:rPr>
        <w:t xml:space="preserve">  by  the Laboratory Directed Research and Development Program of Oak Ridge National Laboratory, managed by UT-Battelle, LLC, for the US Department of Energy. F.F. thanks the NSF Polymer Program (DMR-1104824) for funding. J.R.S. and A.P.S. acknowledge </w:t>
      </w:r>
      <w:proofErr w:type="gramStart"/>
      <w:r w:rsidRPr="00B62958">
        <w:rPr>
          <w:bCs/>
          <w:i/>
        </w:rPr>
        <w:t>the  financial</w:t>
      </w:r>
      <w:proofErr w:type="gramEnd"/>
      <w:r w:rsidRPr="00B62958">
        <w:rPr>
          <w:bCs/>
          <w:i/>
        </w:rPr>
        <w:t xml:space="preserve">  support from  the  DOE- BES Materials Science and Engineering Division. The NMR program at Hunter College is supported by a grant from the US DOE-BES under Contract No. </w:t>
      </w:r>
      <w:proofErr w:type="gramStart"/>
      <w:r w:rsidRPr="00B62958">
        <w:rPr>
          <w:bCs/>
          <w:i/>
        </w:rPr>
        <w:t>DE-SC0005029.</w:t>
      </w:r>
      <w:proofErr w:type="gramEnd"/>
    </w:p>
    <w:p w:rsidR="00B62958" w:rsidRDefault="00B62958" w:rsidP="00516FFC">
      <w:pPr>
        <w:rPr>
          <w:bCs/>
          <w:sz w:val="24"/>
          <w:szCs w:val="24"/>
        </w:rPr>
      </w:pPr>
    </w:p>
    <w:p w:rsidR="00516FFC" w:rsidRDefault="00516FFC" w:rsidP="00516FFC">
      <w:pPr>
        <w:rPr>
          <w:bCs/>
          <w:sz w:val="24"/>
          <w:szCs w:val="24"/>
        </w:rPr>
      </w:pPr>
      <w:r w:rsidRPr="00516FFC">
        <w:rPr>
          <w:bCs/>
          <w:sz w:val="24"/>
          <w:szCs w:val="24"/>
        </w:rPr>
        <w:t>“</w:t>
      </w:r>
      <w:proofErr w:type="spellStart"/>
      <w:r w:rsidRPr="00516FFC">
        <w:rPr>
          <w:bCs/>
          <w:sz w:val="24"/>
          <w:szCs w:val="24"/>
        </w:rPr>
        <w:t>Cation</w:t>
      </w:r>
      <w:proofErr w:type="spellEnd"/>
      <w:r w:rsidRPr="00516FFC">
        <w:rPr>
          <w:bCs/>
          <w:sz w:val="24"/>
          <w:szCs w:val="24"/>
        </w:rPr>
        <w:t>-only Conduction in New Polymer/SiO</w:t>
      </w:r>
      <w:r w:rsidRPr="00516FFC">
        <w:rPr>
          <w:bCs/>
          <w:sz w:val="24"/>
          <w:szCs w:val="24"/>
          <w:vertAlign w:val="subscript"/>
        </w:rPr>
        <w:t>2</w:t>
      </w:r>
      <w:r w:rsidRPr="00516FFC">
        <w:rPr>
          <w:bCs/>
          <w:sz w:val="24"/>
          <w:szCs w:val="24"/>
        </w:rPr>
        <w:t xml:space="preserve"> Nano Hybrid Electrolytes, with Irune Villaluenga, Michel Armand, Xavier Bogle, </w:t>
      </w:r>
      <w:proofErr w:type="spellStart"/>
      <w:r w:rsidRPr="00516FFC">
        <w:rPr>
          <w:bCs/>
          <w:sz w:val="24"/>
          <w:szCs w:val="24"/>
        </w:rPr>
        <w:t>Izaskun</w:t>
      </w:r>
      <w:proofErr w:type="spellEnd"/>
      <w:r w:rsidRPr="00516FFC">
        <w:rPr>
          <w:bCs/>
          <w:sz w:val="24"/>
          <w:szCs w:val="24"/>
        </w:rPr>
        <w:t xml:space="preserve"> Gil de </w:t>
      </w:r>
      <w:proofErr w:type="spellStart"/>
      <w:r w:rsidRPr="00516FFC">
        <w:rPr>
          <w:bCs/>
          <w:sz w:val="24"/>
          <w:szCs w:val="24"/>
        </w:rPr>
        <w:t>Muro</w:t>
      </w:r>
      <w:proofErr w:type="spellEnd"/>
      <w:r w:rsidRPr="00516FFC">
        <w:rPr>
          <w:bCs/>
          <w:sz w:val="24"/>
          <w:szCs w:val="24"/>
        </w:rPr>
        <w:t xml:space="preserve"> and Teófilo Rojo, </w:t>
      </w:r>
      <w:r w:rsidRPr="00516FFC">
        <w:rPr>
          <w:bCs/>
          <w:i/>
          <w:sz w:val="24"/>
          <w:szCs w:val="24"/>
        </w:rPr>
        <w:t>Journal of Materials Chemistry</w:t>
      </w:r>
      <w:r w:rsidRPr="00516FFC">
        <w:rPr>
          <w:bCs/>
          <w:sz w:val="24"/>
          <w:szCs w:val="24"/>
        </w:rPr>
        <w:t xml:space="preserve"> A, 2013, </w:t>
      </w:r>
      <w:r w:rsidRPr="00516FFC">
        <w:rPr>
          <w:bCs/>
          <w:sz w:val="24"/>
          <w:szCs w:val="24"/>
          <w:u w:val="single"/>
        </w:rPr>
        <w:t>1</w:t>
      </w:r>
      <w:r w:rsidRPr="00516FFC">
        <w:rPr>
          <w:bCs/>
          <w:sz w:val="24"/>
          <w:szCs w:val="24"/>
        </w:rPr>
        <w:t>, 8348.</w:t>
      </w:r>
    </w:p>
    <w:p w:rsidR="00550BC5" w:rsidRPr="00550BC5" w:rsidRDefault="00550BC5" w:rsidP="00550BC5">
      <w:pPr>
        <w:rPr>
          <w:bCs/>
          <w:i/>
        </w:rPr>
      </w:pPr>
      <w:r w:rsidRPr="00550BC5">
        <w:rPr>
          <w:bCs/>
          <w:i/>
        </w:rPr>
        <w:t xml:space="preserve">This work was supported by ETORTEK no. </w:t>
      </w:r>
      <w:proofErr w:type="gramStart"/>
      <w:r w:rsidRPr="00550BC5">
        <w:rPr>
          <w:bCs/>
          <w:i/>
        </w:rPr>
        <w:t>CIC Energigune-10 from the Basque Government.</w:t>
      </w:r>
      <w:proofErr w:type="gramEnd"/>
      <w:r w:rsidRPr="00550BC5">
        <w:rPr>
          <w:bCs/>
          <w:i/>
        </w:rPr>
        <w:t xml:space="preserve"> The NMR program at Hunter College is supported by </w:t>
      </w:r>
      <w:proofErr w:type="gramStart"/>
      <w:r w:rsidRPr="00550BC5">
        <w:rPr>
          <w:bCs/>
          <w:i/>
        </w:rPr>
        <w:t>the  Basic</w:t>
      </w:r>
      <w:proofErr w:type="gramEnd"/>
      <w:r w:rsidRPr="00550BC5">
        <w:rPr>
          <w:bCs/>
          <w:i/>
        </w:rPr>
        <w:t xml:space="preserve"> Energy Sciences Division  of the US Department of Energy. We would like to thank Dr </w:t>
      </w:r>
      <w:proofErr w:type="spellStart"/>
      <w:r w:rsidRPr="00550BC5">
        <w:rPr>
          <w:bCs/>
          <w:i/>
        </w:rPr>
        <w:t>Inaki</w:t>
      </w:r>
      <w:proofErr w:type="spellEnd"/>
      <w:r w:rsidRPr="00550BC5">
        <w:rPr>
          <w:bCs/>
          <w:i/>
        </w:rPr>
        <w:t xml:space="preserve"> </w:t>
      </w:r>
      <w:proofErr w:type="spellStart"/>
      <w:r w:rsidRPr="00550BC5">
        <w:rPr>
          <w:bCs/>
          <w:i/>
        </w:rPr>
        <w:t>Orue</w:t>
      </w:r>
      <w:proofErr w:type="spellEnd"/>
      <w:r w:rsidRPr="00550BC5">
        <w:rPr>
          <w:bCs/>
          <w:i/>
        </w:rPr>
        <w:t xml:space="preserve"> and Dr </w:t>
      </w:r>
      <w:proofErr w:type="spellStart"/>
      <w:r w:rsidRPr="00550BC5">
        <w:rPr>
          <w:bCs/>
          <w:i/>
        </w:rPr>
        <w:t>Idoia</w:t>
      </w:r>
      <w:proofErr w:type="spellEnd"/>
      <w:r w:rsidRPr="00550BC5">
        <w:rPr>
          <w:bCs/>
          <w:i/>
        </w:rPr>
        <w:t xml:space="preserve"> Ruiz de </w:t>
      </w:r>
      <w:proofErr w:type="spellStart"/>
      <w:r w:rsidRPr="00550BC5">
        <w:rPr>
          <w:bCs/>
          <w:i/>
        </w:rPr>
        <w:t>Larramendi</w:t>
      </w:r>
      <w:proofErr w:type="spellEnd"/>
      <w:r w:rsidRPr="00550BC5">
        <w:rPr>
          <w:bCs/>
          <w:i/>
        </w:rPr>
        <w:t xml:space="preserve"> for </w:t>
      </w:r>
      <w:proofErr w:type="gramStart"/>
      <w:r w:rsidRPr="00550BC5">
        <w:rPr>
          <w:bCs/>
          <w:i/>
        </w:rPr>
        <w:t>their  contribution</w:t>
      </w:r>
      <w:proofErr w:type="gramEnd"/>
      <w:r w:rsidRPr="00550BC5">
        <w:rPr>
          <w:bCs/>
          <w:i/>
        </w:rPr>
        <w:t xml:space="preserve"> to the electrochemical measurements.</w:t>
      </w:r>
    </w:p>
    <w:p w:rsidR="00B62958" w:rsidRDefault="00B62958" w:rsidP="00516FFC">
      <w:pPr>
        <w:rPr>
          <w:bCs/>
          <w:sz w:val="24"/>
          <w:szCs w:val="24"/>
        </w:rPr>
      </w:pPr>
    </w:p>
    <w:p w:rsidR="00B62958" w:rsidRDefault="00516FFC" w:rsidP="00516FFC">
      <w:pPr>
        <w:rPr>
          <w:bCs/>
          <w:sz w:val="24"/>
          <w:szCs w:val="24"/>
        </w:rPr>
      </w:pPr>
      <w:r w:rsidRPr="00516FFC">
        <w:rPr>
          <w:bCs/>
          <w:sz w:val="24"/>
          <w:szCs w:val="24"/>
        </w:rPr>
        <w:t>“PEO-</w:t>
      </w:r>
      <w:proofErr w:type="spellStart"/>
      <w:r w:rsidRPr="00516FFC">
        <w:rPr>
          <w:bCs/>
          <w:sz w:val="24"/>
          <w:szCs w:val="24"/>
        </w:rPr>
        <w:t>NaTFSI</w:t>
      </w:r>
      <w:proofErr w:type="spellEnd"/>
      <w:r w:rsidRPr="00516FFC">
        <w:rPr>
          <w:bCs/>
          <w:sz w:val="24"/>
          <w:szCs w:val="24"/>
        </w:rPr>
        <w:t xml:space="preserve"> polymer electrolyte for sodium-based battery application”, </w:t>
      </w:r>
      <w:r w:rsidRPr="00516FFC">
        <w:rPr>
          <w:bCs/>
          <w:sz w:val="24"/>
          <w:szCs w:val="24"/>
          <w:lang w:val="it-IT"/>
        </w:rPr>
        <w:t xml:space="preserve">J. Serra Moreno, M. Armand, M.B.Berman, S.G. Greenbaum, B. Scrosati, and S. Panero, </w:t>
      </w:r>
      <w:r w:rsidRPr="00516FFC">
        <w:rPr>
          <w:bCs/>
          <w:i/>
          <w:sz w:val="24"/>
          <w:szCs w:val="24"/>
          <w:lang w:val="it-IT"/>
        </w:rPr>
        <w:t>Journal of Power Sources</w:t>
      </w:r>
      <w:r w:rsidR="008D49AA">
        <w:rPr>
          <w:bCs/>
          <w:sz w:val="24"/>
          <w:szCs w:val="24"/>
          <w:lang w:val="it-IT"/>
        </w:rPr>
        <w:t xml:space="preserve">, </w:t>
      </w:r>
      <w:r w:rsidR="008D49AA" w:rsidRPr="008D49AA">
        <w:rPr>
          <w:bCs/>
          <w:sz w:val="24"/>
          <w:szCs w:val="24"/>
        </w:rPr>
        <w:t>, Volume 248, 15 February 2014, Pages 695–702</w:t>
      </w:r>
      <w:r w:rsidRPr="00516FFC">
        <w:rPr>
          <w:bCs/>
          <w:sz w:val="24"/>
          <w:szCs w:val="24"/>
          <w:lang w:val="it-IT"/>
        </w:rPr>
        <w:t>.</w:t>
      </w:r>
    </w:p>
    <w:p w:rsidR="00B62958" w:rsidRPr="00B62958" w:rsidRDefault="00B62958" w:rsidP="00B62958">
      <w:pPr>
        <w:rPr>
          <w:i/>
        </w:rPr>
      </w:pPr>
      <w:r>
        <w:rPr>
          <w:i/>
        </w:rPr>
        <w:t xml:space="preserve">This </w:t>
      </w:r>
      <w:r w:rsidRPr="00B62958">
        <w:rPr>
          <w:i/>
        </w:rPr>
        <w:t>wor</w:t>
      </w:r>
      <w:r>
        <w:rPr>
          <w:i/>
        </w:rPr>
        <w:t>k</w:t>
      </w:r>
      <w:r w:rsidRPr="00B62958">
        <w:rPr>
          <w:i/>
        </w:rPr>
        <w:t xml:space="preserve"> </w:t>
      </w:r>
      <w:r>
        <w:rPr>
          <w:i/>
        </w:rPr>
        <w:t>has</w:t>
      </w:r>
      <w:r w:rsidRPr="00B62958">
        <w:rPr>
          <w:i/>
        </w:rPr>
        <w:t xml:space="preserve"> been carried out</w:t>
      </w:r>
      <w:r>
        <w:rPr>
          <w:i/>
        </w:rPr>
        <w:t xml:space="preserve"> </w:t>
      </w:r>
      <w:r w:rsidRPr="00B62958">
        <w:rPr>
          <w:i/>
        </w:rPr>
        <w:t xml:space="preserve">within </w:t>
      </w:r>
      <w:r>
        <w:rPr>
          <w:i/>
        </w:rPr>
        <w:t>the</w:t>
      </w:r>
      <w:r w:rsidRPr="00B62958">
        <w:rPr>
          <w:i/>
        </w:rPr>
        <w:t xml:space="preserve"> SEED Project</w:t>
      </w:r>
      <w:r>
        <w:rPr>
          <w:i/>
        </w:rPr>
        <w:t xml:space="preserve"> </w:t>
      </w:r>
      <w:r w:rsidRPr="00B62958">
        <w:rPr>
          <w:i/>
        </w:rPr>
        <w:t xml:space="preserve">“REALIST” sponsored by Italian Institute </w:t>
      </w:r>
      <w:proofErr w:type="gramStart"/>
      <w:r w:rsidRPr="00B62958">
        <w:rPr>
          <w:i/>
        </w:rPr>
        <w:t>of  Technology</w:t>
      </w:r>
      <w:proofErr w:type="gramEnd"/>
      <w:r w:rsidRPr="00B62958">
        <w:rPr>
          <w:i/>
        </w:rPr>
        <w:t xml:space="preserve">  (IIT). The NMR program at Hunter College is supported by the Basic Energy Sciences Division of the U.S. Department of Energy (contract No.DE-SC0005029).</w:t>
      </w:r>
    </w:p>
    <w:p w:rsidR="00516FFC" w:rsidRPr="00B62958" w:rsidRDefault="00516FFC" w:rsidP="00B62958">
      <w:pPr>
        <w:rPr>
          <w:sz w:val="24"/>
          <w:szCs w:val="24"/>
        </w:rPr>
      </w:pPr>
    </w:p>
    <w:p w:rsidR="00516FFC" w:rsidRDefault="00516FFC" w:rsidP="00516FFC">
      <w:pPr>
        <w:rPr>
          <w:bCs/>
          <w:sz w:val="24"/>
          <w:szCs w:val="24"/>
        </w:rPr>
      </w:pPr>
      <w:r w:rsidRPr="00516FFC">
        <w:rPr>
          <w:bCs/>
          <w:sz w:val="24"/>
          <w:szCs w:val="24"/>
        </w:rPr>
        <w:t>“Influence of Solvent on Ion Aggregation and Transport in pyr</w:t>
      </w:r>
      <w:r w:rsidRPr="00516FFC">
        <w:rPr>
          <w:bCs/>
          <w:sz w:val="24"/>
          <w:szCs w:val="24"/>
          <w:vertAlign w:val="subscript"/>
        </w:rPr>
        <w:t>15</w:t>
      </w:r>
      <w:r w:rsidRPr="00516FFC">
        <w:rPr>
          <w:bCs/>
          <w:sz w:val="24"/>
          <w:szCs w:val="24"/>
        </w:rPr>
        <w:t xml:space="preserve">TFSI Ionic Liquid – Aprotic Solvent Mixtures” with Oleg Borodin, Eric Fox, Wesley A. Henderson, Marc Berman, and Mallory Gobet, </w:t>
      </w:r>
      <w:r w:rsidRPr="00516FFC">
        <w:rPr>
          <w:bCs/>
          <w:i/>
          <w:sz w:val="24"/>
          <w:szCs w:val="24"/>
        </w:rPr>
        <w:t>Journal of Physical Chemistry B</w:t>
      </w:r>
      <w:r w:rsidRPr="00516FFC">
        <w:rPr>
          <w:bCs/>
          <w:sz w:val="24"/>
          <w:szCs w:val="24"/>
        </w:rPr>
        <w:t>,</w:t>
      </w:r>
      <w:r w:rsidR="008D49AA" w:rsidRPr="008D49AA">
        <w:rPr>
          <w:rFonts w:eastAsia="Times New Roman"/>
          <w:u w:val="single"/>
        </w:rPr>
        <w:t xml:space="preserve"> </w:t>
      </w:r>
      <w:r w:rsidR="008D49AA" w:rsidRPr="008D49AA">
        <w:rPr>
          <w:bCs/>
          <w:sz w:val="24"/>
          <w:szCs w:val="24"/>
          <w:u w:val="single"/>
        </w:rPr>
        <w:t>117</w:t>
      </w:r>
      <w:r w:rsidR="008D49AA" w:rsidRPr="008D49AA">
        <w:rPr>
          <w:bCs/>
          <w:sz w:val="24"/>
          <w:szCs w:val="24"/>
        </w:rPr>
        <w:t xml:space="preserve"> , 10581–10588 (2013)  </w:t>
      </w:r>
      <w:r w:rsidR="008D49AA" w:rsidRPr="008D49AA">
        <w:rPr>
          <w:b/>
          <w:bCs/>
          <w:sz w:val="24"/>
          <w:szCs w:val="24"/>
        </w:rPr>
        <w:t xml:space="preserve">DOI: </w:t>
      </w:r>
      <w:r w:rsidR="008D49AA" w:rsidRPr="008D49AA">
        <w:rPr>
          <w:bCs/>
          <w:sz w:val="24"/>
          <w:szCs w:val="24"/>
        </w:rPr>
        <w:t>10.1021/jp406541e</w:t>
      </w:r>
      <w:r w:rsidRPr="00516FFC">
        <w:rPr>
          <w:bCs/>
          <w:sz w:val="24"/>
          <w:szCs w:val="24"/>
        </w:rPr>
        <w:t>.</w:t>
      </w:r>
    </w:p>
    <w:p w:rsidR="00550BC5" w:rsidRPr="00640532" w:rsidRDefault="00550BC5" w:rsidP="00550BC5">
      <w:pPr>
        <w:rPr>
          <w:bCs/>
          <w:i/>
        </w:rPr>
      </w:pPr>
      <w:r w:rsidRPr="00640532">
        <w:rPr>
          <w:bCs/>
          <w:i/>
        </w:rPr>
        <w:t>The authors wish to express their gratitude to the U.S.</w:t>
      </w:r>
      <w:r w:rsidR="00640532" w:rsidRPr="00640532">
        <w:rPr>
          <w:bCs/>
          <w:i/>
        </w:rPr>
        <w:t xml:space="preserve"> </w:t>
      </w:r>
      <w:r w:rsidRPr="00640532">
        <w:rPr>
          <w:bCs/>
          <w:i/>
        </w:rPr>
        <w:t xml:space="preserve">Department </w:t>
      </w:r>
      <w:proofErr w:type="gramStart"/>
      <w:r w:rsidRPr="00640532">
        <w:rPr>
          <w:bCs/>
          <w:i/>
        </w:rPr>
        <w:t>of  Energy</w:t>
      </w:r>
      <w:proofErr w:type="gramEnd"/>
      <w:r w:rsidRPr="00640532">
        <w:rPr>
          <w:bCs/>
          <w:i/>
        </w:rPr>
        <w:t xml:space="preserve"> (DOE) </w:t>
      </w:r>
      <w:r w:rsidR="00640532" w:rsidRPr="00640532">
        <w:rPr>
          <w:bCs/>
          <w:i/>
        </w:rPr>
        <w:t>w</w:t>
      </w:r>
      <w:r w:rsidRPr="00640532">
        <w:rPr>
          <w:bCs/>
          <w:i/>
        </w:rPr>
        <w:t xml:space="preserve">hich fully supported the experimental part of this work. The modeling work at ARL was supported by the </w:t>
      </w:r>
      <w:proofErr w:type="spellStart"/>
      <w:proofErr w:type="gramStart"/>
      <w:r w:rsidRPr="00640532">
        <w:rPr>
          <w:bCs/>
          <w:i/>
        </w:rPr>
        <w:t>Multiscale</w:t>
      </w:r>
      <w:proofErr w:type="spellEnd"/>
      <w:r w:rsidRPr="00640532">
        <w:rPr>
          <w:bCs/>
          <w:i/>
        </w:rPr>
        <w:t xml:space="preserve">  Modeling</w:t>
      </w:r>
      <w:proofErr w:type="gramEnd"/>
      <w:r w:rsidRPr="00640532">
        <w:rPr>
          <w:bCs/>
          <w:i/>
        </w:rPr>
        <w:t xml:space="preserve"> Program. The NMR measurements were </w:t>
      </w:r>
      <w:proofErr w:type="gramStart"/>
      <w:r w:rsidRPr="00640532">
        <w:rPr>
          <w:bCs/>
          <w:i/>
        </w:rPr>
        <w:t>supported  by</w:t>
      </w:r>
      <w:proofErr w:type="gramEnd"/>
      <w:r w:rsidRPr="00640532">
        <w:rPr>
          <w:bCs/>
          <w:i/>
        </w:rPr>
        <w:t xml:space="preserve">  the  DOE </w:t>
      </w:r>
      <w:r w:rsidR="00640532" w:rsidRPr="00640532">
        <w:rPr>
          <w:bCs/>
          <w:i/>
        </w:rPr>
        <w:t>D</w:t>
      </w:r>
      <w:r w:rsidRPr="00640532">
        <w:rPr>
          <w:bCs/>
          <w:i/>
        </w:rPr>
        <w:t>ivisio</w:t>
      </w:r>
      <w:r w:rsidR="00910F21">
        <w:rPr>
          <w:bCs/>
          <w:i/>
        </w:rPr>
        <w:t>n</w:t>
      </w:r>
      <w:r w:rsidRPr="00640532">
        <w:rPr>
          <w:bCs/>
          <w:i/>
        </w:rPr>
        <w:t xml:space="preserve"> of Materials Sciences &amp; Engineering under  award  DE- SC0005029.  The synthesis of the PY15TFSI and additional experimental measurements was supported </w:t>
      </w:r>
      <w:r w:rsidR="00640532" w:rsidRPr="00640532">
        <w:rPr>
          <w:bCs/>
          <w:i/>
        </w:rPr>
        <w:t>b</w:t>
      </w:r>
      <w:r w:rsidRPr="00640532">
        <w:rPr>
          <w:bCs/>
          <w:i/>
        </w:rPr>
        <w:t>y th</w:t>
      </w:r>
      <w:r w:rsidR="00640532" w:rsidRPr="00640532">
        <w:rPr>
          <w:bCs/>
          <w:i/>
        </w:rPr>
        <w:t>e</w:t>
      </w:r>
      <w:r w:rsidRPr="00640532">
        <w:rPr>
          <w:bCs/>
          <w:i/>
        </w:rPr>
        <w:t xml:space="preserve"> DOE Division of Materials Chemistry under award DE-DC0001912.</w:t>
      </w:r>
    </w:p>
    <w:p w:rsidR="00550BC5" w:rsidRDefault="00550BC5" w:rsidP="00516FFC">
      <w:pPr>
        <w:rPr>
          <w:bCs/>
          <w:sz w:val="24"/>
          <w:szCs w:val="24"/>
        </w:rPr>
      </w:pPr>
    </w:p>
    <w:p w:rsidR="00516FFC" w:rsidRDefault="00516FFC" w:rsidP="00516FFC">
      <w:pPr>
        <w:rPr>
          <w:bCs/>
          <w:sz w:val="24"/>
          <w:szCs w:val="24"/>
        </w:rPr>
      </w:pPr>
      <w:r w:rsidRPr="00516FFC">
        <w:rPr>
          <w:bCs/>
          <w:sz w:val="24"/>
          <w:szCs w:val="24"/>
        </w:rPr>
        <w:lastRenderedPageBreak/>
        <w:t>"Layered-Layered Composite Li</w:t>
      </w:r>
      <w:r w:rsidRPr="00516FFC">
        <w:rPr>
          <w:bCs/>
          <w:sz w:val="24"/>
          <w:szCs w:val="24"/>
          <w:vertAlign w:val="subscript"/>
        </w:rPr>
        <w:t>2</w:t>
      </w:r>
      <w:r w:rsidRPr="00516FFC">
        <w:rPr>
          <w:bCs/>
          <w:sz w:val="24"/>
          <w:szCs w:val="24"/>
        </w:rPr>
        <w:t>MnO</w:t>
      </w:r>
      <w:r w:rsidRPr="00516FFC">
        <w:rPr>
          <w:bCs/>
          <w:sz w:val="24"/>
          <w:szCs w:val="24"/>
          <w:vertAlign w:val="subscript"/>
        </w:rPr>
        <w:t>3</w:t>
      </w:r>
      <w:r w:rsidRPr="00516FFC">
        <w:rPr>
          <w:bCs/>
          <w:sz w:val="24"/>
          <w:szCs w:val="24"/>
        </w:rPr>
        <w:t>- LiMO</w:t>
      </w:r>
      <w:r w:rsidRPr="00516FFC">
        <w:rPr>
          <w:bCs/>
          <w:sz w:val="24"/>
          <w:szCs w:val="24"/>
          <w:vertAlign w:val="subscript"/>
        </w:rPr>
        <w:t>2</w:t>
      </w:r>
      <w:r w:rsidRPr="00516FFC">
        <w:rPr>
          <w:bCs/>
          <w:sz w:val="24"/>
          <w:szCs w:val="24"/>
        </w:rPr>
        <w:t xml:space="preserve"> (M=</w:t>
      </w:r>
      <w:proofErr w:type="spellStart"/>
      <w:r w:rsidRPr="00516FFC">
        <w:rPr>
          <w:bCs/>
          <w:sz w:val="24"/>
          <w:szCs w:val="24"/>
        </w:rPr>
        <w:t>Mn</w:t>
      </w:r>
      <w:proofErr w:type="spellEnd"/>
      <w:r w:rsidRPr="00516FFC">
        <w:rPr>
          <w:bCs/>
          <w:sz w:val="24"/>
          <w:szCs w:val="24"/>
        </w:rPr>
        <w:t xml:space="preserve">, Ni, Co) Synthesis Using </w:t>
      </w:r>
      <w:proofErr w:type="spellStart"/>
      <w:r w:rsidRPr="00516FFC">
        <w:rPr>
          <w:bCs/>
          <w:sz w:val="24"/>
          <w:szCs w:val="24"/>
        </w:rPr>
        <w:t>LiCl</w:t>
      </w:r>
      <w:proofErr w:type="spellEnd"/>
      <w:r w:rsidRPr="00516FFC">
        <w:rPr>
          <w:bCs/>
          <w:sz w:val="24"/>
          <w:szCs w:val="24"/>
        </w:rPr>
        <w:t xml:space="preserve"> Molten Flux for Cathodes Materials in Li-ion Batteries", with Edwin Ortiz-Quiles, Jessica Soler, Mallory Gobet, Tetiana Nosach, Oscar </w:t>
      </w:r>
      <w:proofErr w:type="spellStart"/>
      <w:r w:rsidRPr="00516FFC">
        <w:rPr>
          <w:bCs/>
          <w:sz w:val="24"/>
          <w:szCs w:val="24"/>
        </w:rPr>
        <w:t>Resto</w:t>
      </w:r>
      <w:proofErr w:type="spellEnd"/>
      <w:r w:rsidRPr="00516FFC">
        <w:rPr>
          <w:bCs/>
          <w:sz w:val="24"/>
          <w:szCs w:val="24"/>
        </w:rPr>
        <w:t>, Omar Garcia-</w:t>
      </w:r>
      <w:proofErr w:type="spellStart"/>
      <w:r w:rsidRPr="00516FFC">
        <w:rPr>
          <w:bCs/>
          <w:sz w:val="24"/>
          <w:szCs w:val="24"/>
        </w:rPr>
        <w:t>Ricard</w:t>
      </w:r>
      <w:proofErr w:type="spellEnd"/>
      <w:r w:rsidRPr="00516FFC">
        <w:rPr>
          <w:bCs/>
          <w:sz w:val="24"/>
          <w:szCs w:val="24"/>
        </w:rPr>
        <w:t xml:space="preserve">, Arturo Hernandez-Maldonado, William West, Carlos Cabrera, </w:t>
      </w:r>
      <w:r w:rsidR="00A062D7">
        <w:rPr>
          <w:bCs/>
          <w:i/>
          <w:sz w:val="24"/>
          <w:szCs w:val="24"/>
        </w:rPr>
        <w:t>RSC Advances</w:t>
      </w:r>
      <w:r w:rsidR="00A062D7">
        <w:rPr>
          <w:bCs/>
          <w:sz w:val="24"/>
          <w:szCs w:val="24"/>
        </w:rPr>
        <w:t>, in press.</w:t>
      </w:r>
    </w:p>
    <w:p w:rsidR="00640532" w:rsidRPr="00640532" w:rsidRDefault="00640532" w:rsidP="00640532">
      <w:pPr>
        <w:rPr>
          <w:bCs/>
          <w:i/>
        </w:rPr>
      </w:pPr>
      <w:r w:rsidRPr="00640532">
        <w:rPr>
          <w:bCs/>
          <w:i/>
        </w:rPr>
        <w:t>This work was carried out at the University of Puerto Rico and at the Jet Propulsion</w:t>
      </w:r>
    </w:p>
    <w:p w:rsidR="00640532" w:rsidRPr="00640532" w:rsidRDefault="00640532" w:rsidP="00640532">
      <w:pPr>
        <w:rPr>
          <w:bCs/>
          <w:i/>
        </w:rPr>
      </w:pPr>
      <w:r w:rsidRPr="00640532">
        <w:rPr>
          <w:bCs/>
          <w:i/>
        </w:rPr>
        <w:t>Laboratory, California Institute of Technology, under contract with the National Aeronautics and</w:t>
      </w:r>
    </w:p>
    <w:p w:rsidR="00640532" w:rsidRPr="00640532" w:rsidRDefault="00640532" w:rsidP="00640532">
      <w:pPr>
        <w:rPr>
          <w:bCs/>
          <w:i/>
        </w:rPr>
      </w:pPr>
      <w:proofErr w:type="gramStart"/>
      <w:r w:rsidRPr="00640532">
        <w:rPr>
          <w:bCs/>
          <w:i/>
        </w:rPr>
        <w:t>Space Administration within the NASA Office of Chief Technologist.</w:t>
      </w:r>
      <w:proofErr w:type="gramEnd"/>
      <w:r w:rsidRPr="00640532">
        <w:rPr>
          <w:bCs/>
          <w:i/>
        </w:rPr>
        <w:t xml:space="preserve"> The project was partially funded by NASA-URC Grant Number NNX10AQ17A. NMR measurements at Hunter College</w:t>
      </w:r>
    </w:p>
    <w:p w:rsidR="00640532" w:rsidRPr="00640532" w:rsidRDefault="00640532" w:rsidP="00640532">
      <w:pPr>
        <w:rPr>
          <w:bCs/>
          <w:i/>
        </w:rPr>
      </w:pPr>
      <w:proofErr w:type="gramStart"/>
      <w:r w:rsidRPr="00640532">
        <w:rPr>
          <w:bCs/>
          <w:i/>
        </w:rPr>
        <w:t>were</w:t>
      </w:r>
      <w:proofErr w:type="gramEnd"/>
      <w:r w:rsidRPr="00640532">
        <w:rPr>
          <w:bCs/>
          <w:i/>
        </w:rPr>
        <w:t xml:space="preserve"> supported by Grant No. </w:t>
      </w:r>
      <w:proofErr w:type="gramStart"/>
      <w:r w:rsidRPr="00640532">
        <w:rPr>
          <w:bCs/>
          <w:i/>
        </w:rPr>
        <w:t>DE- SC0005029.</w:t>
      </w:r>
      <w:proofErr w:type="gramEnd"/>
    </w:p>
    <w:p w:rsidR="00640532" w:rsidRDefault="00640532" w:rsidP="00516FFC">
      <w:pPr>
        <w:rPr>
          <w:bCs/>
          <w:sz w:val="24"/>
          <w:szCs w:val="24"/>
        </w:rPr>
      </w:pPr>
    </w:p>
    <w:p w:rsidR="000E64F1" w:rsidRDefault="000E64F1" w:rsidP="000E64F1">
      <w:pPr>
        <w:rPr>
          <w:bCs/>
          <w:sz w:val="24"/>
          <w:szCs w:val="24"/>
        </w:rPr>
      </w:pPr>
      <w:r w:rsidRPr="000E64F1">
        <w:rPr>
          <w:bCs/>
          <w:sz w:val="24"/>
          <w:szCs w:val="24"/>
        </w:rPr>
        <w:t>“Charge Transfer in Li/</w:t>
      </w:r>
      <w:proofErr w:type="spellStart"/>
      <w:r w:rsidRPr="000E64F1">
        <w:rPr>
          <w:bCs/>
          <w:sz w:val="24"/>
          <w:szCs w:val="24"/>
        </w:rPr>
        <w:t>CF</w:t>
      </w:r>
      <w:r w:rsidRPr="000E64F1">
        <w:rPr>
          <w:bCs/>
          <w:sz w:val="24"/>
          <w:szCs w:val="24"/>
          <w:vertAlign w:val="subscript"/>
        </w:rPr>
        <w:t>x</w:t>
      </w:r>
      <w:proofErr w:type="spellEnd"/>
      <w:r w:rsidRPr="000E64F1">
        <w:rPr>
          <w:bCs/>
          <w:sz w:val="24"/>
          <w:szCs w:val="24"/>
        </w:rPr>
        <w:t xml:space="preserve">-Silver Vanadium Oxide Hybrid Cathode Batteries Revealed By Solid State </w:t>
      </w:r>
      <w:r w:rsidRPr="000E64F1">
        <w:rPr>
          <w:bCs/>
          <w:sz w:val="24"/>
          <w:szCs w:val="24"/>
          <w:vertAlign w:val="superscript"/>
        </w:rPr>
        <w:t>7</w:t>
      </w:r>
      <w:r w:rsidRPr="000E64F1">
        <w:rPr>
          <w:bCs/>
          <w:sz w:val="24"/>
          <w:szCs w:val="24"/>
        </w:rPr>
        <w:t xml:space="preserve">Li and </w:t>
      </w:r>
      <w:r w:rsidRPr="000E64F1">
        <w:rPr>
          <w:bCs/>
          <w:sz w:val="24"/>
          <w:szCs w:val="24"/>
          <w:vertAlign w:val="superscript"/>
        </w:rPr>
        <w:t>19</w:t>
      </w:r>
      <w:r w:rsidRPr="000E64F1">
        <w:rPr>
          <w:bCs/>
          <w:sz w:val="24"/>
          <w:szCs w:val="24"/>
        </w:rPr>
        <w:t xml:space="preserve">F Nuclear Magnetic Resonance Spectroscopy” , Paul J. Sideris, Rowena Yew, Ian Nieves, Kevin Chen, Gaurav Jain, Craig L. Schmidt,  Steve G. Greenbaum, </w:t>
      </w:r>
      <w:r w:rsidRPr="000E64F1">
        <w:rPr>
          <w:bCs/>
          <w:i/>
          <w:sz w:val="24"/>
          <w:szCs w:val="24"/>
        </w:rPr>
        <w:t>Journal of Power Sources</w:t>
      </w:r>
      <w:r w:rsidRPr="000E64F1">
        <w:rPr>
          <w:bCs/>
          <w:sz w:val="24"/>
          <w:szCs w:val="24"/>
        </w:rPr>
        <w:t xml:space="preserve">, </w:t>
      </w:r>
      <w:hyperlink r:id="rId23" w:tooltip="Go to table of contents for this volume/issue" w:history="1">
        <w:r w:rsidRPr="000E64F1">
          <w:rPr>
            <w:rStyle w:val="Hyperlink"/>
            <w:bCs/>
            <w:sz w:val="24"/>
            <w:szCs w:val="24"/>
          </w:rPr>
          <w:t>Volume 254</w:t>
        </w:r>
      </w:hyperlink>
      <w:r w:rsidRPr="000E64F1">
        <w:rPr>
          <w:bCs/>
          <w:sz w:val="24"/>
          <w:szCs w:val="24"/>
        </w:rPr>
        <w:t xml:space="preserve">, 15 May 2014, Pages 293–297. </w:t>
      </w:r>
      <w:hyperlink r:id="rId24" w:tgtFrame="doilink" w:history="1">
        <w:r w:rsidRPr="000E64F1">
          <w:rPr>
            <w:rStyle w:val="Hyperlink"/>
            <w:bCs/>
            <w:sz w:val="24"/>
            <w:szCs w:val="24"/>
          </w:rPr>
          <w:t>doi.org/10.1016/j.jpowsour.2013.12.108</w:t>
        </w:r>
      </w:hyperlink>
    </w:p>
    <w:p w:rsidR="00640532" w:rsidRPr="00640532" w:rsidRDefault="00640532" w:rsidP="00640532">
      <w:pPr>
        <w:rPr>
          <w:bCs/>
          <w:i/>
        </w:rPr>
      </w:pPr>
      <w:r w:rsidRPr="00640532">
        <w:rPr>
          <w:bCs/>
          <w:i/>
        </w:rPr>
        <w:t xml:space="preserve">The battery materials NMR program at Hunter College is funded </w:t>
      </w:r>
      <w:proofErr w:type="gramStart"/>
      <w:r w:rsidRPr="00640532">
        <w:rPr>
          <w:bCs/>
          <w:i/>
        </w:rPr>
        <w:t>by  the</w:t>
      </w:r>
      <w:proofErr w:type="gramEnd"/>
      <w:r w:rsidRPr="00640532">
        <w:rPr>
          <w:bCs/>
          <w:i/>
        </w:rPr>
        <w:t xml:space="preserve"> Department of  Energy, Division of  Basic  Energy Sciences, Grant no. </w:t>
      </w:r>
      <w:proofErr w:type="gramStart"/>
      <w:r w:rsidRPr="00640532">
        <w:rPr>
          <w:bCs/>
          <w:i/>
        </w:rPr>
        <w:t>DE-SC0005029.</w:t>
      </w:r>
      <w:proofErr w:type="gramEnd"/>
      <w:r w:rsidRPr="00640532">
        <w:rPr>
          <w:bCs/>
          <w:i/>
        </w:rPr>
        <w:t xml:space="preserve"> I.N. thanks the Hunter College Center for Gene Structure and Function, funded by the National Institutes of Health (RR 003037) for Fellowship Support. P.J.S and S.G.G. thank the </w:t>
      </w:r>
      <w:r>
        <w:rPr>
          <w:bCs/>
          <w:i/>
        </w:rPr>
        <w:t>City</w:t>
      </w:r>
      <w:r w:rsidRPr="00640532">
        <w:rPr>
          <w:bCs/>
          <w:i/>
        </w:rPr>
        <w:t xml:space="preserve"> University of New York Collaborative Incentive Research Grant (CUNY CIRG) Round 20 for ﬁnancial support.</w:t>
      </w:r>
    </w:p>
    <w:p w:rsidR="00640532" w:rsidRPr="000E64F1" w:rsidRDefault="00640532" w:rsidP="000E64F1">
      <w:pPr>
        <w:rPr>
          <w:bCs/>
          <w:sz w:val="24"/>
          <w:szCs w:val="24"/>
        </w:rPr>
      </w:pPr>
    </w:p>
    <w:p w:rsidR="00640532" w:rsidRDefault="00175F4E" w:rsidP="00175F4E">
      <w:pPr>
        <w:rPr>
          <w:bCs/>
          <w:sz w:val="24"/>
          <w:szCs w:val="24"/>
        </w:rPr>
      </w:pPr>
      <w:r w:rsidRPr="00175F4E">
        <w:rPr>
          <w:bCs/>
          <w:sz w:val="24"/>
          <w:szCs w:val="24"/>
        </w:rPr>
        <w:t xml:space="preserve">“Polymer Electrolytes for Solid State Batteries”, with Sabina Abbrent, in </w:t>
      </w:r>
      <w:r w:rsidRPr="00175F4E">
        <w:rPr>
          <w:bCs/>
          <w:sz w:val="24"/>
          <w:szCs w:val="24"/>
          <w:u w:val="single"/>
        </w:rPr>
        <w:t>Handbook of Solid State Batteries</w:t>
      </w:r>
      <w:r w:rsidRPr="00175F4E">
        <w:rPr>
          <w:bCs/>
          <w:sz w:val="24"/>
          <w:szCs w:val="24"/>
        </w:rPr>
        <w:t>, ed. N.J. Dudney, W.C. West, J. Nanda, World Scientific, in press.</w:t>
      </w:r>
    </w:p>
    <w:p w:rsidR="00640532" w:rsidRPr="00640532" w:rsidRDefault="00640532" w:rsidP="00640532">
      <w:pPr>
        <w:rPr>
          <w:sz w:val="24"/>
          <w:szCs w:val="24"/>
          <w:lang w:val="en-GB"/>
        </w:rPr>
      </w:pPr>
      <w:r w:rsidRPr="00640532">
        <w:rPr>
          <w:i/>
          <w:lang w:val="en-GB"/>
        </w:rPr>
        <w:t>The authors acknowledge the U.S. Office of Naval Research for previous support on oriented polymer electrolytes reviewed herein and the U.S. Department of Energy for more recent support during the time this article was prepared.</w:t>
      </w:r>
      <w:r>
        <w:rPr>
          <w:sz w:val="24"/>
          <w:szCs w:val="24"/>
          <w:lang w:val="en-GB"/>
        </w:rPr>
        <w:t xml:space="preserve"> </w:t>
      </w:r>
      <w:r w:rsidRPr="00465286">
        <w:rPr>
          <w:lang w:val="en-GB"/>
        </w:rPr>
        <w:t>Note- this is a review article</w:t>
      </w:r>
    </w:p>
    <w:p w:rsidR="00175F4E" w:rsidRPr="00640532" w:rsidRDefault="00175F4E" w:rsidP="00640532">
      <w:pPr>
        <w:rPr>
          <w:sz w:val="24"/>
          <w:szCs w:val="24"/>
        </w:rPr>
      </w:pPr>
    </w:p>
    <w:p w:rsidR="000E64F1" w:rsidRDefault="000E64F1" w:rsidP="00516FFC">
      <w:pPr>
        <w:rPr>
          <w:bCs/>
          <w:sz w:val="24"/>
          <w:szCs w:val="24"/>
        </w:rPr>
      </w:pPr>
      <w:r>
        <w:rPr>
          <w:bCs/>
          <w:sz w:val="24"/>
          <w:szCs w:val="24"/>
        </w:rPr>
        <w:t>“</w:t>
      </w:r>
      <w:r w:rsidRPr="000E64F1">
        <w:rPr>
          <w:bCs/>
          <w:sz w:val="24"/>
          <w:szCs w:val="24"/>
        </w:rPr>
        <w:t>A Ceramic/Polymer Separator for a Rechargeable Alkali-Ion Battery</w:t>
      </w:r>
      <w:r>
        <w:rPr>
          <w:bCs/>
          <w:sz w:val="24"/>
          <w:szCs w:val="24"/>
        </w:rPr>
        <w:t>”</w:t>
      </w:r>
      <w:r w:rsidRPr="000E64F1">
        <w:rPr>
          <w:bCs/>
          <w:sz w:val="24"/>
          <w:szCs w:val="24"/>
        </w:rPr>
        <w:t xml:space="preserve">, with Kyusung Park, </w:t>
      </w:r>
      <w:proofErr w:type="spellStart"/>
      <w:r w:rsidRPr="000E64F1">
        <w:rPr>
          <w:bCs/>
          <w:sz w:val="24"/>
          <w:szCs w:val="24"/>
        </w:rPr>
        <w:t>Joon</w:t>
      </w:r>
      <w:proofErr w:type="spellEnd"/>
      <w:r w:rsidRPr="000E64F1">
        <w:rPr>
          <w:bCs/>
          <w:sz w:val="24"/>
          <w:szCs w:val="24"/>
        </w:rPr>
        <w:t xml:space="preserve"> Hee Cho, </w:t>
      </w:r>
      <w:proofErr w:type="spellStart"/>
      <w:r w:rsidRPr="000E64F1">
        <w:rPr>
          <w:bCs/>
          <w:sz w:val="24"/>
          <w:szCs w:val="24"/>
        </w:rPr>
        <w:t>Kadhiravan</w:t>
      </w:r>
      <w:proofErr w:type="spellEnd"/>
      <w:r w:rsidRPr="000E64F1">
        <w:rPr>
          <w:bCs/>
          <w:sz w:val="24"/>
          <w:szCs w:val="24"/>
        </w:rPr>
        <w:t xml:space="preserve"> </w:t>
      </w:r>
      <w:proofErr w:type="spellStart"/>
      <w:r w:rsidRPr="000E64F1">
        <w:rPr>
          <w:bCs/>
          <w:sz w:val="24"/>
          <w:szCs w:val="24"/>
        </w:rPr>
        <w:t>Shanmuganathan</w:t>
      </w:r>
      <w:proofErr w:type="spellEnd"/>
      <w:r w:rsidRPr="000E64F1">
        <w:rPr>
          <w:bCs/>
          <w:sz w:val="24"/>
          <w:szCs w:val="24"/>
        </w:rPr>
        <w:t xml:space="preserve">, </w:t>
      </w:r>
      <w:proofErr w:type="spellStart"/>
      <w:r w:rsidRPr="000E64F1">
        <w:rPr>
          <w:bCs/>
          <w:sz w:val="24"/>
          <w:szCs w:val="24"/>
        </w:rPr>
        <w:t>Jie</w:t>
      </w:r>
      <w:proofErr w:type="spellEnd"/>
      <w:r w:rsidRPr="000E64F1">
        <w:rPr>
          <w:bCs/>
          <w:sz w:val="24"/>
          <w:szCs w:val="24"/>
        </w:rPr>
        <w:t xml:space="preserve"> Song, Jing Peng, Mallory Gobet, Christopher J. Ellison, and John B. Goodenough,</w:t>
      </w:r>
      <w:r>
        <w:rPr>
          <w:bCs/>
          <w:sz w:val="24"/>
          <w:szCs w:val="24"/>
        </w:rPr>
        <w:t xml:space="preserve"> </w:t>
      </w:r>
      <w:proofErr w:type="spellStart"/>
      <w:r w:rsidRPr="000E64F1">
        <w:rPr>
          <w:bCs/>
          <w:i/>
          <w:sz w:val="24"/>
          <w:szCs w:val="24"/>
        </w:rPr>
        <w:t>Angewante</w:t>
      </w:r>
      <w:proofErr w:type="spellEnd"/>
      <w:r w:rsidRPr="000E64F1">
        <w:rPr>
          <w:bCs/>
          <w:i/>
          <w:sz w:val="24"/>
          <w:szCs w:val="24"/>
        </w:rPr>
        <w:t xml:space="preserve"> </w:t>
      </w:r>
      <w:proofErr w:type="spellStart"/>
      <w:r w:rsidRPr="000E64F1">
        <w:rPr>
          <w:bCs/>
          <w:i/>
          <w:sz w:val="24"/>
          <w:szCs w:val="24"/>
        </w:rPr>
        <w:t>Chemie</w:t>
      </w:r>
      <w:proofErr w:type="spellEnd"/>
      <w:r>
        <w:rPr>
          <w:bCs/>
          <w:sz w:val="24"/>
          <w:szCs w:val="24"/>
        </w:rPr>
        <w:t>, submitted.</w:t>
      </w:r>
    </w:p>
    <w:p w:rsidR="00640532" w:rsidRDefault="00640532" w:rsidP="00516FFC">
      <w:pPr>
        <w:rPr>
          <w:bCs/>
          <w:sz w:val="24"/>
          <w:szCs w:val="24"/>
        </w:rPr>
      </w:pPr>
    </w:p>
    <w:p w:rsidR="00175F4E" w:rsidRPr="00175F4E" w:rsidRDefault="00175F4E" w:rsidP="00175F4E">
      <w:pPr>
        <w:rPr>
          <w:bCs/>
          <w:sz w:val="24"/>
          <w:szCs w:val="24"/>
        </w:rPr>
      </w:pPr>
      <w:proofErr w:type="gramStart"/>
      <w:r>
        <w:rPr>
          <w:bCs/>
          <w:sz w:val="24"/>
          <w:szCs w:val="24"/>
        </w:rPr>
        <w:t>“</w:t>
      </w:r>
      <w:r w:rsidRPr="00175F4E">
        <w:rPr>
          <w:bCs/>
          <w:sz w:val="24"/>
          <w:szCs w:val="24"/>
        </w:rPr>
        <w:t>Structural Characterization and Li dynamics in new Li</w:t>
      </w:r>
      <w:r w:rsidRPr="00175F4E">
        <w:rPr>
          <w:bCs/>
          <w:sz w:val="24"/>
          <w:szCs w:val="24"/>
          <w:vertAlign w:val="subscript"/>
        </w:rPr>
        <w:t>3</w:t>
      </w:r>
      <w:r w:rsidRPr="00175F4E">
        <w:rPr>
          <w:bCs/>
          <w:sz w:val="24"/>
          <w:szCs w:val="24"/>
        </w:rPr>
        <w:t>PS</w:t>
      </w:r>
      <w:r w:rsidRPr="00175F4E">
        <w:rPr>
          <w:bCs/>
          <w:sz w:val="24"/>
          <w:szCs w:val="24"/>
          <w:vertAlign w:val="subscript"/>
        </w:rPr>
        <w:t>4</w:t>
      </w:r>
      <w:r w:rsidRPr="00175F4E">
        <w:rPr>
          <w:bCs/>
          <w:sz w:val="24"/>
          <w:szCs w:val="24"/>
        </w:rPr>
        <w:t xml:space="preserve"> ceramic ion conductor by solid-state and pulsed-field gradient NMR</w:t>
      </w:r>
      <w:r>
        <w:rPr>
          <w:bCs/>
          <w:sz w:val="24"/>
          <w:szCs w:val="24"/>
        </w:rPr>
        <w:t xml:space="preserve">”, with M. Gobet, </w:t>
      </w:r>
      <w:r w:rsidR="00AD6966">
        <w:rPr>
          <w:bCs/>
          <w:sz w:val="24"/>
          <w:szCs w:val="24"/>
        </w:rPr>
        <w:t xml:space="preserve">G. Sahu, </w:t>
      </w:r>
      <w:r>
        <w:rPr>
          <w:bCs/>
          <w:sz w:val="24"/>
          <w:szCs w:val="24"/>
        </w:rPr>
        <w:t>C. Liang</w:t>
      </w:r>
      <w:r w:rsidR="00AD6966">
        <w:rPr>
          <w:bCs/>
          <w:sz w:val="24"/>
          <w:szCs w:val="24"/>
        </w:rPr>
        <w:t>, in final preparation.</w:t>
      </w:r>
      <w:proofErr w:type="gramEnd"/>
    </w:p>
    <w:p w:rsidR="00175F4E" w:rsidRDefault="00175F4E" w:rsidP="00516FFC">
      <w:pPr>
        <w:rPr>
          <w:bCs/>
          <w:sz w:val="24"/>
          <w:szCs w:val="24"/>
        </w:rPr>
      </w:pPr>
    </w:p>
    <w:p w:rsidR="00A062D7" w:rsidRPr="00516FFC" w:rsidRDefault="00A062D7" w:rsidP="00516FFC">
      <w:pPr>
        <w:rPr>
          <w:bCs/>
          <w:sz w:val="24"/>
          <w:szCs w:val="24"/>
        </w:rPr>
      </w:pPr>
    </w:p>
    <w:p w:rsidR="00516FFC" w:rsidRPr="00516FFC" w:rsidRDefault="00465286" w:rsidP="00516FFC">
      <w:pPr>
        <w:rPr>
          <w:bCs/>
          <w:sz w:val="24"/>
          <w:szCs w:val="24"/>
          <w:u w:val="single"/>
        </w:rPr>
      </w:pPr>
      <w:r>
        <w:rPr>
          <w:bCs/>
          <w:sz w:val="24"/>
          <w:szCs w:val="24"/>
          <w:u w:val="single"/>
        </w:rPr>
        <w:t>P</w:t>
      </w:r>
      <w:r w:rsidR="00516FFC" w:rsidRPr="00516FFC">
        <w:rPr>
          <w:bCs/>
          <w:sz w:val="24"/>
          <w:szCs w:val="24"/>
          <w:u w:val="single"/>
        </w:rPr>
        <w:t>ersonnel supported:</w:t>
      </w:r>
    </w:p>
    <w:p w:rsidR="00516FFC" w:rsidRPr="00516FFC" w:rsidRDefault="00516FFC" w:rsidP="00516FFC">
      <w:pPr>
        <w:numPr>
          <w:ilvl w:val="0"/>
          <w:numId w:val="3"/>
        </w:numPr>
        <w:rPr>
          <w:bCs/>
          <w:sz w:val="24"/>
          <w:szCs w:val="24"/>
        </w:rPr>
      </w:pPr>
      <w:r w:rsidRPr="00516FFC">
        <w:rPr>
          <w:bCs/>
          <w:sz w:val="24"/>
          <w:szCs w:val="24"/>
        </w:rPr>
        <w:t xml:space="preserve">Paul Sideris, postdoc, 100%, Sept. 2010 – Aug. 2012, now tenure track faculty member at </w:t>
      </w:r>
      <w:proofErr w:type="spellStart"/>
      <w:r w:rsidRPr="00516FFC">
        <w:rPr>
          <w:bCs/>
          <w:sz w:val="24"/>
          <w:szCs w:val="24"/>
        </w:rPr>
        <w:t>Queensborough</w:t>
      </w:r>
      <w:proofErr w:type="spellEnd"/>
      <w:r w:rsidRPr="00516FFC">
        <w:rPr>
          <w:bCs/>
          <w:sz w:val="24"/>
          <w:szCs w:val="24"/>
        </w:rPr>
        <w:t xml:space="preserve"> Community College of CUNY.</w:t>
      </w:r>
    </w:p>
    <w:p w:rsidR="00516FFC" w:rsidRPr="00516FFC" w:rsidRDefault="00516FFC" w:rsidP="00516FFC">
      <w:pPr>
        <w:rPr>
          <w:bCs/>
          <w:sz w:val="24"/>
          <w:szCs w:val="24"/>
        </w:rPr>
      </w:pPr>
    </w:p>
    <w:p w:rsidR="00516FFC" w:rsidRPr="00516FFC" w:rsidRDefault="00516FFC" w:rsidP="00516FFC">
      <w:pPr>
        <w:numPr>
          <w:ilvl w:val="0"/>
          <w:numId w:val="3"/>
        </w:numPr>
        <w:rPr>
          <w:bCs/>
          <w:sz w:val="24"/>
          <w:szCs w:val="24"/>
        </w:rPr>
      </w:pPr>
      <w:r w:rsidRPr="00516FFC">
        <w:rPr>
          <w:bCs/>
          <w:sz w:val="24"/>
          <w:szCs w:val="24"/>
        </w:rPr>
        <w:t>Mallory Gobet, postdoc, 100%, January 2013 – present.</w:t>
      </w:r>
    </w:p>
    <w:p w:rsidR="00516FFC" w:rsidRPr="00516FFC" w:rsidRDefault="00516FFC" w:rsidP="00516FFC">
      <w:pPr>
        <w:rPr>
          <w:bCs/>
          <w:sz w:val="24"/>
          <w:szCs w:val="24"/>
        </w:rPr>
      </w:pPr>
    </w:p>
    <w:p w:rsidR="00516FFC" w:rsidRPr="00516FFC" w:rsidRDefault="00516FFC" w:rsidP="00516FFC">
      <w:pPr>
        <w:numPr>
          <w:ilvl w:val="0"/>
          <w:numId w:val="3"/>
        </w:numPr>
        <w:rPr>
          <w:bCs/>
          <w:sz w:val="24"/>
          <w:szCs w:val="24"/>
        </w:rPr>
      </w:pPr>
      <w:r w:rsidRPr="00516FFC">
        <w:rPr>
          <w:bCs/>
          <w:sz w:val="24"/>
          <w:szCs w:val="24"/>
        </w:rPr>
        <w:t xml:space="preserve">Sohan </w:t>
      </w:r>
      <w:proofErr w:type="spellStart"/>
      <w:r w:rsidRPr="00516FFC">
        <w:rPr>
          <w:bCs/>
          <w:sz w:val="24"/>
          <w:szCs w:val="24"/>
        </w:rPr>
        <w:t>DeSilva</w:t>
      </w:r>
      <w:proofErr w:type="spellEnd"/>
      <w:r w:rsidRPr="00516FFC">
        <w:rPr>
          <w:bCs/>
          <w:sz w:val="24"/>
          <w:szCs w:val="24"/>
        </w:rPr>
        <w:t>, PhD student, 50</w:t>
      </w:r>
      <w:proofErr w:type="gramStart"/>
      <w:r w:rsidRPr="00516FFC">
        <w:rPr>
          <w:bCs/>
          <w:sz w:val="24"/>
          <w:szCs w:val="24"/>
        </w:rPr>
        <w:t>%  Sept</w:t>
      </w:r>
      <w:proofErr w:type="gramEnd"/>
      <w:r w:rsidRPr="00516FFC">
        <w:rPr>
          <w:bCs/>
          <w:sz w:val="24"/>
          <w:szCs w:val="24"/>
        </w:rPr>
        <w:t>. 2010 till graduation Sept. 2011, now NMR Facility Manager at University of Texas, El Paso.</w:t>
      </w:r>
    </w:p>
    <w:p w:rsidR="00516FFC" w:rsidRPr="00516FFC" w:rsidRDefault="00516FFC" w:rsidP="00516FFC">
      <w:pPr>
        <w:rPr>
          <w:bCs/>
          <w:sz w:val="24"/>
          <w:szCs w:val="24"/>
        </w:rPr>
      </w:pPr>
    </w:p>
    <w:p w:rsidR="00516FFC" w:rsidRPr="00516FFC" w:rsidRDefault="00516FFC" w:rsidP="00516FFC">
      <w:pPr>
        <w:numPr>
          <w:ilvl w:val="0"/>
          <w:numId w:val="3"/>
        </w:numPr>
        <w:rPr>
          <w:bCs/>
          <w:sz w:val="24"/>
          <w:szCs w:val="24"/>
        </w:rPr>
      </w:pPr>
      <w:r w:rsidRPr="00516FFC">
        <w:rPr>
          <w:bCs/>
          <w:sz w:val="24"/>
          <w:szCs w:val="24"/>
        </w:rPr>
        <w:t xml:space="preserve">Sufia Khatun, PhD </w:t>
      </w:r>
      <w:proofErr w:type="gramStart"/>
      <w:r w:rsidRPr="00516FFC">
        <w:rPr>
          <w:bCs/>
          <w:sz w:val="24"/>
          <w:szCs w:val="24"/>
        </w:rPr>
        <w:t>student, 50%, Nov. 2010 till</w:t>
      </w:r>
      <w:proofErr w:type="gramEnd"/>
      <w:r w:rsidRPr="00516FFC">
        <w:rPr>
          <w:bCs/>
          <w:sz w:val="24"/>
          <w:szCs w:val="24"/>
        </w:rPr>
        <w:t xml:space="preserve"> graduation Dec. 2011, now postdoc at Rutgers University.</w:t>
      </w:r>
    </w:p>
    <w:p w:rsidR="00516FFC" w:rsidRPr="00516FFC" w:rsidRDefault="00516FFC" w:rsidP="00516FFC">
      <w:pPr>
        <w:rPr>
          <w:bCs/>
          <w:sz w:val="24"/>
          <w:szCs w:val="24"/>
        </w:rPr>
      </w:pPr>
    </w:p>
    <w:p w:rsidR="00516FFC" w:rsidRPr="00516FFC" w:rsidRDefault="00516FFC" w:rsidP="00516FFC">
      <w:pPr>
        <w:numPr>
          <w:ilvl w:val="0"/>
          <w:numId w:val="3"/>
        </w:numPr>
        <w:rPr>
          <w:bCs/>
          <w:sz w:val="24"/>
          <w:szCs w:val="24"/>
        </w:rPr>
      </w:pPr>
      <w:r w:rsidRPr="00516FFC">
        <w:rPr>
          <w:bCs/>
          <w:sz w:val="24"/>
          <w:szCs w:val="24"/>
        </w:rPr>
        <w:t>Tetiana Nosach, Ph.D. student, 50%, Jan. 2012 – present.</w:t>
      </w:r>
    </w:p>
    <w:p w:rsidR="00516FFC" w:rsidRPr="00516FFC" w:rsidRDefault="00516FFC" w:rsidP="00516FFC">
      <w:pPr>
        <w:rPr>
          <w:bCs/>
          <w:sz w:val="24"/>
          <w:szCs w:val="24"/>
        </w:rPr>
      </w:pPr>
    </w:p>
    <w:p w:rsidR="00516FFC" w:rsidRDefault="00516FFC" w:rsidP="00516FFC">
      <w:pPr>
        <w:numPr>
          <w:ilvl w:val="0"/>
          <w:numId w:val="3"/>
        </w:numPr>
        <w:rPr>
          <w:bCs/>
          <w:sz w:val="24"/>
          <w:szCs w:val="24"/>
        </w:rPr>
      </w:pPr>
      <w:r w:rsidRPr="00516FFC">
        <w:rPr>
          <w:bCs/>
          <w:sz w:val="24"/>
          <w:szCs w:val="24"/>
        </w:rPr>
        <w:lastRenderedPageBreak/>
        <w:t xml:space="preserve">Marc Berman, Ph.D. student, </w:t>
      </w:r>
      <w:r w:rsidR="00AD6966">
        <w:rPr>
          <w:bCs/>
          <w:sz w:val="24"/>
          <w:szCs w:val="24"/>
        </w:rPr>
        <w:t xml:space="preserve">50%, </w:t>
      </w:r>
      <w:r w:rsidRPr="00516FFC">
        <w:rPr>
          <w:bCs/>
          <w:sz w:val="24"/>
          <w:szCs w:val="24"/>
        </w:rPr>
        <w:t>Jan. 2012 – present.</w:t>
      </w:r>
    </w:p>
    <w:p w:rsidR="00040A9D" w:rsidRDefault="00040A9D" w:rsidP="00040A9D">
      <w:pPr>
        <w:pStyle w:val="ListParagraph"/>
        <w:rPr>
          <w:bCs/>
          <w:sz w:val="24"/>
          <w:szCs w:val="24"/>
        </w:rPr>
      </w:pPr>
    </w:p>
    <w:p w:rsidR="00040A9D" w:rsidRDefault="00040A9D" w:rsidP="00516FFC">
      <w:pPr>
        <w:numPr>
          <w:ilvl w:val="0"/>
          <w:numId w:val="3"/>
        </w:numPr>
        <w:rPr>
          <w:bCs/>
          <w:sz w:val="24"/>
          <w:szCs w:val="24"/>
        </w:rPr>
      </w:pPr>
      <w:r>
        <w:rPr>
          <w:bCs/>
          <w:sz w:val="24"/>
          <w:szCs w:val="24"/>
        </w:rPr>
        <w:t>Lisa Cirrincione, 25%, July 2013 – present.</w:t>
      </w:r>
    </w:p>
    <w:p w:rsidR="00040A9D" w:rsidRDefault="00040A9D" w:rsidP="00040A9D">
      <w:pPr>
        <w:pStyle w:val="ListParagraph"/>
        <w:rPr>
          <w:bCs/>
          <w:sz w:val="24"/>
          <w:szCs w:val="24"/>
        </w:rPr>
      </w:pPr>
    </w:p>
    <w:p w:rsidR="00040A9D" w:rsidRPr="00516FFC" w:rsidRDefault="00040A9D" w:rsidP="00516FFC">
      <w:pPr>
        <w:numPr>
          <w:ilvl w:val="0"/>
          <w:numId w:val="3"/>
        </w:numPr>
        <w:rPr>
          <w:bCs/>
          <w:sz w:val="24"/>
          <w:szCs w:val="24"/>
        </w:rPr>
      </w:pPr>
      <w:r>
        <w:rPr>
          <w:bCs/>
          <w:sz w:val="24"/>
          <w:szCs w:val="24"/>
        </w:rPr>
        <w:t>Kartik Pilar, 25%, July 2013 – present.</w:t>
      </w:r>
    </w:p>
    <w:p w:rsidR="00516FFC" w:rsidRPr="00516FFC" w:rsidRDefault="00516FFC" w:rsidP="00516FFC">
      <w:pPr>
        <w:rPr>
          <w:bCs/>
          <w:sz w:val="24"/>
          <w:szCs w:val="24"/>
        </w:rPr>
      </w:pPr>
    </w:p>
    <w:p w:rsidR="00516FFC" w:rsidRPr="00516FFC" w:rsidRDefault="00516FFC" w:rsidP="00516FFC">
      <w:pPr>
        <w:numPr>
          <w:ilvl w:val="0"/>
          <w:numId w:val="3"/>
        </w:numPr>
        <w:rPr>
          <w:bCs/>
          <w:sz w:val="24"/>
          <w:szCs w:val="24"/>
        </w:rPr>
      </w:pPr>
      <w:r w:rsidRPr="00516FFC">
        <w:rPr>
          <w:bCs/>
          <w:sz w:val="24"/>
          <w:szCs w:val="24"/>
        </w:rPr>
        <w:t>PI summer salary, one month in 2011 and one month in 2012.</w:t>
      </w:r>
    </w:p>
    <w:p w:rsidR="00516FFC" w:rsidRPr="00516FFC" w:rsidRDefault="00516FFC" w:rsidP="00516FFC">
      <w:pPr>
        <w:rPr>
          <w:bCs/>
          <w:sz w:val="24"/>
          <w:szCs w:val="24"/>
        </w:rPr>
      </w:pPr>
    </w:p>
    <w:p w:rsidR="00516FFC" w:rsidRDefault="00516FFC" w:rsidP="00516FFC">
      <w:pPr>
        <w:numPr>
          <w:ilvl w:val="0"/>
          <w:numId w:val="3"/>
        </w:numPr>
        <w:rPr>
          <w:bCs/>
          <w:sz w:val="24"/>
          <w:szCs w:val="24"/>
        </w:rPr>
      </w:pPr>
      <w:r w:rsidRPr="00516FFC">
        <w:rPr>
          <w:bCs/>
          <w:sz w:val="24"/>
          <w:szCs w:val="24"/>
        </w:rPr>
        <w:t>Dr. Cherno Jaye, an unfunded co-I in the current grant, has secured a permanent position (</w:t>
      </w:r>
      <w:proofErr w:type="spellStart"/>
      <w:r w:rsidRPr="00516FFC">
        <w:rPr>
          <w:bCs/>
          <w:sz w:val="24"/>
          <w:szCs w:val="24"/>
        </w:rPr>
        <w:t>beamline</w:t>
      </w:r>
      <w:proofErr w:type="spellEnd"/>
      <w:r w:rsidRPr="00516FFC">
        <w:rPr>
          <w:bCs/>
          <w:sz w:val="24"/>
          <w:szCs w:val="24"/>
        </w:rPr>
        <w:t xml:space="preserve"> physicist) with NIST.</w:t>
      </w:r>
    </w:p>
    <w:p w:rsidR="00AD6966" w:rsidRDefault="00AD6966" w:rsidP="00AD6966">
      <w:pPr>
        <w:pStyle w:val="ListParagraph"/>
        <w:rPr>
          <w:bCs/>
          <w:sz w:val="24"/>
          <w:szCs w:val="24"/>
        </w:rPr>
      </w:pPr>
    </w:p>
    <w:p w:rsidR="00AD6966" w:rsidRPr="00516FFC" w:rsidRDefault="00AD6966" w:rsidP="00AD6966">
      <w:pPr>
        <w:ind w:left="720"/>
        <w:rPr>
          <w:bCs/>
          <w:sz w:val="24"/>
          <w:szCs w:val="24"/>
        </w:rPr>
      </w:pPr>
      <w:r>
        <w:rPr>
          <w:bCs/>
          <w:sz w:val="24"/>
          <w:szCs w:val="24"/>
        </w:rPr>
        <w:t>Two students, Tetiana Nosach, and Armando Rua (Armando funded by NIH Fellowship) will complete their Ph.D. degrees by June 2014.</w:t>
      </w:r>
    </w:p>
    <w:p w:rsidR="001C7DA0" w:rsidRDefault="001C7DA0" w:rsidP="00457FE9"/>
    <w:p w:rsidR="001C7DA0" w:rsidRDefault="001C7DA0" w:rsidP="001C7DA0"/>
    <w:p w:rsidR="00D378B5" w:rsidRPr="001C7DA0" w:rsidRDefault="001C7DA0" w:rsidP="001C7DA0">
      <w:pPr>
        <w:rPr>
          <w:sz w:val="24"/>
          <w:szCs w:val="24"/>
        </w:rPr>
      </w:pPr>
      <w:r w:rsidRPr="001C7DA0">
        <w:rPr>
          <w:sz w:val="24"/>
          <w:szCs w:val="24"/>
        </w:rPr>
        <w:t>Anticipated unexpended funds by the end of the grant period (28 February): None</w:t>
      </w:r>
    </w:p>
    <w:sectPr w:rsidR="00D378B5" w:rsidRPr="001C7DA0" w:rsidSect="00D378B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D1D" w:rsidRDefault="00E55D1D" w:rsidP="003250A8">
      <w:r>
        <w:separator/>
      </w:r>
    </w:p>
  </w:endnote>
  <w:endnote w:type="continuationSeparator" w:id="0">
    <w:p w:rsidR="00E55D1D" w:rsidRDefault="00E55D1D" w:rsidP="00325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D1D" w:rsidRDefault="00E55D1D" w:rsidP="003250A8">
      <w:r>
        <w:separator/>
      </w:r>
    </w:p>
  </w:footnote>
  <w:footnote w:type="continuationSeparator" w:id="0">
    <w:p w:rsidR="00E55D1D" w:rsidRDefault="00E55D1D" w:rsidP="003250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94167"/>
    <w:multiLevelType w:val="hybridMultilevel"/>
    <w:tmpl w:val="6088A4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76F7785"/>
    <w:multiLevelType w:val="hybridMultilevel"/>
    <w:tmpl w:val="C20CF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843D29"/>
    <w:multiLevelType w:val="hybridMultilevel"/>
    <w:tmpl w:val="5B7615B6"/>
    <w:lvl w:ilvl="0" w:tplc="483C9AE8">
      <w:start w:val="176"/>
      <w:numFmt w:val="decimal"/>
      <w:lvlText w:val="%1."/>
      <w:lvlJc w:val="left"/>
      <w:pPr>
        <w:tabs>
          <w:tab w:val="num" w:pos="420"/>
        </w:tabs>
        <w:ind w:left="420" w:hanging="4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C77F7"/>
    <w:rsid w:val="00022C9B"/>
    <w:rsid w:val="00040A9D"/>
    <w:rsid w:val="000E64F1"/>
    <w:rsid w:val="001549D0"/>
    <w:rsid w:val="00175F4E"/>
    <w:rsid w:val="001C77F7"/>
    <w:rsid w:val="001C7DA0"/>
    <w:rsid w:val="00312F7C"/>
    <w:rsid w:val="003250A8"/>
    <w:rsid w:val="00361650"/>
    <w:rsid w:val="00457FE9"/>
    <w:rsid w:val="00465286"/>
    <w:rsid w:val="00487DCA"/>
    <w:rsid w:val="004A60A7"/>
    <w:rsid w:val="004D49A7"/>
    <w:rsid w:val="00516FFC"/>
    <w:rsid w:val="0052174F"/>
    <w:rsid w:val="00550BC5"/>
    <w:rsid w:val="0057019F"/>
    <w:rsid w:val="00640532"/>
    <w:rsid w:val="008A6D23"/>
    <w:rsid w:val="008D49AA"/>
    <w:rsid w:val="00910F21"/>
    <w:rsid w:val="00A062D7"/>
    <w:rsid w:val="00AD6966"/>
    <w:rsid w:val="00B62958"/>
    <w:rsid w:val="00D378B5"/>
    <w:rsid w:val="00E55D1D"/>
    <w:rsid w:val="00FC3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FE9"/>
    <w:pPr>
      <w:spacing w:after="0" w:line="240" w:lineRule="auto"/>
    </w:pPr>
    <w:rPr>
      <w:rFonts w:ascii="Times New Roman" w:hAnsi="Times New Roman" w:cs="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7F7"/>
    <w:pPr>
      <w:ind w:left="720"/>
      <w:contextualSpacing/>
    </w:pPr>
  </w:style>
  <w:style w:type="paragraph" w:styleId="NormalWeb">
    <w:name w:val="Normal (Web)"/>
    <w:basedOn w:val="Normal"/>
    <w:uiPriority w:val="99"/>
    <w:semiHidden/>
    <w:unhideWhenUsed/>
    <w:rsid w:val="00516FFC"/>
    <w:pPr>
      <w:spacing w:after="200" w:line="276" w:lineRule="auto"/>
    </w:pPr>
    <w:rPr>
      <w:sz w:val="24"/>
      <w:szCs w:val="24"/>
    </w:rPr>
  </w:style>
  <w:style w:type="paragraph" w:styleId="BalloonText">
    <w:name w:val="Balloon Text"/>
    <w:basedOn w:val="Normal"/>
    <w:link w:val="BalloonTextChar"/>
    <w:uiPriority w:val="99"/>
    <w:semiHidden/>
    <w:unhideWhenUsed/>
    <w:rsid w:val="00516FFC"/>
    <w:rPr>
      <w:rFonts w:ascii="Tahoma" w:hAnsi="Tahoma" w:cs="Tahoma"/>
      <w:sz w:val="16"/>
      <w:szCs w:val="16"/>
    </w:rPr>
  </w:style>
  <w:style w:type="character" w:customStyle="1" w:styleId="BalloonTextChar">
    <w:name w:val="Balloon Text Char"/>
    <w:basedOn w:val="DefaultParagraphFont"/>
    <w:link w:val="BalloonText"/>
    <w:uiPriority w:val="99"/>
    <w:semiHidden/>
    <w:rsid w:val="00516FFC"/>
    <w:rPr>
      <w:rFonts w:ascii="Tahoma" w:hAnsi="Tahoma" w:cs="Tahoma"/>
      <w:sz w:val="16"/>
      <w:szCs w:val="16"/>
    </w:rPr>
  </w:style>
  <w:style w:type="character" w:styleId="Hyperlink">
    <w:name w:val="Hyperlink"/>
    <w:basedOn w:val="DefaultParagraphFont"/>
    <w:uiPriority w:val="99"/>
    <w:unhideWhenUsed/>
    <w:rsid w:val="000E64F1"/>
    <w:rPr>
      <w:color w:val="0000FF" w:themeColor="hyperlink"/>
      <w:u w:val="single"/>
    </w:rPr>
  </w:style>
  <w:style w:type="paragraph" w:styleId="Header">
    <w:name w:val="header"/>
    <w:basedOn w:val="Normal"/>
    <w:link w:val="HeaderChar"/>
    <w:uiPriority w:val="99"/>
    <w:unhideWhenUsed/>
    <w:rsid w:val="003250A8"/>
    <w:pPr>
      <w:tabs>
        <w:tab w:val="center" w:pos="4680"/>
        <w:tab w:val="right" w:pos="9360"/>
      </w:tabs>
    </w:pPr>
  </w:style>
  <w:style w:type="character" w:customStyle="1" w:styleId="HeaderChar">
    <w:name w:val="Header Char"/>
    <w:basedOn w:val="DefaultParagraphFont"/>
    <w:link w:val="Header"/>
    <w:uiPriority w:val="99"/>
    <w:rsid w:val="003250A8"/>
    <w:rPr>
      <w:rFonts w:ascii="Times New Roman" w:hAnsi="Times New Roman" w:cs="Times New Roman"/>
      <w:sz w:val="20"/>
      <w:szCs w:val="20"/>
    </w:rPr>
  </w:style>
  <w:style w:type="paragraph" w:styleId="Footer">
    <w:name w:val="footer"/>
    <w:basedOn w:val="Normal"/>
    <w:link w:val="FooterChar"/>
    <w:uiPriority w:val="99"/>
    <w:unhideWhenUsed/>
    <w:rsid w:val="003250A8"/>
    <w:pPr>
      <w:tabs>
        <w:tab w:val="center" w:pos="4680"/>
        <w:tab w:val="right" w:pos="9360"/>
      </w:tabs>
    </w:pPr>
  </w:style>
  <w:style w:type="character" w:customStyle="1" w:styleId="FooterChar">
    <w:name w:val="Footer Char"/>
    <w:basedOn w:val="DefaultParagraphFont"/>
    <w:link w:val="Footer"/>
    <w:uiPriority w:val="99"/>
    <w:rsid w:val="003250A8"/>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11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tif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dx.doi.org/10.1016/j.jpowsour.2013.12.108"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www.sciencedirect.com/science/journal/03787753/254/supp/C"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1</Pages>
  <Words>3241</Words>
  <Characters>17572</Characters>
  <Application>Microsoft Office Word</Application>
  <DocSecurity>0</DocSecurity>
  <Lines>254</Lines>
  <Paragraphs>82</Paragraphs>
  <ScaleCrop>false</ScaleCrop>
  <HeadingPairs>
    <vt:vector size="2" baseType="variant">
      <vt:variant>
        <vt:lpstr>Title</vt:lpstr>
      </vt:variant>
      <vt:variant>
        <vt:i4>1</vt:i4>
      </vt:variant>
    </vt:vector>
  </HeadingPairs>
  <TitlesOfParts>
    <vt:vector size="1" baseType="lpstr">
      <vt:lpstr/>
    </vt:vector>
  </TitlesOfParts>
  <Company>Office of Science</Company>
  <LinksUpToDate>false</LinksUpToDate>
  <CharactersWithSpaces>20731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markmik</dc:creator>
  <cp:lastModifiedBy>Steve</cp:lastModifiedBy>
  <cp:revision>16</cp:revision>
  <dcterms:created xsi:type="dcterms:W3CDTF">2014-01-28T15:52:00Z</dcterms:created>
  <dcterms:modified xsi:type="dcterms:W3CDTF">2014-01-29T01:55:00Z</dcterms:modified>
</cp:coreProperties>
</file>